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513AD" w14:textId="77777777" w:rsidR="00AE4C39" w:rsidRDefault="00AE4C39" w:rsidP="00AE4C39">
      <w:pPr>
        <w:spacing w:line="600" w:lineRule="exact"/>
        <w:jc w:val="center"/>
        <w:rPr>
          <w:rFonts w:eastAsia="方正小标宋简体"/>
          <w:bCs/>
          <w:w w:val="90"/>
          <w:sz w:val="44"/>
          <w:szCs w:val="21"/>
        </w:rPr>
      </w:pPr>
      <w:proofErr w:type="gramStart"/>
      <w:r>
        <w:rPr>
          <w:rFonts w:eastAsia="方正小标宋简体" w:hint="eastAsia"/>
          <w:bCs/>
          <w:w w:val="90"/>
          <w:sz w:val="44"/>
          <w:szCs w:val="21"/>
        </w:rPr>
        <w:t>蓟</w:t>
      </w:r>
      <w:proofErr w:type="gramEnd"/>
      <w:r>
        <w:rPr>
          <w:rFonts w:eastAsia="方正小标宋简体" w:hint="eastAsia"/>
          <w:bCs/>
          <w:w w:val="90"/>
          <w:sz w:val="44"/>
          <w:szCs w:val="21"/>
        </w:rPr>
        <w:t>州区流动食品摊贩临时摊群点管理暂行规定</w:t>
      </w:r>
    </w:p>
    <w:p w14:paraId="7DCF49C6" w14:textId="77777777" w:rsidR="00AE4C39" w:rsidRDefault="00AE4C39" w:rsidP="00AE4C39">
      <w:pPr>
        <w:adjustRightInd w:val="0"/>
        <w:snapToGrid w:val="0"/>
        <w:spacing w:line="560" w:lineRule="exact"/>
        <w:rPr>
          <w:rFonts w:eastAsia="楷体_GB2312"/>
          <w:sz w:val="36"/>
          <w:szCs w:val="36"/>
        </w:rPr>
      </w:pPr>
    </w:p>
    <w:p w14:paraId="19F34257" w14:textId="337E70D4" w:rsidR="002E0FC5" w:rsidRDefault="002E0FC5" w:rsidP="002E0FC5">
      <w:pPr>
        <w:adjustRightInd w:val="0"/>
        <w:snapToGrid w:val="0"/>
        <w:spacing w:line="570" w:lineRule="exact"/>
        <w:ind w:firstLineChars="221" w:firstLine="707"/>
        <w:rPr>
          <w:rFonts w:ascii="仿宋_GB2312" w:eastAsia="仿宋_GB2312"/>
          <w:snapToGrid w:val="0"/>
          <w:sz w:val="32"/>
          <w:szCs w:val="32"/>
        </w:rPr>
      </w:pPr>
      <w:r>
        <w:rPr>
          <w:rFonts w:ascii="黑体" w:eastAsia="黑体" w:hint="eastAsia"/>
          <w:snapToGrid w:val="0"/>
          <w:sz w:val="32"/>
          <w:szCs w:val="32"/>
        </w:rPr>
        <w:t>第一条</w:t>
      </w:r>
      <w:r>
        <w:rPr>
          <w:rFonts w:ascii="仿宋_GB2312" w:eastAsia="仿宋_GB2312" w:hint="eastAsia"/>
          <w:snapToGrid w:val="0"/>
          <w:sz w:val="32"/>
          <w:szCs w:val="32"/>
        </w:rPr>
        <w:t xml:space="preserve">　为满足市民群众生活需求,规范流动食品摊贩管理，依据《中华人民共和国食品安全法》《天津市市容和环境卫生管理条例》《天津市城市管理规定》</w:t>
      </w:r>
      <w:r w:rsidR="0061478E">
        <w:rPr>
          <w:rFonts w:ascii="仿宋_GB2312" w:eastAsia="仿宋_GB2312" w:hint="eastAsia"/>
          <w:snapToGrid w:val="0"/>
          <w:sz w:val="32"/>
          <w:szCs w:val="32"/>
        </w:rPr>
        <w:t>《天津市食品安全条例》《天津市小餐饮、食品摊贩监督管理办法》</w:t>
      </w:r>
      <w:r>
        <w:rPr>
          <w:rFonts w:ascii="仿宋_GB2312" w:eastAsia="仿宋_GB2312" w:hint="eastAsia"/>
          <w:snapToGrid w:val="0"/>
          <w:sz w:val="32"/>
          <w:szCs w:val="32"/>
        </w:rPr>
        <w:t>，结合实际，制定本规定。</w:t>
      </w:r>
    </w:p>
    <w:p w14:paraId="2444BE20" w14:textId="0517AC38" w:rsidR="002E0FC5" w:rsidRDefault="002E0FC5" w:rsidP="002E0FC5">
      <w:pPr>
        <w:adjustRightInd w:val="0"/>
        <w:snapToGrid w:val="0"/>
        <w:spacing w:line="570" w:lineRule="exact"/>
        <w:ind w:firstLineChars="221" w:firstLine="707"/>
        <w:rPr>
          <w:rFonts w:ascii="仿宋_GB2312" w:eastAsia="仿宋_GB2312"/>
          <w:snapToGrid w:val="0"/>
          <w:sz w:val="32"/>
          <w:szCs w:val="32"/>
        </w:rPr>
      </w:pPr>
      <w:r>
        <w:rPr>
          <w:rFonts w:ascii="黑体" w:eastAsia="黑体" w:hint="eastAsia"/>
          <w:snapToGrid w:val="0"/>
          <w:sz w:val="32"/>
          <w:szCs w:val="32"/>
        </w:rPr>
        <w:t>第二条</w:t>
      </w:r>
      <w:r>
        <w:rPr>
          <w:rFonts w:ascii="仿宋_GB2312" w:eastAsia="仿宋_GB2312" w:hint="eastAsia"/>
          <w:snapToGrid w:val="0"/>
          <w:sz w:val="32"/>
          <w:szCs w:val="32"/>
        </w:rPr>
        <w:t xml:space="preserve">　本规定适用于本行政区域内流动食品摊贩临时经营区域的设置及其管理活动。</w:t>
      </w:r>
    </w:p>
    <w:p w14:paraId="7C3EA624" w14:textId="2ACD3ECF" w:rsidR="002E0FC5" w:rsidRDefault="002E0FC5" w:rsidP="002E0FC5">
      <w:pPr>
        <w:adjustRightInd w:val="0"/>
        <w:snapToGrid w:val="0"/>
        <w:spacing w:line="570" w:lineRule="exact"/>
        <w:ind w:firstLineChars="221" w:firstLine="707"/>
        <w:rPr>
          <w:rFonts w:ascii="仿宋_GB2312" w:eastAsia="仿宋_GB2312"/>
          <w:snapToGrid w:val="0"/>
          <w:sz w:val="32"/>
          <w:szCs w:val="32"/>
        </w:rPr>
      </w:pPr>
      <w:r>
        <w:rPr>
          <w:rFonts w:ascii="黑体" w:eastAsia="黑体" w:hint="eastAsia"/>
          <w:snapToGrid w:val="0"/>
          <w:sz w:val="32"/>
          <w:szCs w:val="32"/>
        </w:rPr>
        <w:t>第三条</w:t>
      </w:r>
      <w:r>
        <w:rPr>
          <w:rFonts w:ascii="仿宋_GB2312" w:eastAsia="仿宋_GB2312" w:hint="eastAsia"/>
          <w:snapToGrid w:val="0"/>
          <w:sz w:val="32"/>
          <w:szCs w:val="32"/>
        </w:rPr>
        <w:t xml:space="preserve">　本规定所称流动食品摊贩临时摊群点，是指在本区规定区域内由</w:t>
      </w:r>
      <w:bookmarkStart w:id="0" w:name="_Hlk161646901"/>
      <w:r>
        <w:rPr>
          <w:rFonts w:ascii="仿宋_GB2312" w:eastAsia="仿宋_GB2312" w:hint="eastAsia"/>
          <w:snapToGrid w:val="0"/>
          <w:sz w:val="32"/>
          <w:szCs w:val="32"/>
        </w:rPr>
        <w:t>各乡镇（街道）</w:t>
      </w:r>
      <w:bookmarkEnd w:id="0"/>
      <w:r>
        <w:rPr>
          <w:rFonts w:ascii="仿宋_GB2312" w:eastAsia="仿宋_GB2312" w:hint="eastAsia"/>
          <w:snapToGrid w:val="0"/>
          <w:sz w:val="32"/>
          <w:szCs w:val="32"/>
        </w:rPr>
        <w:t>、园区管委</w:t>
      </w:r>
      <w:r w:rsidR="00AF5768">
        <w:rPr>
          <w:rFonts w:ascii="仿宋_GB2312" w:eastAsia="仿宋_GB2312" w:hint="eastAsia"/>
          <w:snapToGrid w:val="0"/>
          <w:sz w:val="32"/>
          <w:szCs w:val="32"/>
        </w:rPr>
        <w:t>会</w:t>
      </w:r>
      <w:r>
        <w:rPr>
          <w:rFonts w:ascii="仿宋_GB2312" w:eastAsia="仿宋_GB2312" w:hint="eastAsia"/>
          <w:snapToGrid w:val="0"/>
          <w:sz w:val="32"/>
          <w:szCs w:val="32"/>
        </w:rPr>
        <w:t>、</w:t>
      </w:r>
      <w:r w:rsidR="00B65115">
        <w:rPr>
          <w:rFonts w:ascii="仿宋_GB2312" w:eastAsia="仿宋_GB2312" w:hint="eastAsia"/>
          <w:snapToGrid w:val="0"/>
          <w:sz w:val="32"/>
          <w:szCs w:val="32"/>
        </w:rPr>
        <w:t>区</w:t>
      </w:r>
      <w:r w:rsidR="00F028FF">
        <w:rPr>
          <w:rFonts w:ascii="仿宋_GB2312" w:eastAsia="仿宋_GB2312" w:hint="eastAsia"/>
          <w:snapToGrid w:val="0"/>
          <w:sz w:val="32"/>
          <w:szCs w:val="32"/>
        </w:rPr>
        <w:t>城市管理委</w:t>
      </w:r>
      <w:r>
        <w:rPr>
          <w:rFonts w:ascii="仿宋_GB2312" w:eastAsia="仿宋_GB2312" w:hint="eastAsia"/>
          <w:snapToGrid w:val="0"/>
          <w:sz w:val="32"/>
          <w:szCs w:val="32"/>
        </w:rPr>
        <w:t>划定的临时占用城市道路人行道、街巷、空闲场地设置，位置相对固定，在规定时间内销售食品、现场制售食品的场所。</w:t>
      </w:r>
    </w:p>
    <w:p w14:paraId="0A78AF17" w14:textId="004A7268" w:rsidR="002E0FC5" w:rsidRDefault="002E0FC5" w:rsidP="002E0FC5">
      <w:pPr>
        <w:adjustRightInd w:val="0"/>
        <w:snapToGrid w:val="0"/>
        <w:spacing w:line="570" w:lineRule="exact"/>
        <w:ind w:firstLineChars="221" w:firstLine="707"/>
        <w:rPr>
          <w:rFonts w:ascii="仿宋_GB2312" w:eastAsia="仿宋_GB2312"/>
          <w:snapToGrid w:val="0"/>
          <w:sz w:val="32"/>
          <w:szCs w:val="32"/>
        </w:rPr>
      </w:pPr>
      <w:r>
        <w:rPr>
          <w:rFonts w:ascii="黑体" w:eastAsia="黑体" w:hint="eastAsia"/>
          <w:snapToGrid w:val="0"/>
          <w:sz w:val="32"/>
          <w:szCs w:val="32"/>
        </w:rPr>
        <w:t>第四条</w:t>
      </w:r>
      <w:r>
        <w:rPr>
          <w:rFonts w:ascii="仿宋_GB2312" w:eastAsia="仿宋_GB2312" w:hint="eastAsia"/>
          <w:snapToGrid w:val="0"/>
          <w:sz w:val="32"/>
          <w:szCs w:val="32"/>
        </w:rPr>
        <w:t xml:space="preserve">　流动</w:t>
      </w:r>
      <w:r w:rsidR="003C7C82">
        <w:rPr>
          <w:rFonts w:ascii="仿宋_GB2312" w:eastAsia="仿宋_GB2312" w:hint="eastAsia"/>
          <w:snapToGrid w:val="0"/>
          <w:sz w:val="32"/>
          <w:szCs w:val="32"/>
        </w:rPr>
        <w:t>食品</w:t>
      </w:r>
      <w:r>
        <w:rPr>
          <w:rFonts w:ascii="仿宋_GB2312" w:eastAsia="仿宋_GB2312" w:hint="eastAsia"/>
          <w:snapToGrid w:val="0"/>
          <w:sz w:val="32"/>
          <w:szCs w:val="32"/>
        </w:rPr>
        <w:t>摊贩临时摊群点设置和管理应遵循“从严管理、疏堵结合、便民利民、控制数量，定点定时”的原则，不影响市容和交通秩序。</w:t>
      </w:r>
    </w:p>
    <w:p w14:paraId="52E1AA25" w14:textId="1EEF51DC" w:rsidR="002E0FC5" w:rsidRDefault="002E0FC5" w:rsidP="002E0FC5">
      <w:pPr>
        <w:adjustRightInd w:val="0"/>
        <w:snapToGrid w:val="0"/>
        <w:spacing w:line="570" w:lineRule="exact"/>
        <w:ind w:firstLineChars="221" w:firstLine="707"/>
        <w:rPr>
          <w:rFonts w:ascii="仿宋_GB2312" w:eastAsia="仿宋_GB2312"/>
          <w:snapToGrid w:val="0"/>
          <w:sz w:val="32"/>
          <w:szCs w:val="32"/>
        </w:rPr>
      </w:pPr>
      <w:r>
        <w:rPr>
          <w:rFonts w:ascii="黑体" w:eastAsia="黑体" w:hint="eastAsia"/>
          <w:snapToGrid w:val="0"/>
          <w:sz w:val="32"/>
          <w:szCs w:val="32"/>
        </w:rPr>
        <w:t>第五条</w:t>
      </w:r>
      <w:r>
        <w:rPr>
          <w:rFonts w:ascii="仿宋_GB2312" w:eastAsia="仿宋_GB2312" w:hint="eastAsia"/>
          <w:snapToGrid w:val="0"/>
          <w:sz w:val="32"/>
          <w:szCs w:val="32"/>
        </w:rPr>
        <w:t xml:space="preserve">  各乡镇（街道）、园区管委会、</w:t>
      </w:r>
      <w:r w:rsidR="00F028FF">
        <w:rPr>
          <w:rFonts w:ascii="仿宋_GB2312" w:eastAsia="仿宋_GB2312" w:hint="eastAsia"/>
          <w:snapToGrid w:val="0"/>
          <w:sz w:val="32"/>
          <w:szCs w:val="32"/>
        </w:rPr>
        <w:t>区城市管理委</w:t>
      </w:r>
      <w:r>
        <w:rPr>
          <w:rFonts w:ascii="仿宋_GB2312" w:eastAsia="仿宋_GB2312" w:hint="eastAsia"/>
          <w:snapToGrid w:val="0"/>
          <w:sz w:val="32"/>
          <w:szCs w:val="32"/>
        </w:rPr>
        <w:t>负责组织领导辖区</w:t>
      </w:r>
      <w:r w:rsidR="00AA6DBB">
        <w:rPr>
          <w:rFonts w:ascii="仿宋_GB2312" w:eastAsia="仿宋_GB2312" w:hint="eastAsia"/>
          <w:snapToGrid w:val="0"/>
          <w:sz w:val="32"/>
          <w:szCs w:val="32"/>
        </w:rPr>
        <w:t>流动</w:t>
      </w:r>
      <w:r>
        <w:rPr>
          <w:rFonts w:ascii="仿宋_GB2312" w:eastAsia="仿宋_GB2312" w:hint="eastAsia"/>
          <w:snapToGrid w:val="0"/>
          <w:sz w:val="32"/>
          <w:szCs w:val="32"/>
        </w:rPr>
        <w:t>食品摊贩临时摊群点管理工作。</w:t>
      </w:r>
    </w:p>
    <w:p w14:paraId="36492E66" w14:textId="24FA8A89" w:rsidR="002E0FC5" w:rsidRDefault="002E0FC5" w:rsidP="002E0FC5">
      <w:pPr>
        <w:adjustRightInd w:val="0"/>
        <w:snapToGrid w:val="0"/>
        <w:spacing w:line="570" w:lineRule="exact"/>
        <w:ind w:firstLineChars="221" w:firstLine="707"/>
        <w:rPr>
          <w:rFonts w:ascii="仿宋_GB2312" w:eastAsia="仿宋_GB2312"/>
          <w:snapToGrid w:val="0"/>
          <w:sz w:val="32"/>
          <w:szCs w:val="32"/>
        </w:rPr>
      </w:pPr>
      <w:r>
        <w:rPr>
          <w:rFonts w:ascii="仿宋_GB2312" w:eastAsia="仿宋_GB2312" w:hint="eastAsia"/>
          <w:snapToGrid w:val="0"/>
          <w:sz w:val="32"/>
          <w:szCs w:val="32"/>
        </w:rPr>
        <w:t>市场监管部门负责辖区流动</w:t>
      </w:r>
      <w:r w:rsidR="00EB29C2">
        <w:rPr>
          <w:rFonts w:ascii="仿宋_GB2312" w:eastAsia="仿宋_GB2312" w:hint="eastAsia"/>
          <w:snapToGrid w:val="0"/>
          <w:sz w:val="32"/>
          <w:szCs w:val="32"/>
        </w:rPr>
        <w:t>食品</w:t>
      </w:r>
      <w:r>
        <w:rPr>
          <w:rFonts w:ascii="仿宋_GB2312" w:eastAsia="仿宋_GB2312" w:hint="eastAsia"/>
          <w:snapToGrid w:val="0"/>
          <w:sz w:val="32"/>
          <w:szCs w:val="32"/>
        </w:rPr>
        <w:t>摊贩具体备案工作，及时向所在地各乡镇（街道）、园区管委会、</w:t>
      </w:r>
      <w:r w:rsidR="00F028FF">
        <w:rPr>
          <w:rFonts w:ascii="仿宋_GB2312" w:eastAsia="仿宋_GB2312" w:hint="eastAsia"/>
          <w:snapToGrid w:val="0"/>
          <w:sz w:val="32"/>
          <w:szCs w:val="32"/>
        </w:rPr>
        <w:t>区城市管理委</w:t>
      </w:r>
      <w:r>
        <w:rPr>
          <w:rFonts w:ascii="仿宋_GB2312" w:eastAsia="仿宋_GB2312" w:hint="eastAsia"/>
          <w:snapToGrid w:val="0"/>
          <w:sz w:val="32"/>
          <w:szCs w:val="32"/>
        </w:rPr>
        <w:t>通报</w:t>
      </w:r>
      <w:r w:rsidR="00AA6DBB">
        <w:rPr>
          <w:rFonts w:ascii="仿宋_GB2312" w:eastAsia="仿宋_GB2312" w:hint="eastAsia"/>
          <w:snapToGrid w:val="0"/>
          <w:sz w:val="32"/>
          <w:szCs w:val="32"/>
        </w:rPr>
        <w:t>流动</w:t>
      </w:r>
      <w:r>
        <w:rPr>
          <w:rFonts w:ascii="仿宋_GB2312" w:eastAsia="仿宋_GB2312" w:hint="eastAsia"/>
          <w:snapToGrid w:val="0"/>
          <w:sz w:val="32"/>
          <w:szCs w:val="32"/>
        </w:rPr>
        <w:t>食品摊贩备案、违法信息等情况。</w:t>
      </w:r>
    </w:p>
    <w:p w14:paraId="3085DA8B" w14:textId="5C382EE9" w:rsidR="002E0FC5" w:rsidRDefault="002E0FC5" w:rsidP="002E0FC5">
      <w:pPr>
        <w:adjustRightInd w:val="0"/>
        <w:snapToGrid w:val="0"/>
        <w:spacing w:line="570" w:lineRule="exact"/>
        <w:ind w:firstLineChars="221" w:firstLine="707"/>
        <w:rPr>
          <w:rFonts w:ascii="仿宋_GB2312" w:eastAsia="仿宋_GB2312"/>
          <w:snapToGrid w:val="0"/>
          <w:sz w:val="32"/>
          <w:szCs w:val="32"/>
        </w:rPr>
      </w:pPr>
      <w:r>
        <w:rPr>
          <w:rFonts w:ascii="仿宋_GB2312" w:eastAsia="仿宋_GB2312" w:hint="eastAsia"/>
          <w:snapToGrid w:val="0"/>
          <w:sz w:val="32"/>
          <w:szCs w:val="32"/>
        </w:rPr>
        <w:t>各乡镇（街道）、园区管委会、</w:t>
      </w:r>
      <w:r w:rsidR="00F028FF">
        <w:rPr>
          <w:rFonts w:ascii="仿宋_GB2312" w:eastAsia="仿宋_GB2312" w:hint="eastAsia"/>
          <w:snapToGrid w:val="0"/>
          <w:sz w:val="32"/>
          <w:szCs w:val="32"/>
        </w:rPr>
        <w:t>区城市管理委</w:t>
      </w:r>
      <w:r>
        <w:rPr>
          <w:rFonts w:ascii="仿宋_GB2312" w:eastAsia="仿宋_GB2312" w:hint="eastAsia"/>
          <w:snapToGrid w:val="0"/>
          <w:sz w:val="32"/>
          <w:szCs w:val="32"/>
        </w:rPr>
        <w:t>负责本辖区流动食品摊贩限时、限地、</w:t>
      </w:r>
      <w:proofErr w:type="gramStart"/>
      <w:r>
        <w:rPr>
          <w:rFonts w:ascii="仿宋_GB2312" w:eastAsia="仿宋_GB2312" w:hint="eastAsia"/>
          <w:snapToGrid w:val="0"/>
          <w:sz w:val="32"/>
          <w:szCs w:val="32"/>
        </w:rPr>
        <w:t>限类规范</w:t>
      </w:r>
      <w:proofErr w:type="gramEnd"/>
      <w:r>
        <w:rPr>
          <w:rFonts w:ascii="仿宋_GB2312" w:eastAsia="仿宋_GB2312" w:hint="eastAsia"/>
          <w:snapToGrid w:val="0"/>
          <w:sz w:val="32"/>
          <w:szCs w:val="32"/>
        </w:rPr>
        <w:t>管理工作，制定相关措</w:t>
      </w:r>
      <w:r>
        <w:rPr>
          <w:rFonts w:ascii="仿宋_GB2312" w:eastAsia="仿宋_GB2312" w:hint="eastAsia"/>
          <w:snapToGrid w:val="0"/>
          <w:sz w:val="32"/>
          <w:szCs w:val="32"/>
        </w:rPr>
        <w:lastRenderedPageBreak/>
        <w:t>施，采取划定临时经营区域、确定经营时段、限定经营种类等方式，引导零散、流动食品摊贩依法规范经营。协调组织辖区相关部门，在各自职责范围内做好相关管理工作。</w:t>
      </w:r>
    </w:p>
    <w:p w14:paraId="1A1DD805" w14:textId="0BBD9BAB" w:rsidR="002E0FC5" w:rsidRDefault="002E0FC5" w:rsidP="002E0FC5">
      <w:pPr>
        <w:adjustRightInd w:val="0"/>
        <w:snapToGrid w:val="0"/>
        <w:spacing w:line="570" w:lineRule="exact"/>
        <w:ind w:firstLineChars="221" w:firstLine="707"/>
        <w:rPr>
          <w:rFonts w:ascii="仿宋_GB2312" w:eastAsia="仿宋_GB2312"/>
          <w:snapToGrid w:val="0"/>
          <w:sz w:val="32"/>
          <w:szCs w:val="32"/>
        </w:rPr>
      </w:pPr>
      <w:r>
        <w:rPr>
          <w:rFonts w:ascii="仿宋_GB2312" w:eastAsia="仿宋_GB2312" w:hint="eastAsia"/>
          <w:snapToGrid w:val="0"/>
          <w:sz w:val="32"/>
          <w:szCs w:val="32"/>
        </w:rPr>
        <w:t>公安</w:t>
      </w:r>
      <w:proofErr w:type="gramStart"/>
      <w:r>
        <w:rPr>
          <w:rFonts w:ascii="仿宋_GB2312" w:eastAsia="仿宋_GB2312" w:hint="eastAsia"/>
          <w:snapToGrid w:val="0"/>
          <w:sz w:val="32"/>
          <w:szCs w:val="32"/>
        </w:rPr>
        <w:t>蓟</w:t>
      </w:r>
      <w:proofErr w:type="gramEnd"/>
      <w:r>
        <w:rPr>
          <w:rFonts w:ascii="仿宋_GB2312" w:eastAsia="仿宋_GB2312" w:hint="eastAsia"/>
          <w:snapToGrid w:val="0"/>
          <w:sz w:val="32"/>
          <w:szCs w:val="32"/>
        </w:rPr>
        <w:t>州分局、区生态环境局、区卫生健康委等部门应当按照各自职责会同各乡镇（街道）、园区管委会、市场监管部门、城市管理部门做好</w:t>
      </w:r>
      <w:r w:rsidR="00EB29C2">
        <w:rPr>
          <w:rFonts w:ascii="仿宋_GB2312" w:eastAsia="仿宋_GB2312" w:hint="eastAsia"/>
          <w:snapToGrid w:val="0"/>
          <w:sz w:val="32"/>
          <w:szCs w:val="32"/>
        </w:rPr>
        <w:t>流动</w:t>
      </w:r>
      <w:r>
        <w:rPr>
          <w:rFonts w:ascii="仿宋_GB2312" w:eastAsia="仿宋_GB2312" w:hint="eastAsia"/>
          <w:snapToGrid w:val="0"/>
          <w:sz w:val="32"/>
          <w:szCs w:val="32"/>
        </w:rPr>
        <w:t>食品摊贩临时摊群点的监管工作。</w:t>
      </w:r>
    </w:p>
    <w:p w14:paraId="05F50346" w14:textId="53046B99" w:rsidR="002E0FC5" w:rsidRDefault="002E0FC5" w:rsidP="002E0FC5">
      <w:pPr>
        <w:adjustRightInd w:val="0"/>
        <w:snapToGrid w:val="0"/>
        <w:spacing w:line="570" w:lineRule="exact"/>
        <w:ind w:firstLineChars="221" w:firstLine="707"/>
        <w:rPr>
          <w:rFonts w:ascii="仿宋_GB2312" w:eastAsia="仿宋_GB2312"/>
          <w:snapToGrid w:val="0"/>
          <w:sz w:val="32"/>
          <w:szCs w:val="32"/>
        </w:rPr>
      </w:pPr>
      <w:r>
        <w:rPr>
          <w:rFonts w:ascii="黑体" w:eastAsia="黑体" w:hint="eastAsia"/>
          <w:snapToGrid w:val="0"/>
          <w:sz w:val="32"/>
          <w:szCs w:val="32"/>
        </w:rPr>
        <w:t>第六条</w:t>
      </w:r>
      <w:r>
        <w:rPr>
          <w:rFonts w:ascii="仿宋_GB2312" w:eastAsia="仿宋_GB2312" w:hint="eastAsia"/>
          <w:snapToGrid w:val="0"/>
          <w:sz w:val="32"/>
          <w:szCs w:val="32"/>
        </w:rPr>
        <w:t xml:space="preserve">　</w:t>
      </w:r>
      <w:r w:rsidR="00EB29C2">
        <w:rPr>
          <w:rFonts w:ascii="仿宋_GB2312" w:eastAsia="仿宋_GB2312" w:hint="eastAsia"/>
          <w:snapToGrid w:val="0"/>
          <w:sz w:val="32"/>
          <w:szCs w:val="32"/>
        </w:rPr>
        <w:t>流动</w:t>
      </w:r>
      <w:r>
        <w:rPr>
          <w:rFonts w:ascii="仿宋_GB2312" w:eastAsia="仿宋_GB2312" w:hint="eastAsia"/>
          <w:snapToGrid w:val="0"/>
          <w:sz w:val="32"/>
          <w:szCs w:val="32"/>
        </w:rPr>
        <w:t>食品摊贩临时摊群点的区域设置，分为严控区、控制区和可设区。</w:t>
      </w:r>
    </w:p>
    <w:p w14:paraId="238B4489" w14:textId="6EAC8D2E" w:rsidR="002E0FC5" w:rsidRDefault="002E0FC5" w:rsidP="002E0FC5">
      <w:pPr>
        <w:adjustRightInd w:val="0"/>
        <w:snapToGrid w:val="0"/>
        <w:spacing w:line="570" w:lineRule="exact"/>
        <w:ind w:firstLineChars="221" w:firstLine="707"/>
        <w:rPr>
          <w:rFonts w:ascii="仿宋_GB2312" w:eastAsia="仿宋_GB2312"/>
          <w:snapToGrid w:val="0"/>
          <w:sz w:val="32"/>
          <w:szCs w:val="32"/>
        </w:rPr>
      </w:pPr>
      <w:r>
        <w:rPr>
          <w:rFonts w:ascii="仿宋_GB2312" w:eastAsia="仿宋_GB2312" w:hint="eastAsia"/>
          <w:snapToGrid w:val="0"/>
          <w:sz w:val="32"/>
          <w:szCs w:val="32"/>
        </w:rPr>
        <w:t>（一）严控区：区级机关、</w:t>
      </w:r>
      <w:r w:rsidR="0072768E" w:rsidRPr="0072768E">
        <w:rPr>
          <w:rFonts w:ascii="仿宋_GB2312" w:eastAsia="仿宋_GB2312" w:hint="eastAsia"/>
          <w:snapToGrid w:val="0"/>
          <w:sz w:val="32"/>
          <w:szCs w:val="32"/>
        </w:rPr>
        <w:t>乡镇（街道）</w:t>
      </w:r>
      <w:r>
        <w:rPr>
          <w:rFonts w:ascii="仿宋_GB2312" w:eastAsia="仿宋_GB2312" w:hint="eastAsia"/>
          <w:snapToGrid w:val="0"/>
          <w:sz w:val="32"/>
          <w:szCs w:val="32"/>
        </w:rPr>
        <w:t>、园区管委会、文物保护单位、名胜风景点的周边控制地带；承担主要交通功能的城市道路；幼儿园</w:t>
      </w:r>
      <w:r>
        <w:rPr>
          <w:rFonts w:eastAsia="仿宋_GB2312" w:hint="eastAsia"/>
          <w:snapToGrid w:val="0"/>
          <w:sz w:val="32"/>
          <w:szCs w:val="32"/>
        </w:rPr>
        <w:t>、中小学校周边</w:t>
      </w:r>
      <w:r>
        <w:rPr>
          <w:rFonts w:eastAsia="仿宋_GB2312"/>
          <w:snapToGrid w:val="0"/>
          <w:sz w:val="32"/>
          <w:szCs w:val="32"/>
        </w:rPr>
        <w:t>100</w:t>
      </w:r>
      <w:r>
        <w:rPr>
          <w:rFonts w:eastAsia="仿宋_GB2312" w:hint="eastAsia"/>
          <w:snapToGrid w:val="0"/>
          <w:sz w:val="32"/>
          <w:szCs w:val="32"/>
        </w:rPr>
        <w:t>米范围内；距离主干道路口</w:t>
      </w:r>
      <w:r>
        <w:rPr>
          <w:rFonts w:eastAsia="仿宋_GB2312"/>
          <w:snapToGrid w:val="0"/>
          <w:sz w:val="32"/>
          <w:szCs w:val="32"/>
        </w:rPr>
        <w:t>50</w:t>
      </w:r>
      <w:r>
        <w:rPr>
          <w:rFonts w:eastAsia="仿宋_GB2312" w:hint="eastAsia"/>
          <w:snapToGrid w:val="0"/>
          <w:sz w:val="32"/>
          <w:szCs w:val="32"/>
        </w:rPr>
        <w:t>米范围内；距离垃圾堆放点等污染源</w:t>
      </w:r>
      <w:r>
        <w:rPr>
          <w:rFonts w:eastAsia="仿宋_GB2312"/>
          <w:snapToGrid w:val="0"/>
          <w:sz w:val="32"/>
          <w:szCs w:val="32"/>
        </w:rPr>
        <w:t>25</w:t>
      </w:r>
      <w:r>
        <w:rPr>
          <w:rFonts w:eastAsia="仿宋_GB2312" w:hint="eastAsia"/>
          <w:snapToGrid w:val="0"/>
          <w:sz w:val="32"/>
          <w:szCs w:val="32"/>
        </w:rPr>
        <w:t>米范围内；人群密集，交通流量较大的公共场所（如桥梁、过街</w:t>
      </w:r>
      <w:r>
        <w:rPr>
          <w:rFonts w:ascii="仿宋_GB2312" w:eastAsia="仿宋_GB2312" w:hint="eastAsia"/>
          <w:snapToGrid w:val="0"/>
          <w:sz w:val="32"/>
          <w:szCs w:val="32"/>
        </w:rPr>
        <w:t>天桥、地下通道）等重要区域，在严控区内严禁设置食品摊贩临时摊群点。</w:t>
      </w:r>
    </w:p>
    <w:p w14:paraId="30D106C6" w14:textId="77777777" w:rsidR="002E0FC5" w:rsidRDefault="002E0FC5" w:rsidP="002E0FC5">
      <w:pPr>
        <w:adjustRightInd w:val="0"/>
        <w:snapToGrid w:val="0"/>
        <w:spacing w:line="570" w:lineRule="exact"/>
        <w:ind w:firstLineChars="221" w:firstLine="707"/>
        <w:rPr>
          <w:rFonts w:ascii="仿宋_GB2312" w:eastAsia="仿宋_GB2312"/>
          <w:snapToGrid w:val="0"/>
          <w:sz w:val="32"/>
          <w:szCs w:val="32"/>
        </w:rPr>
      </w:pPr>
      <w:r>
        <w:rPr>
          <w:rFonts w:ascii="仿宋_GB2312" w:eastAsia="仿宋_GB2312" w:hint="eastAsia"/>
          <w:snapToGrid w:val="0"/>
          <w:sz w:val="32"/>
          <w:szCs w:val="32"/>
        </w:rPr>
        <w:t>（二）控制区：集贸市场、企事业单位等控制地带、城区车流量较大的次干道和主要交通节点以外的城市一般道路人行道、次要区域，以及在实行物业管理的住宅小区、大厦市容环卫责任区范围内。控制区内设置临时经营区域必须征得周边单位同意，并控制临时经营区域内摊点设置数量且限时经营。</w:t>
      </w:r>
    </w:p>
    <w:p w14:paraId="5DFDACF3" w14:textId="77777777" w:rsidR="002E0FC5" w:rsidRDefault="002E0FC5" w:rsidP="002E0FC5">
      <w:pPr>
        <w:adjustRightInd w:val="0"/>
        <w:snapToGrid w:val="0"/>
        <w:spacing w:line="570" w:lineRule="exact"/>
        <w:ind w:firstLineChars="221" w:firstLine="707"/>
        <w:rPr>
          <w:rFonts w:ascii="仿宋_GB2312" w:eastAsia="仿宋_GB2312"/>
          <w:snapToGrid w:val="0"/>
          <w:sz w:val="32"/>
          <w:szCs w:val="32"/>
        </w:rPr>
      </w:pPr>
      <w:r>
        <w:rPr>
          <w:rFonts w:ascii="仿宋_GB2312" w:eastAsia="仿宋_GB2312" w:hint="eastAsia"/>
          <w:snapToGrid w:val="0"/>
          <w:sz w:val="32"/>
          <w:szCs w:val="32"/>
        </w:rPr>
        <w:t>（三）可设区：不承担主要交通功能的路段人行道、后街背巷、居民集中居住区周边。可设区内设置临时经营区域</w:t>
      </w:r>
      <w:r>
        <w:rPr>
          <w:rFonts w:ascii="仿宋_GB2312" w:eastAsia="仿宋_GB2312" w:hint="eastAsia"/>
          <w:snapToGrid w:val="0"/>
          <w:sz w:val="32"/>
          <w:szCs w:val="32"/>
        </w:rPr>
        <w:lastRenderedPageBreak/>
        <w:t xml:space="preserve">按控制总量、合理布局的原则进行设置。                           </w:t>
      </w:r>
    </w:p>
    <w:p w14:paraId="67E0CA01" w14:textId="77777777" w:rsidR="002E0FC5" w:rsidRDefault="002E0FC5" w:rsidP="002E0FC5">
      <w:pPr>
        <w:adjustRightInd w:val="0"/>
        <w:snapToGrid w:val="0"/>
        <w:spacing w:line="570" w:lineRule="exact"/>
        <w:ind w:firstLineChars="221" w:firstLine="707"/>
        <w:rPr>
          <w:rFonts w:ascii="仿宋_GB2312" w:eastAsia="仿宋_GB2312" w:hAnsi="宋体" w:cs="宋体"/>
          <w:snapToGrid w:val="0"/>
          <w:color w:val="000000"/>
          <w:sz w:val="32"/>
          <w:szCs w:val="32"/>
        </w:rPr>
      </w:pPr>
      <w:r>
        <w:rPr>
          <w:rFonts w:ascii="仿宋_GB2312" w:eastAsia="仿宋_GB2312" w:hint="eastAsia"/>
          <w:snapToGrid w:val="0"/>
          <w:sz w:val="32"/>
          <w:szCs w:val="32"/>
        </w:rPr>
        <w:t>在城市道路人行道设置流动食品摊贩临时摊群点，应符合本规定和城市环境容貌秩序管理标准，不影响交通，</w:t>
      </w:r>
      <w:proofErr w:type="gramStart"/>
      <w:r>
        <w:rPr>
          <w:rFonts w:ascii="仿宋_GB2312" w:eastAsia="仿宋_GB2312" w:hint="eastAsia"/>
          <w:snapToGrid w:val="0"/>
          <w:sz w:val="32"/>
          <w:szCs w:val="32"/>
        </w:rPr>
        <w:t>不</w:t>
      </w:r>
      <w:proofErr w:type="gramEnd"/>
      <w:r>
        <w:rPr>
          <w:rFonts w:ascii="仿宋_GB2312" w:eastAsia="仿宋_GB2312" w:hint="eastAsia"/>
          <w:snapToGrid w:val="0"/>
          <w:sz w:val="32"/>
          <w:szCs w:val="32"/>
        </w:rPr>
        <w:t>占压盲</w:t>
      </w:r>
      <w:r>
        <w:rPr>
          <w:rFonts w:ascii="仿宋_GB2312" w:eastAsia="仿宋_GB2312" w:hAnsi="宋体" w:cs="宋体" w:hint="eastAsia"/>
          <w:snapToGrid w:val="0"/>
          <w:color w:val="000000"/>
          <w:sz w:val="32"/>
          <w:szCs w:val="32"/>
        </w:rPr>
        <w:t>道，不影响群众工作和休息。</w:t>
      </w:r>
    </w:p>
    <w:p w14:paraId="35B27F80" w14:textId="6E061FEB" w:rsidR="002E0FC5" w:rsidRDefault="002E0FC5" w:rsidP="002E0FC5">
      <w:pPr>
        <w:adjustRightInd w:val="0"/>
        <w:snapToGrid w:val="0"/>
        <w:spacing w:line="570" w:lineRule="exact"/>
        <w:ind w:firstLineChars="221" w:firstLine="707"/>
        <w:rPr>
          <w:rFonts w:ascii="仿宋_GB2312" w:eastAsia="仿宋_GB2312" w:hAnsi="宋体" w:cs="宋体"/>
          <w:snapToGrid w:val="0"/>
          <w:color w:val="000000"/>
          <w:sz w:val="32"/>
          <w:szCs w:val="32"/>
        </w:rPr>
      </w:pPr>
      <w:r>
        <w:rPr>
          <w:rFonts w:ascii="黑体" w:eastAsia="黑体" w:hint="eastAsia"/>
          <w:snapToGrid w:val="0"/>
          <w:sz w:val="32"/>
          <w:szCs w:val="32"/>
        </w:rPr>
        <w:t xml:space="preserve">第七条  </w:t>
      </w:r>
      <w:r>
        <w:rPr>
          <w:rFonts w:ascii="仿宋_GB2312" w:eastAsia="仿宋_GB2312" w:hAnsi="宋体" w:cs="宋体" w:hint="eastAsia"/>
          <w:snapToGrid w:val="0"/>
          <w:color w:val="000000"/>
          <w:sz w:val="32"/>
          <w:szCs w:val="32"/>
        </w:rPr>
        <w:t>临时经营区域根据类别，由各乡镇（街道）</w:t>
      </w:r>
      <w:r>
        <w:rPr>
          <w:rFonts w:ascii="仿宋_GB2312" w:eastAsia="仿宋_GB2312" w:hint="eastAsia"/>
          <w:snapToGrid w:val="0"/>
          <w:sz w:val="32"/>
          <w:szCs w:val="32"/>
        </w:rPr>
        <w:t>、</w:t>
      </w:r>
      <w:r>
        <w:rPr>
          <w:rFonts w:ascii="仿宋_GB2312" w:eastAsia="仿宋_GB2312" w:hAnsi="宋体" w:cs="宋体" w:hint="eastAsia"/>
          <w:snapToGrid w:val="0"/>
          <w:color w:val="000000"/>
          <w:sz w:val="32"/>
          <w:szCs w:val="32"/>
        </w:rPr>
        <w:t>园区管委会、</w:t>
      </w:r>
      <w:r w:rsidR="00F028FF">
        <w:rPr>
          <w:rFonts w:ascii="仿宋_GB2312" w:eastAsia="仿宋_GB2312" w:hAnsi="宋体" w:cs="宋体" w:hint="eastAsia"/>
          <w:snapToGrid w:val="0"/>
          <w:sz w:val="32"/>
          <w:szCs w:val="32"/>
        </w:rPr>
        <w:t>区城市管理委</w:t>
      </w:r>
      <w:r>
        <w:rPr>
          <w:rFonts w:ascii="仿宋_GB2312" w:eastAsia="仿宋_GB2312" w:hAnsi="宋体" w:cs="宋体" w:hint="eastAsia"/>
          <w:snapToGrid w:val="0"/>
          <w:color w:val="000000"/>
          <w:sz w:val="32"/>
          <w:szCs w:val="32"/>
        </w:rPr>
        <w:t>根据辖区情况制定具体方案，确定管理主体单位，按照“严堵序疏”的要求，坚持科学规划、合理布局、疏堵结合、方便群众、规范管理的原则，实行统一设施、统一标识编号、统一管理标准以及“定人、定时、定点、</w:t>
      </w:r>
      <w:r>
        <w:rPr>
          <w:rFonts w:ascii="仿宋_GB2312" w:eastAsia="仿宋_GB2312" w:hAnsi="宋体" w:cs="宋体" w:hint="eastAsia"/>
          <w:snapToGrid w:val="0"/>
          <w:sz w:val="32"/>
          <w:szCs w:val="32"/>
        </w:rPr>
        <w:t>定类”</w:t>
      </w:r>
      <w:r>
        <w:rPr>
          <w:rFonts w:ascii="仿宋_GB2312" w:eastAsia="仿宋_GB2312" w:hAnsi="宋体" w:cs="宋体" w:hint="eastAsia"/>
          <w:snapToGrid w:val="0"/>
          <w:color w:val="000000"/>
          <w:sz w:val="32"/>
          <w:szCs w:val="32"/>
        </w:rPr>
        <w:t>的方式，对流动食品摊贩进行管理。</w:t>
      </w:r>
    </w:p>
    <w:p w14:paraId="1BD22400" w14:textId="11502E8D" w:rsidR="002E0FC5" w:rsidRDefault="002E0FC5" w:rsidP="002E0FC5">
      <w:pPr>
        <w:adjustRightInd w:val="0"/>
        <w:snapToGrid w:val="0"/>
        <w:spacing w:line="570" w:lineRule="exact"/>
        <w:ind w:firstLineChars="221" w:firstLine="707"/>
        <w:rPr>
          <w:rFonts w:ascii="仿宋_GB2312" w:eastAsia="仿宋_GB2312"/>
          <w:snapToGrid w:val="0"/>
          <w:sz w:val="32"/>
          <w:szCs w:val="32"/>
        </w:rPr>
      </w:pPr>
      <w:r>
        <w:rPr>
          <w:rFonts w:ascii="黑体" w:eastAsia="黑体" w:hint="eastAsia"/>
          <w:snapToGrid w:val="0"/>
          <w:sz w:val="32"/>
          <w:szCs w:val="32"/>
        </w:rPr>
        <w:t>第八条</w:t>
      </w:r>
      <w:r>
        <w:rPr>
          <w:rFonts w:ascii="仿宋_GB2312" w:eastAsia="仿宋_GB2312" w:hint="eastAsia"/>
          <w:snapToGrid w:val="0"/>
          <w:sz w:val="32"/>
          <w:szCs w:val="32"/>
        </w:rPr>
        <w:t xml:space="preserve">　各乡镇（街道）、园区管委会、</w:t>
      </w:r>
      <w:r w:rsidR="00F028FF">
        <w:rPr>
          <w:rFonts w:ascii="仿宋_GB2312" w:eastAsia="仿宋_GB2312" w:hint="eastAsia"/>
          <w:snapToGrid w:val="0"/>
          <w:sz w:val="32"/>
          <w:szCs w:val="32"/>
        </w:rPr>
        <w:t>区城市管理委</w:t>
      </w:r>
      <w:r>
        <w:rPr>
          <w:rFonts w:ascii="仿宋_GB2312" w:eastAsia="仿宋_GB2312" w:hint="eastAsia"/>
          <w:snapToGrid w:val="0"/>
          <w:sz w:val="32"/>
          <w:szCs w:val="32"/>
        </w:rPr>
        <w:t>划定</w:t>
      </w:r>
      <w:r w:rsidR="003D098A">
        <w:rPr>
          <w:rFonts w:ascii="仿宋_GB2312" w:eastAsia="仿宋_GB2312" w:hint="eastAsia"/>
          <w:snapToGrid w:val="0"/>
          <w:sz w:val="32"/>
          <w:szCs w:val="32"/>
        </w:rPr>
        <w:t>流动</w:t>
      </w:r>
      <w:r>
        <w:rPr>
          <w:rFonts w:ascii="仿宋_GB2312" w:eastAsia="仿宋_GB2312" w:hint="eastAsia"/>
          <w:snapToGrid w:val="0"/>
          <w:sz w:val="32"/>
          <w:szCs w:val="32"/>
        </w:rPr>
        <w:t>食品摊贩临时摊群点后及时通报市场监管、公安交警、环保、卫健、教育等相关部门。</w:t>
      </w:r>
    </w:p>
    <w:p w14:paraId="67BBC6F3" w14:textId="4FAC89F8" w:rsidR="002E0FC5" w:rsidRDefault="002E0FC5" w:rsidP="002E0FC5">
      <w:pPr>
        <w:adjustRightInd w:val="0"/>
        <w:snapToGrid w:val="0"/>
        <w:spacing w:line="570" w:lineRule="exact"/>
        <w:ind w:firstLineChars="221" w:firstLine="707"/>
        <w:rPr>
          <w:rFonts w:ascii="仿宋_GB2312" w:eastAsia="仿宋_GB2312"/>
          <w:snapToGrid w:val="0"/>
          <w:sz w:val="32"/>
          <w:szCs w:val="32"/>
        </w:rPr>
      </w:pPr>
      <w:r>
        <w:rPr>
          <w:rFonts w:ascii="仿宋_GB2312" w:eastAsia="仿宋_GB2312" w:hint="eastAsia"/>
          <w:snapToGrid w:val="0"/>
          <w:sz w:val="32"/>
          <w:szCs w:val="32"/>
        </w:rPr>
        <w:t>各乡镇（街道）、园区管委会、</w:t>
      </w:r>
      <w:r w:rsidR="00F028FF">
        <w:rPr>
          <w:rFonts w:ascii="仿宋_GB2312" w:eastAsia="仿宋_GB2312" w:hint="eastAsia"/>
          <w:snapToGrid w:val="0"/>
          <w:sz w:val="32"/>
          <w:szCs w:val="32"/>
        </w:rPr>
        <w:t>区城市管理委</w:t>
      </w:r>
      <w:r>
        <w:rPr>
          <w:rFonts w:ascii="仿宋_GB2312" w:eastAsia="仿宋_GB2312" w:hint="eastAsia"/>
          <w:snapToGrid w:val="0"/>
          <w:sz w:val="32"/>
          <w:szCs w:val="32"/>
        </w:rPr>
        <w:t>通过</w:t>
      </w:r>
      <w:r w:rsidR="00B9772A">
        <w:rPr>
          <w:rFonts w:ascii="仿宋_GB2312" w:eastAsia="仿宋_GB2312" w:hint="eastAsia"/>
          <w:snapToGrid w:val="0"/>
          <w:sz w:val="32"/>
          <w:szCs w:val="32"/>
        </w:rPr>
        <w:t>设置</w:t>
      </w:r>
      <w:r>
        <w:rPr>
          <w:rFonts w:ascii="仿宋_GB2312" w:eastAsia="仿宋_GB2312" w:hint="eastAsia"/>
          <w:snapToGrid w:val="0"/>
          <w:sz w:val="32"/>
          <w:szCs w:val="32"/>
        </w:rPr>
        <w:t>标志牌或</w:t>
      </w:r>
      <w:r w:rsidR="00B9772A">
        <w:rPr>
          <w:rFonts w:ascii="仿宋_GB2312" w:eastAsia="仿宋_GB2312" w:hint="eastAsia"/>
          <w:snapToGrid w:val="0"/>
          <w:sz w:val="32"/>
          <w:szCs w:val="32"/>
        </w:rPr>
        <w:t>在</w:t>
      </w:r>
      <w:r>
        <w:rPr>
          <w:rFonts w:ascii="仿宋_GB2312" w:eastAsia="仿宋_GB2312" w:hint="eastAsia"/>
          <w:snapToGrid w:val="0"/>
          <w:sz w:val="32"/>
          <w:szCs w:val="32"/>
        </w:rPr>
        <w:t>媒体、政府网站</w:t>
      </w:r>
      <w:r w:rsidR="00B9772A">
        <w:rPr>
          <w:rFonts w:ascii="仿宋_GB2312" w:eastAsia="仿宋_GB2312" w:hint="eastAsia"/>
          <w:snapToGrid w:val="0"/>
          <w:sz w:val="32"/>
          <w:szCs w:val="32"/>
        </w:rPr>
        <w:t>公布</w:t>
      </w:r>
      <w:r>
        <w:rPr>
          <w:rFonts w:ascii="仿宋_GB2312" w:eastAsia="仿宋_GB2312" w:hint="eastAsia"/>
          <w:snapToGrid w:val="0"/>
          <w:sz w:val="32"/>
          <w:szCs w:val="32"/>
        </w:rPr>
        <w:t>等方式对</w:t>
      </w:r>
      <w:r w:rsidR="002F3A0D">
        <w:rPr>
          <w:rFonts w:ascii="仿宋_GB2312" w:eastAsia="仿宋_GB2312" w:hint="eastAsia"/>
          <w:snapToGrid w:val="0"/>
          <w:sz w:val="32"/>
          <w:szCs w:val="32"/>
        </w:rPr>
        <w:t>流动</w:t>
      </w:r>
      <w:r>
        <w:rPr>
          <w:rFonts w:ascii="仿宋_GB2312" w:eastAsia="仿宋_GB2312" w:hint="eastAsia"/>
          <w:snapToGrid w:val="0"/>
          <w:sz w:val="32"/>
          <w:szCs w:val="32"/>
        </w:rPr>
        <w:t>食品摊贩临时摊群点设置情况进行公示，公示内容包括：设置位置、区域面积、经营时间、摊点数量、种类、经营范围、管理制度、责任单位、责任人、投诉电话等，接受社会监督。</w:t>
      </w:r>
    </w:p>
    <w:p w14:paraId="29CC45E6" w14:textId="00F180C7" w:rsidR="002E0FC5" w:rsidRDefault="002E0FC5" w:rsidP="002E0FC5">
      <w:pPr>
        <w:adjustRightInd w:val="0"/>
        <w:snapToGrid w:val="0"/>
        <w:spacing w:line="570" w:lineRule="exact"/>
        <w:ind w:firstLineChars="221" w:firstLine="707"/>
        <w:rPr>
          <w:rFonts w:ascii="仿宋_GB2312" w:eastAsia="仿宋_GB2312"/>
          <w:snapToGrid w:val="0"/>
          <w:sz w:val="32"/>
          <w:szCs w:val="32"/>
        </w:rPr>
      </w:pPr>
      <w:r>
        <w:rPr>
          <w:rFonts w:ascii="仿宋_GB2312" w:eastAsia="仿宋_GB2312" w:hint="eastAsia"/>
          <w:snapToGrid w:val="0"/>
          <w:sz w:val="32"/>
          <w:szCs w:val="32"/>
        </w:rPr>
        <w:t>鼓励各乡镇（街道）、园区管委会打造特色饮食街区，完备水电、厕所、停车等基础设施，引导</w:t>
      </w:r>
      <w:r w:rsidR="002F3A0D">
        <w:rPr>
          <w:rFonts w:ascii="仿宋_GB2312" w:eastAsia="仿宋_GB2312" w:hint="eastAsia"/>
          <w:snapToGrid w:val="0"/>
          <w:sz w:val="32"/>
          <w:szCs w:val="32"/>
        </w:rPr>
        <w:t>流动</w:t>
      </w:r>
      <w:r>
        <w:rPr>
          <w:rFonts w:ascii="仿宋_GB2312" w:eastAsia="仿宋_GB2312" w:hint="eastAsia"/>
          <w:snapToGrid w:val="0"/>
          <w:sz w:val="32"/>
          <w:szCs w:val="32"/>
        </w:rPr>
        <w:t>食品摊贩进场入室经营。</w:t>
      </w:r>
    </w:p>
    <w:p w14:paraId="1CA2586E" w14:textId="77777777" w:rsidR="002E0FC5" w:rsidRDefault="002E0FC5" w:rsidP="002E0FC5">
      <w:pPr>
        <w:adjustRightInd w:val="0"/>
        <w:snapToGrid w:val="0"/>
        <w:spacing w:line="570" w:lineRule="exact"/>
        <w:ind w:firstLineChars="221" w:firstLine="707"/>
        <w:rPr>
          <w:rFonts w:eastAsia="仿宋_GB2312"/>
          <w:snapToGrid w:val="0"/>
          <w:sz w:val="32"/>
          <w:szCs w:val="32"/>
        </w:rPr>
      </w:pPr>
      <w:r>
        <w:rPr>
          <w:rFonts w:ascii="黑体" w:eastAsia="黑体" w:hint="eastAsia"/>
          <w:snapToGrid w:val="0"/>
          <w:sz w:val="32"/>
          <w:szCs w:val="32"/>
        </w:rPr>
        <w:t>第九条</w:t>
      </w:r>
      <w:r>
        <w:rPr>
          <w:rFonts w:ascii="仿宋_GB2312" w:eastAsia="仿宋_GB2312" w:hint="eastAsia"/>
          <w:snapToGrid w:val="0"/>
          <w:sz w:val="32"/>
          <w:szCs w:val="32"/>
        </w:rPr>
        <w:t xml:space="preserve">　流</w:t>
      </w:r>
      <w:r>
        <w:rPr>
          <w:rFonts w:eastAsia="仿宋_GB2312" w:hint="eastAsia"/>
          <w:snapToGrid w:val="0"/>
          <w:sz w:val="32"/>
          <w:szCs w:val="32"/>
        </w:rPr>
        <w:t>动</w:t>
      </w:r>
      <w:r>
        <w:rPr>
          <w:rFonts w:ascii="仿宋_GB2312" w:eastAsia="仿宋_GB2312" w:hint="eastAsia"/>
          <w:snapToGrid w:val="0"/>
          <w:sz w:val="32"/>
          <w:szCs w:val="32"/>
        </w:rPr>
        <w:t>食品</w:t>
      </w:r>
      <w:r>
        <w:rPr>
          <w:rFonts w:eastAsia="仿宋_GB2312" w:hint="eastAsia"/>
          <w:snapToGrid w:val="0"/>
          <w:sz w:val="32"/>
          <w:szCs w:val="32"/>
        </w:rPr>
        <w:t>摊贩临时摊群点实行限时经营制度。早餐、夜市等划定经营区域占用城市道路人行道的，经营时间为：夏秋季为</w:t>
      </w:r>
      <w:r>
        <w:rPr>
          <w:rFonts w:eastAsia="仿宋_GB2312"/>
          <w:snapToGrid w:val="0"/>
          <w:sz w:val="32"/>
          <w:szCs w:val="32"/>
        </w:rPr>
        <w:t>5:30</w:t>
      </w:r>
      <w:r>
        <w:rPr>
          <w:rFonts w:eastAsia="仿宋_GB2312" w:hint="eastAsia"/>
          <w:snapToGrid w:val="0"/>
          <w:sz w:val="32"/>
          <w:szCs w:val="32"/>
        </w:rPr>
        <w:t>至</w:t>
      </w:r>
      <w:r>
        <w:rPr>
          <w:rFonts w:eastAsia="仿宋_GB2312"/>
          <w:snapToGrid w:val="0"/>
          <w:sz w:val="32"/>
          <w:szCs w:val="32"/>
        </w:rPr>
        <w:t>8:00</w:t>
      </w:r>
      <w:r>
        <w:rPr>
          <w:rFonts w:eastAsia="仿宋_GB2312" w:hint="eastAsia"/>
          <w:snapToGrid w:val="0"/>
          <w:sz w:val="32"/>
          <w:szCs w:val="32"/>
        </w:rPr>
        <w:t>、</w:t>
      </w:r>
      <w:r>
        <w:rPr>
          <w:rFonts w:eastAsia="仿宋_GB2312"/>
          <w:snapToGrid w:val="0"/>
          <w:sz w:val="32"/>
          <w:szCs w:val="32"/>
        </w:rPr>
        <w:t>18:00</w:t>
      </w:r>
      <w:r>
        <w:rPr>
          <w:rFonts w:eastAsia="仿宋_GB2312" w:hint="eastAsia"/>
          <w:snapToGrid w:val="0"/>
          <w:sz w:val="32"/>
          <w:szCs w:val="32"/>
        </w:rPr>
        <w:t>至</w:t>
      </w:r>
      <w:r>
        <w:rPr>
          <w:rFonts w:eastAsia="仿宋_GB2312"/>
          <w:snapToGrid w:val="0"/>
          <w:sz w:val="32"/>
          <w:szCs w:val="32"/>
        </w:rPr>
        <w:t>22:00</w:t>
      </w:r>
      <w:r>
        <w:rPr>
          <w:rFonts w:eastAsia="仿宋_GB2312" w:hint="eastAsia"/>
          <w:snapToGrid w:val="0"/>
          <w:sz w:val="32"/>
          <w:szCs w:val="32"/>
        </w:rPr>
        <w:t>，春冬季为</w:t>
      </w:r>
      <w:r>
        <w:rPr>
          <w:rFonts w:eastAsia="仿宋_GB2312"/>
          <w:snapToGrid w:val="0"/>
          <w:sz w:val="32"/>
          <w:szCs w:val="32"/>
        </w:rPr>
        <w:t>6:00</w:t>
      </w:r>
      <w:r>
        <w:rPr>
          <w:rFonts w:eastAsia="仿宋_GB2312" w:hint="eastAsia"/>
          <w:snapToGrid w:val="0"/>
          <w:sz w:val="32"/>
          <w:szCs w:val="32"/>
        </w:rPr>
        <w:lastRenderedPageBreak/>
        <w:t>至</w:t>
      </w:r>
      <w:r>
        <w:rPr>
          <w:rFonts w:eastAsia="仿宋_GB2312"/>
          <w:snapToGrid w:val="0"/>
          <w:sz w:val="32"/>
          <w:szCs w:val="32"/>
        </w:rPr>
        <w:t>8:00</w:t>
      </w:r>
      <w:r>
        <w:rPr>
          <w:rFonts w:eastAsia="仿宋_GB2312" w:hint="eastAsia"/>
          <w:snapToGrid w:val="0"/>
          <w:sz w:val="32"/>
          <w:szCs w:val="32"/>
        </w:rPr>
        <w:t>、</w:t>
      </w:r>
      <w:r>
        <w:rPr>
          <w:rFonts w:eastAsia="仿宋_GB2312"/>
          <w:snapToGrid w:val="0"/>
          <w:sz w:val="32"/>
          <w:szCs w:val="32"/>
        </w:rPr>
        <w:t>17:30</w:t>
      </w:r>
      <w:r>
        <w:rPr>
          <w:rFonts w:eastAsia="仿宋_GB2312" w:hint="eastAsia"/>
          <w:snapToGrid w:val="0"/>
          <w:sz w:val="32"/>
          <w:szCs w:val="32"/>
        </w:rPr>
        <w:t>至</w:t>
      </w:r>
      <w:r>
        <w:rPr>
          <w:rFonts w:eastAsia="仿宋_GB2312"/>
          <w:snapToGrid w:val="0"/>
          <w:sz w:val="32"/>
          <w:szCs w:val="32"/>
        </w:rPr>
        <w:t>21:30</w:t>
      </w:r>
      <w:r>
        <w:rPr>
          <w:rFonts w:eastAsia="仿宋_GB2312" w:hint="eastAsia"/>
          <w:snapToGrid w:val="0"/>
          <w:sz w:val="32"/>
          <w:szCs w:val="32"/>
        </w:rPr>
        <w:t>。</w:t>
      </w:r>
    </w:p>
    <w:p w14:paraId="1B273F91" w14:textId="5E242369" w:rsidR="002E0FC5" w:rsidRDefault="002E0FC5" w:rsidP="002E0FC5">
      <w:pPr>
        <w:adjustRightInd w:val="0"/>
        <w:snapToGrid w:val="0"/>
        <w:spacing w:line="570" w:lineRule="exact"/>
        <w:ind w:firstLineChars="221" w:firstLine="707"/>
        <w:rPr>
          <w:rFonts w:ascii="仿宋_GB2312" w:eastAsia="仿宋_GB2312"/>
          <w:snapToGrid w:val="0"/>
          <w:sz w:val="32"/>
          <w:szCs w:val="32"/>
        </w:rPr>
      </w:pPr>
      <w:r>
        <w:rPr>
          <w:rFonts w:ascii="仿宋_GB2312" w:eastAsia="仿宋_GB2312" w:hint="eastAsia"/>
          <w:snapToGrid w:val="0"/>
          <w:sz w:val="32"/>
          <w:szCs w:val="32"/>
        </w:rPr>
        <w:t>流动食品摊贩临时摊群点依托空置场地、街道以及在农村集市经营的，在保证周边住户生活、休息不受影响的情况下，由辖区各乡镇（街道）、园区管委会、区</w:t>
      </w:r>
      <w:r w:rsidR="00F028FF">
        <w:rPr>
          <w:rFonts w:ascii="仿宋_GB2312" w:eastAsia="仿宋_GB2312" w:hint="eastAsia"/>
          <w:snapToGrid w:val="0"/>
          <w:sz w:val="32"/>
          <w:szCs w:val="32"/>
        </w:rPr>
        <w:t>城市管理委</w:t>
      </w:r>
      <w:r>
        <w:rPr>
          <w:rFonts w:ascii="仿宋_GB2312" w:eastAsia="仿宋_GB2312" w:hint="eastAsia"/>
          <w:snapToGrid w:val="0"/>
          <w:sz w:val="32"/>
          <w:szCs w:val="32"/>
        </w:rPr>
        <w:t>自行确定经营时间。</w:t>
      </w:r>
    </w:p>
    <w:p w14:paraId="4BBE5BB7" w14:textId="4BE601CC" w:rsidR="002E0FC5" w:rsidRDefault="002E0FC5" w:rsidP="002E0FC5">
      <w:pPr>
        <w:widowControl/>
        <w:shd w:val="clear" w:color="auto" w:fill="FFFFFF"/>
        <w:wordWrap w:val="0"/>
        <w:spacing w:line="360" w:lineRule="atLeast"/>
        <w:rPr>
          <w:rFonts w:ascii="仿宋_GB2312" w:eastAsia="仿宋_GB2312"/>
          <w:snapToGrid w:val="0"/>
          <w:sz w:val="32"/>
          <w:szCs w:val="32"/>
        </w:rPr>
      </w:pPr>
      <w:r>
        <w:rPr>
          <w:rFonts w:ascii="黑体" w:eastAsia="黑体" w:hAnsi="宋体" w:cs="黑体" w:hint="eastAsia"/>
          <w:kern w:val="0"/>
          <w:sz w:val="32"/>
          <w:szCs w:val="32"/>
          <w:shd w:val="clear" w:color="auto" w:fill="FFFFFF"/>
        </w:rPr>
        <w:t xml:space="preserve">     </w:t>
      </w:r>
      <w:r>
        <w:rPr>
          <w:rFonts w:ascii="黑体" w:eastAsia="黑体" w:hint="eastAsia"/>
          <w:snapToGrid w:val="0"/>
          <w:sz w:val="32"/>
          <w:szCs w:val="32"/>
        </w:rPr>
        <w:t xml:space="preserve">第十条  </w:t>
      </w:r>
      <w:r>
        <w:rPr>
          <w:rFonts w:ascii="仿宋_GB2312" w:eastAsia="仿宋_GB2312" w:hint="eastAsia"/>
          <w:snapToGrid w:val="0"/>
          <w:sz w:val="32"/>
          <w:szCs w:val="32"/>
        </w:rPr>
        <w:t>进入临时经营区域的流动食品摊贩必须严格遵守以下统一规定：</w:t>
      </w:r>
    </w:p>
    <w:p w14:paraId="60D1649A" w14:textId="2B6F5FB8" w:rsidR="002E0FC5" w:rsidRDefault="002E0FC5" w:rsidP="002E0FC5">
      <w:pPr>
        <w:widowControl/>
        <w:shd w:val="clear" w:color="auto" w:fill="FFFFFF"/>
        <w:wordWrap w:val="0"/>
        <w:spacing w:line="360" w:lineRule="atLeast"/>
        <w:rPr>
          <w:rFonts w:ascii="仿宋_GB2312" w:eastAsia="仿宋_GB2312"/>
          <w:snapToGrid w:val="0"/>
          <w:sz w:val="32"/>
          <w:szCs w:val="32"/>
        </w:rPr>
      </w:pPr>
      <w:r>
        <w:rPr>
          <w:rFonts w:ascii="仿宋_GB2312" w:eastAsia="仿宋_GB2312" w:hint="eastAsia"/>
          <w:snapToGrid w:val="0"/>
          <w:sz w:val="32"/>
          <w:szCs w:val="32"/>
        </w:rPr>
        <w:t xml:space="preserve">　　（一）按各乡镇（街道）、园区管委会、区</w:t>
      </w:r>
      <w:r w:rsidR="00F028FF">
        <w:rPr>
          <w:rFonts w:ascii="仿宋_GB2312" w:eastAsia="仿宋_GB2312" w:hint="eastAsia"/>
          <w:snapToGrid w:val="0"/>
          <w:sz w:val="32"/>
          <w:szCs w:val="32"/>
        </w:rPr>
        <w:t>城市管理委</w:t>
      </w:r>
      <w:r>
        <w:rPr>
          <w:rFonts w:ascii="仿宋_GB2312" w:eastAsia="仿宋_GB2312" w:hint="eastAsia"/>
          <w:snapToGrid w:val="0"/>
          <w:sz w:val="32"/>
          <w:szCs w:val="32"/>
        </w:rPr>
        <w:t>制定的措施或方案规定的地点、时间、经营项目规范经营；</w:t>
      </w:r>
    </w:p>
    <w:p w14:paraId="5C0D6214" w14:textId="77777777" w:rsidR="002E0FC5" w:rsidRDefault="002E0FC5" w:rsidP="002E0FC5">
      <w:pPr>
        <w:widowControl/>
        <w:shd w:val="clear" w:color="auto" w:fill="FFFFFF"/>
        <w:wordWrap w:val="0"/>
        <w:spacing w:line="360" w:lineRule="atLeast"/>
        <w:rPr>
          <w:rFonts w:ascii="仿宋_GB2312" w:eastAsia="仿宋_GB2312"/>
          <w:snapToGrid w:val="0"/>
          <w:sz w:val="32"/>
          <w:szCs w:val="32"/>
        </w:rPr>
      </w:pPr>
      <w:r>
        <w:rPr>
          <w:rFonts w:ascii="仿宋_GB2312" w:eastAsia="仿宋_GB2312" w:hint="eastAsia"/>
          <w:snapToGrid w:val="0"/>
          <w:sz w:val="32"/>
          <w:szCs w:val="32"/>
        </w:rPr>
        <w:t xml:space="preserve">　　（二）认真执行市容环卫责任区管理制度，自备垃圾容器、毛毯类铺盖物等必要的设施设备，保证路面环境卫生；</w:t>
      </w:r>
    </w:p>
    <w:p w14:paraId="087875F5" w14:textId="77777777" w:rsidR="002E0FC5" w:rsidRDefault="002E0FC5" w:rsidP="002E0FC5">
      <w:pPr>
        <w:widowControl/>
        <w:shd w:val="clear" w:color="auto" w:fill="FFFFFF"/>
        <w:wordWrap w:val="0"/>
        <w:spacing w:line="360" w:lineRule="atLeast"/>
        <w:rPr>
          <w:rFonts w:ascii="仿宋_GB2312" w:eastAsia="仿宋_GB2312"/>
          <w:snapToGrid w:val="0"/>
          <w:sz w:val="32"/>
          <w:szCs w:val="32"/>
        </w:rPr>
      </w:pPr>
      <w:r>
        <w:rPr>
          <w:rFonts w:ascii="仿宋_GB2312" w:eastAsia="仿宋_GB2312" w:hint="eastAsia"/>
          <w:snapToGrid w:val="0"/>
          <w:sz w:val="32"/>
          <w:szCs w:val="32"/>
        </w:rPr>
        <w:t xml:space="preserve">　　（三）按规定要求陈列物品和实施经营行为，不得随意张挂和乱拉乱接；</w:t>
      </w:r>
    </w:p>
    <w:p w14:paraId="1051DF92" w14:textId="77777777" w:rsidR="002E0FC5" w:rsidRDefault="002E0FC5" w:rsidP="002E0FC5">
      <w:pPr>
        <w:widowControl/>
        <w:shd w:val="clear" w:color="auto" w:fill="FFFFFF"/>
        <w:wordWrap w:val="0"/>
        <w:spacing w:line="360" w:lineRule="atLeast"/>
        <w:rPr>
          <w:rFonts w:ascii="仿宋_GB2312" w:eastAsia="仿宋_GB2312"/>
          <w:snapToGrid w:val="0"/>
          <w:sz w:val="32"/>
          <w:szCs w:val="32"/>
        </w:rPr>
      </w:pPr>
      <w:r>
        <w:rPr>
          <w:rFonts w:ascii="仿宋_GB2312" w:eastAsia="仿宋_GB2312" w:hint="eastAsia"/>
          <w:snapToGrid w:val="0"/>
          <w:sz w:val="32"/>
          <w:szCs w:val="32"/>
        </w:rPr>
        <w:t xml:space="preserve">　　（四）不得损坏道路、入地管网、绿化等公用设施；</w:t>
      </w:r>
    </w:p>
    <w:p w14:paraId="2FFA93EB" w14:textId="77777777" w:rsidR="002E0FC5" w:rsidRDefault="002E0FC5" w:rsidP="002E0FC5">
      <w:pPr>
        <w:widowControl/>
        <w:shd w:val="clear" w:color="auto" w:fill="FFFFFF"/>
        <w:wordWrap w:val="0"/>
        <w:spacing w:line="360" w:lineRule="atLeast"/>
        <w:rPr>
          <w:rFonts w:ascii="仿宋_GB2312" w:eastAsia="仿宋_GB2312"/>
          <w:snapToGrid w:val="0"/>
          <w:sz w:val="32"/>
          <w:szCs w:val="32"/>
        </w:rPr>
      </w:pPr>
      <w:r>
        <w:rPr>
          <w:rFonts w:ascii="仿宋_GB2312" w:eastAsia="仿宋_GB2312" w:hint="eastAsia"/>
          <w:snapToGrid w:val="0"/>
          <w:sz w:val="32"/>
          <w:szCs w:val="32"/>
        </w:rPr>
        <w:t xml:space="preserve">　　（五）不得擅自利用经营设施设置广告；</w:t>
      </w:r>
    </w:p>
    <w:p w14:paraId="75BA1CC2" w14:textId="5533B745" w:rsidR="002E0FC5" w:rsidRDefault="002E0FC5" w:rsidP="002E0FC5">
      <w:pPr>
        <w:widowControl/>
        <w:shd w:val="clear" w:color="auto" w:fill="FFFFFF"/>
        <w:wordWrap w:val="0"/>
        <w:spacing w:line="360" w:lineRule="atLeast"/>
        <w:rPr>
          <w:rFonts w:ascii="仿宋_GB2312" w:eastAsia="仿宋_GB2312"/>
          <w:snapToGrid w:val="0"/>
          <w:sz w:val="32"/>
          <w:szCs w:val="32"/>
        </w:rPr>
      </w:pPr>
      <w:r>
        <w:rPr>
          <w:rFonts w:ascii="仿宋_GB2312" w:eastAsia="仿宋_GB2312" w:hint="eastAsia"/>
          <w:snapToGrid w:val="0"/>
          <w:sz w:val="32"/>
          <w:szCs w:val="32"/>
        </w:rPr>
        <w:t xml:space="preserve">　　（六）不得搭建任何建筑物、构筑物或其他设施；</w:t>
      </w:r>
    </w:p>
    <w:p w14:paraId="7FEE4771" w14:textId="20D04F5E" w:rsidR="002E0FC5" w:rsidRDefault="002E0FC5" w:rsidP="002E0FC5">
      <w:pPr>
        <w:widowControl/>
        <w:shd w:val="clear" w:color="auto" w:fill="FFFFFF"/>
        <w:wordWrap w:val="0"/>
        <w:spacing w:line="360" w:lineRule="atLeast"/>
        <w:rPr>
          <w:rFonts w:ascii="仿宋_GB2312" w:eastAsia="仿宋_GB2312"/>
          <w:snapToGrid w:val="0"/>
          <w:sz w:val="32"/>
          <w:szCs w:val="32"/>
        </w:rPr>
      </w:pPr>
      <w:r>
        <w:rPr>
          <w:rFonts w:ascii="仿宋_GB2312" w:eastAsia="仿宋_GB2312" w:hint="eastAsia"/>
          <w:snapToGrid w:val="0"/>
          <w:sz w:val="32"/>
          <w:szCs w:val="32"/>
        </w:rPr>
        <w:t xml:space="preserve">　　（</w:t>
      </w:r>
      <w:r w:rsidR="00212EC3">
        <w:rPr>
          <w:rFonts w:ascii="仿宋_GB2312" w:eastAsia="仿宋_GB2312" w:hint="eastAsia"/>
          <w:snapToGrid w:val="0"/>
          <w:sz w:val="32"/>
          <w:szCs w:val="32"/>
        </w:rPr>
        <w:t>七</w:t>
      </w:r>
      <w:r>
        <w:rPr>
          <w:rFonts w:ascii="仿宋_GB2312" w:eastAsia="仿宋_GB2312" w:hint="eastAsia"/>
          <w:snapToGrid w:val="0"/>
          <w:sz w:val="32"/>
          <w:szCs w:val="32"/>
        </w:rPr>
        <w:t>）法律法规规定和行政主管部门明确的其他规定。</w:t>
      </w:r>
    </w:p>
    <w:p w14:paraId="7337BBC0" w14:textId="2A5E6456" w:rsidR="002E0FC5" w:rsidRDefault="002E0FC5" w:rsidP="002E0FC5">
      <w:pPr>
        <w:adjustRightInd w:val="0"/>
        <w:snapToGrid w:val="0"/>
        <w:spacing w:line="570" w:lineRule="exact"/>
        <w:ind w:firstLineChars="221" w:firstLine="707"/>
        <w:rPr>
          <w:rFonts w:ascii="仿宋_GB2312" w:eastAsia="仿宋_GB2312" w:cs="仿宋_GB2312"/>
          <w:color w:val="3D3D3D"/>
          <w:sz w:val="32"/>
          <w:szCs w:val="32"/>
        </w:rPr>
      </w:pPr>
      <w:r>
        <w:rPr>
          <w:rFonts w:ascii="黑体" w:eastAsia="黑体" w:hint="eastAsia"/>
          <w:snapToGrid w:val="0"/>
          <w:sz w:val="32"/>
          <w:szCs w:val="32"/>
        </w:rPr>
        <w:t>第十一条</w:t>
      </w:r>
      <w:r>
        <w:rPr>
          <w:rFonts w:ascii="仿宋_GB2312" w:eastAsia="仿宋_GB2312" w:hint="eastAsia"/>
          <w:snapToGrid w:val="0"/>
          <w:sz w:val="32"/>
          <w:szCs w:val="32"/>
        </w:rPr>
        <w:t xml:space="preserve">　流动食品摊贩应取得食品摊贩备案</w:t>
      </w:r>
      <w:r w:rsidR="00F27071">
        <w:rPr>
          <w:rFonts w:ascii="仿宋_GB2312" w:eastAsia="仿宋_GB2312" w:hint="eastAsia"/>
          <w:snapToGrid w:val="0"/>
          <w:sz w:val="32"/>
          <w:szCs w:val="32"/>
        </w:rPr>
        <w:t>信息</w:t>
      </w:r>
      <w:proofErr w:type="gramStart"/>
      <w:r w:rsidR="00F27071">
        <w:rPr>
          <w:rFonts w:ascii="仿宋_GB2312" w:eastAsia="仿宋_GB2312" w:hint="eastAsia"/>
          <w:snapToGrid w:val="0"/>
          <w:sz w:val="32"/>
          <w:szCs w:val="32"/>
        </w:rPr>
        <w:t>公式卡</w:t>
      </w:r>
      <w:r>
        <w:rPr>
          <w:rFonts w:ascii="仿宋_GB2312" w:eastAsia="仿宋_GB2312" w:hint="eastAsia"/>
          <w:snapToGrid w:val="0"/>
          <w:sz w:val="32"/>
          <w:szCs w:val="32"/>
        </w:rPr>
        <w:t>方可</w:t>
      </w:r>
      <w:proofErr w:type="gramEnd"/>
      <w:r>
        <w:rPr>
          <w:rFonts w:ascii="仿宋_GB2312" w:eastAsia="仿宋_GB2312" w:hint="eastAsia"/>
          <w:snapToGrid w:val="0"/>
          <w:sz w:val="32"/>
          <w:szCs w:val="32"/>
        </w:rPr>
        <w:t>从事食品经营活动，在多个农村集市内从事食品（食用农产品）销售活动的食品摊贩，可以选择在任</w:t>
      </w:r>
      <w:proofErr w:type="gramStart"/>
      <w:r>
        <w:rPr>
          <w:rFonts w:ascii="仿宋_GB2312" w:eastAsia="仿宋_GB2312" w:hint="eastAsia"/>
          <w:snapToGrid w:val="0"/>
          <w:sz w:val="32"/>
          <w:szCs w:val="32"/>
        </w:rPr>
        <w:t>一</w:t>
      </w:r>
      <w:proofErr w:type="gramEnd"/>
      <w:r>
        <w:rPr>
          <w:rFonts w:ascii="仿宋_GB2312" w:eastAsia="仿宋_GB2312" w:hint="eastAsia"/>
          <w:snapToGrid w:val="0"/>
          <w:sz w:val="32"/>
          <w:szCs w:val="32"/>
        </w:rPr>
        <w:t>农村集市所在地市场监管所申请食品摊贩备案</w:t>
      </w:r>
      <w:r w:rsidR="00F27071">
        <w:rPr>
          <w:rFonts w:ascii="仿宋_GB2312" w:eastAsia="仿宋_GB2312" w:hint="eastAsia"/>
          <w:snapToGrid w:val="0"/>
          <w:sz w:val="32"/>
          <w:szCs w:val="32"/>
        </w:rPr>
        <w:t>信息公式卡</w:t>
      </w:r>
      <w:r>
        <w:rPr>
          <w:rFonts w:ascii="仿宋_GB2312" w:eastAsia="仿宋_GB2312" w:hint="eastAsia"/>
          <w:snapToGrid w:val="0"/>
          <w:sz w:val="32"/>
          <w:szCs w:val="32"/>
        </w:rPr>
        <w:t>。备案相关事项、食品经营者需要履行的法定义务和责任等按照</w:t>
      </w:r>
      <w:r w:rsidR="00F27071">
        <w:rPr>
          <w:rFonts w:ascii="仿宋_GB2312" w:eastAsia="仿宋_GB2312" w:hint="eastAsia"/>
          <w:snapToGrid w:val="0"/>
          <w:sz w:val="32"/>
          <w:szCs w:val="32"/>
        </w:rPr>
        <w:t>《天津市食品安全条例》《天津市小餐饮、食品摊贩监督管理</w:t>
      </w:r>
      <w:r w:rsidR="00F27071">
        <w:rPr>
          <w:rFonts w:ascii="仿宋_GB2312" w:eastAsia="仿宋_GB2312" w:hint="eastAsia"/>
          <w:snapToGrid w:val="0"/>
          <w:sz w:val="32"/>
          <w:szCs w:val="32"/>
        </w:rPr>
        <w:lastRenderedPageBreak/>
        <w:t>办法》</w:t>
      </w:r>
      <w:r>
        <w:rPr>
          <w:rFonts w:ascii="仿宋_GB2312" w:eastAsia="仿宋_GB2312" w:hint="eastAsia"/>
          <w:snapToGrid w:val="0"/>
          <w:sz w:val="32"/>
          <w:szCs w:val="32"/>
        </w:rPr>
        <w:t>等</w:t>
      </w:r>
      <w:r w:rsidR="00C10602">
        <w:rPr>
          <w:rFonts w:ascii="仿宋_GB2312" w:eastAsia="仿宋_GB2312" w:hint="eastAsia"/>
          <w:snapToGrid w:val="0"/>
          <w:sz w:val="32"/>
          <w:szCs w:val="32"/>
        </w:rPr>
        <w:t>有关规定</w:t>
      </w:r>
      <w:r>
        <w:rPr>
          <w:rFonts w:ascii="仿宋_GB2312" w:eastAsia="仿宋_GB2312" w:hint="eastAsia"/>
          <w:snapToGrid w:val="0"/>
          <w:sz w:val="32"/>
          <w:szCs w:val="32"/>
        </w:rPr>
        <w:t>执行。</w:t>
      </w:r>
    </w:p>
    <w:p w14:paraId="3C2A9EC6" w14:textId="7195222B" w:rsidR="002E0FC5" w:rsidRDefault="002E0FC5" w:rsidP="002E0FC5">
      <w:pPr>
        <w:widowControl/>
        <w:shd w:val="clear" w:color="auto" w:fill="FFFFFF"/>
        <w:wordWrap w:val="0"/>
        <w:spacing w:line="360" w:lineRule="atLeast"/>
        <w:rPr>
          <w:rFonts w:ascii="仿宋_GB2312" w:eastAsia="仿宋_GB2312"/>
          <w:snapToGrid w:val="0"/>
          <w:sz w:val="32"/>
          <w:szCs w:val="32"/>
        </w:rPr>
      </w:pPr>
      <w:r>
        <w:rPr>
          <w:rFonts w:ascii="仿宋_GB2312" w:eastAsia="仿宋_GB2312" w:hAnsi="宋体" w:cs="仿宋_GB2312" w:hint="eastAsia"/>
          <w:color w:val="3D3D3D"/>
          <w:kern w:val="0"/>
          <w:sz w:val="32"/>
          <w:szCs w:val="32"/>
          <w:shd w:val="clear" w:color="auto" w:fill="FFFFFF"/>
        </w:rPr>
        <w:t xml:space="preserve">　　</w:t>
      </w:r>
      <w:r w:rsidRPr="00AF4B95">
        <w:rPr>
          <w:rFonts w:ascii="黑体" w:eastAsia="黑体" w:hint="eastAsia"/>
          <w:snapToGrid w:val="0"/>
          <w:sz w:val="32"/>
          <w:szCs w:val="32"/>
        </w:rPr>
        <w:t>第十二条</w:t>
      </w:r>
      <w:r>
        <w:rPr>
          <w:rFonts w:ascii="仿宋_GB2312" w:eastAsia="仿宋_GB2312" w:hint="eastAsia"/>
          <w:snapToGrid w:val="0"/>
          <w:sz w:val="32"/>
          <w:szCs w:val="32"/>
        </w:rPr>
        <w:t xml:space="preserve">  流动食品摊贩不得经营下列种类的食品：</w:t>
      </w:r>
    </w:p>
    <w:p w14:paraId="1C1E6862" w14:textId="77777777" w:rsidR="00AF4B95" w:rsidRPr="00AF4B95" w:rsidRDefault="002E0FC5" w:rsidP="00AF4B95">
      <w:pPr>
        <w:widowControl/>
        <w:shd w:val="clear" w:color="auto" w:fill="FFFFFF"/>
        <w:wordWrap w:val="0"/>
        <w:spacing w:line="360" w:lineRule="atLeast"/>
        <w:rPr>
          <w:rFonts w:ascii="仿宋_GB2312" w:eastAsia="仿宋_GB2312" w:hint="eastAsia"/>
          <w:snapToGrid w:val="0"/>
          <w:sz w:val="32"/>
          <w:szCs w:val="32"/>
        </w:rPr>
      </w:pPr>
      <w:r>
        <w:rPr>
          <w:rFonts w:ascii="仿宋_GB2312" w:eastAsia="仿宋_GB2312" w:hint="eastAsia"/>
          <w:snapToGrid w:val="0"/>
          <w:sz w:val="32"/>
          <w:szCs w:val="32"/>
        </w:rPr>
        <w:t xml:space="preserve">　　</w:t>
      </w:r>
      <w:r w:rsidR="00AF4B95" w:rsidRPr="00AF4B95">
        <w:rPr>
          <w:rFonts w:ascii="仿宋_GB2312" w:eastAsia="仿宋_GB2312" w:hint="eastAsia"/>
          <w:snapToGrid w:val="0"/>
          <w:sz w:val="32"/>
          <w:szCs w:val="32"/>
        </w:rPr>
        <w:t>（一）保健食品、特殊医学用途配方食品和婴幼儿配方食品等特殊食品；</w:t>
      </w:r>
    </w:p>
    <w:p w14:paraId="55972EAC" w14:textId="77777777" w:rsidR="00AF4B95" w:rsidRPr="00AF4B95" w:rsidRDefault="00AF4B95" w:rsidP="00AF4B95">
      <w:pPr>
        <w:widowControl/>
        <w:shd w:val="clear" w:color="auto" w:fill="FFFFFF"/>
        <w:wordWrap w:val="0"/>
        <w:spacing w:line="360" w:lineRule="atLeast"/>
        <w:ind w:firstLineChars="200" w:firstLine="640"/>
        <w:rPr>
          <w:rFonts w:ascii="仿宋_GB2312" w:eastAsia="仿宋_GB2312" w:hint="eastAsia"/>
          <w:snapToGrid w:val="0"/>
          <w:sz w:val="32"/>
          <w:szCs w:val="32"/>
        </w:rPr>
      </w:pPr>
      <w:r w:rsidRPr="00AF4B95">
        <w:rPr>
          <w:rFonts w:ascii="仿宋_GB2312" w:eastAsia="仿宋_GB2312" w:hint="eastAsia"/>
          <w:snapToGrid w:val="0"/>
          <w:sz w:val="32"/>
          <w:szCs w:val="32"/>
        </w:rPr>
        <w:t>（二）国家为防病等特殊需要禁止生产经营的食品；</w:t>
      </w:r>
    </w:p>
    <w:p w14:paraId="23E669BB" w14:textId="77777777" w:rsidR="00AF4B95" w:rsidRPr="00AF4B95" w:rsidRDefault="00AF4B95" w:rsidP="00AF4B95">
      <w:pPr>
        <w:widowControl/>
        <w:shd w:val="clear" w:color="auto" w:fill="FFFFFF"/>
        <w:wordWrap w:val="0"/>
        <w:spacing w:line="360" w:lineRule="atLeast"/>
        <w:ind w:firstLineChars="200" w:firstLine="640"/>
        <w:rPr>
          <w:rFonts w:ascii="仿宋_GB2312" w:eastAsia="仿宋_GB2312" w:hint="eastAsia"/>
          <w:snapToGrid w:val="0"/>
          <w:sz w:val="32"/>
          <w:szCs w:val="32"/>
        </w:rPr>
      </w:pPr>
      <w:r w:rsidRPr="00AF4B95">
        <w:rPr>
          <w:rFonts w:ascii="仿宋_GB2312" w:eastAsia="仿宋_GB2312" w:hint="eastAsia"/>
          <w:snapToGrid w:val="0"/>
          <w:sz w:val="32"/>
          <w:szCs w:val="32"/>
        </w:rPr>
        <w:t>（三）生食水产品、冷加工糕点等高风险食品；</w:t>
      </w:r>
    </w:p>
    <w:p w14:paraId="5972FE54" w14:textId="77777777" w:rsidR="00AF4B95" w:rsidRPr="00AF4B95" w:rsidRDefault="00AF4B95" w:rsidP="00AF4B95">
      <w:pPr>
        <w:widowControl/>
        <w:shd w:val="clear" w:color="auto" w:fill="FFFFFF"/>
        <w:wordWrap w:val="0"/>
        <w:spacing w:line="360" w:lineRule="atLeast"/>
        <w:ind w:firstLineChars="200" w:firstLine="640"/>
        <w:rPr>
          <w:rFonts w:ascii="仿宋_GB2312" w:eastAsia="仿宋_GB2312" w:hint="eastAsia"/>
          <w:snapToGrid w:val="0"/>
          <w:sz w:val="32"/>
          <w:szCs w:val="32"/>
        </w:rPr>
      </w:pPr>
      <w:r w:rsidRPr="00AF4B95">
        <w:rPr>
          <w:rFonts w:ascii="仿宋_GB2312" w:eastAsia="仿宋_GB2312" w:hint="eastAsia"/>
          <w:snapToGrid w:val="0"/>
          <w:sz w:val="32"/>
          <w:szCs w:val="32"/>
        </w:rPr>
        <w:t>（四）其他不符合法律、法规或者食品安全标准的食品。</w:t>
      </w:r>
    </w:p>
    <w:p w14:paraId="0CB61208" w14:textId="77777777" w:rsidR="00AF4B95" w:rsidRDefault="00AF4B95" w:rsidP="00AF4B95">
      <w:pPr>
        <w:widowControl/>
        <w:shd w:val="clear" w:color="auto" w:fill="FFFFFF"/>
        <w:wordWrap w:val="0"/>
        <w:spacing w:line="360" w:lineRule="atLeast"/>
        <w:rPr>
          <w:rFonts w:ascii="仿宋_GB2312" w:eastAsia="仿宋_GB2312"/>
          <w:snapToGrid w:val="0"/>
          <w:sz w:val="32"/>
          <w:szCs w:val="32"/>
        </w:rPr>
      </w:pPr>
      <w:r w:rsidRPr="00AF4B95">
        <w:rPr>
          <w:rFonts w:ascii="仿宋_GB2312" w:eastAsia="仿宋_GB2312" w:hint="eastAsia"/>
          <w:snapToGrid w:val="0"/>
          <w:sz w:val="32"/>
          <w:szCs w:val="32"/>
        </w:rPr>
        <w:t>食品摊贩不得经营食品添加剂。</w:t>
      </w:r>
    </w:p>
    <w:p w14:paraId="0F892D20" w14:textId="5DBBE7BC" w:rsidR="008A226D" w:rsidRDefault="002E0FC5" w:rsidP="00AF4B95">
      <w:pPr>
        <w:widowControl/>
        <w:shd w:val="clear" w:color="auto" w:fill="FFFFFF"/>
        <w:wordWrap w:val="0"/>
        <w:spacing w:line="360" w:lineRule="atLeast"/>
        <w:ind w:firstLineChars="200" w:firstLine="640"/>
        <w:rPr>
          <w:rFonts w:ascii="仿宋_GB2312" w:eastAsia="仿宋_GB2312"/>
          <w:snapToGrid w:val="0"/>
          <w:sz w:val="32"/>
          <w:szCs w:val="32"/>
        </w:rPr>
      </w:pPr>
      <w:r>
        <w:rPr>
          <w:rFonts w:ascii="黑体" w:eastAsia="黑体" w:hint="eastAsia"/>
          <w:snapToGrid w:val="0"/>
          <w:sz w:val="32"/>
          <w:szCs w:val="32"/>
        </w:rPr>
        <w:t>第十三条</w:t>
      </w:r>
      <w:r>
        <w:rPr>
          <w:rFonts w:ascii="仿宋_GB2312" w:eastAsia="仿宋_GB2312" w:hint="eastAsia"/>
          <w:snapToGrid w:val="0"/>
          <w:sz w:val="32"/>
          <w:szCs w:val="32"/>
        </w:rPr>
        <w:t xml:space="preserve">　遇有重大活动或市政设施维护等特殊情况，</w:t>
      </w:r>
      <w:r w:rsidR="008A226D">
        <w:rPr>
          <w:rFonts w:ascii="仿宋_GB2312" w:eastAsia="仿宋_GB2312" w:hint="eastAsia"/>
          <w:snapToGrid w:val="0"/>
          <w:sz w:val="32"/>
          <w:szCs w:val="32"/>
        </w:rPr>
        <w:t>流动</w:t>
      </w:r>
      <w:r>
        <w:rPr>
          <w:rFonts w:ascii="仿宋_GB2312" w:eastAsia="仿宋_GB2312" w:hint="eastAsia"/>
          <w:snapToGrid w:val="0"/>
          <w:sz w:val="32"/>
          <w:szCs w:val="32"/>
        </w:rPr>
        <w:t>食品摊贩临时摊群点必须按照城市管理相关规定，</w:t>
      </w:r>
      <w:r w:rsidR="008A226D" w:rsidRPr="008A226D">
        <w:rPr>
          <w:rFonts w:ascii="仿宋_GB2312" w:eastAsia="仿宋_GB2312" w:hint="eastAsia"/>
          <w:snapToGrid w:val="0"/>
          <w:sz w:val="32"/>
          <w:szCs w:val="32"/>
        </w:rPr>
        <w:t>缩小占用面积、减少占用时间或者停止占用</w:t>
      </w:r>
      <w:r w:rsidR="008A226D">
        <w:rPr>
          <w:rFonts w:ascii="仿宋_GB2312" w:eastAsia="仿宋_GB2312" w:hint="eastAsia"/>
          <w:snapToGrid w:val="0"/>
          <w:sz w:val="32"/>
          <w:szCs w:val="32"/>
        </w:rPr>
        <w:t>。</w:t>
      </w:r>
    </w:p>
    <w:p w14:paraId="620E6AA4" w14:textId="5B547861" w:rsidR="002E0FC5" w:rsidRDefault="002E0FC5" w:rsidP="002E0FC5">
      <w:pPr>
        <w:adjustRightInd w:val="0"/>
        <w:snapToGrid w:val="0"/>
        <w:spacing w:line="570" w:lineRule="exact"/>
        <w:ind w:firstLineChars="221" w:firstLine="707"/>
        <w:rPr>
          <w:rFonts w:ascii="仿宋_GB2312" w:eastAsia="仿宋_GB2312"/>
          <w:snapToGrid w:val="0"/>
          <w:sz w:val="32"/>
          <w:szCs w:val="32"/>
        </w:rPr>
      </w:pPr>
      <w:r>
        <w:rPr>
          <w:rFonts w:ascii="黑体" w:eastAsia="黑体" w:hint="eastAsia"/>
          <w:snapToGrid w:val="0"/>
          <w:sz w:val="32"/>
          <w:szCs w:val="32"/>
        </w:rPr>
        <w:t>第十四条</w:t>
      </w:r>
      <w:r>
        <w:rPr>
          <w:rFonts w:ascii="仿宋_GB2312" w:eastAsia="仿宋_GB2312" w:hint="eastAsia"/>
          <w:snapToGrid w:val="0"/>
          <w:sz w:val="32"/>
          <w:szCs w:val="32"/>
        </w:rPr>
        <w:t xml:space="preserve">　</w:t>
      </w:r>
      <w:r w:rsidR="000B62C6">
        <w:rPr>
          <w:rFonts w:ascii="仿宋_GB2312" w:eastAsia="仿宋_GB2312" w:hint="eastAsia"/>
          <w:snapToGrid w:val="0"/>
          <w:sz w:val="32"/>
          <w:szCs w:val="32"/>
        </w:rPr>
        <w:t>流动</w:t>
      </w:r>
      <w:r>
        <w:rPr>
          <w:rFonts w:ascii="仿宋_GB2312" w:eastAsia="仿宋_GB2312" w:hint="eastAsia"/>
          <w:snapToGrid w:val="0"/>
          <w:sz w:val="32"/>
          <w:szCs w:val="32"/>
        </w:rPr>
        <w:t>食品摊贩临时摊群点应纳入食品安全管理体系，</w:t>
      </w:r>
      <w:r w:rsidR="00514FFD" w:rsidRPr="00514FFD">
        <w:rPr>
          <w:rFonts w:ascii="仿宋_GB2312" w:eastAsia="仿宋_GB2312" w:hint="eastAsia"/>
          <w:snapToGrid w:val="0"/>
          <w:sz w:val="32"/>
          <w:szCs w:val="32"/>
        </w:rPr>
        <w:t>市场监管</w:t>
      </w:r>
      <w:r w:rsidR="000B62C6" w:rsidRPr="000B62C6">
        <w:rPr>
          <w:rFonts w:ascii="仿宋_GB2312" w:eastAsia="仿宋_GB2312" w:hint="eastAsia"/>
          <w:snapToGrid w:val="0"/>
          <w:sz w:val="32"/>
          <w:szCs w:val="32"/>
        </w:rPr>
        <w:t>部门应当建立健全</w:t>
      </w:r>
      <w:r w:rsidR="000B62C6">
        <w:rPr>
          <w:rFonts w:ascii="仿宋_GB2312" w:eastAsia="仿宋_GB2312" w:hint="eastAsia"/>
          <w:snapToGrid w:val="0"/>
          <w:sz w:val="32"/>
          <w:szCs w:val="32"/>
        </w:rPr>
        <w:t>流动食品摊贩</w:t>
      </w:r>
      <w:r w:rsidR="000B62C6" w:rsidRPr="000B62C6">
        <w:rPr>
          <w:rFonts w:ascii="仿宋_GB2312" w:eastAsia="仿宋_GB2312" w:hint="eastAsia"/>
          <w:snapToGrid w:val="0"/>
          <w:sz w:val="32"/>
          <w:szCs w:val="32"/>
        </w:rPr>
        <w:t>的监督检查制度，通过巡查、抽查、抽检等方式加强食品安全日常监督管理，及时查处食品安全违法行为。</w:t>
      </w:r>
    </w:p>
    <w:p w14:paraId="5E1E08E4" w14:textId="18D041C0" w:rsidR="002E0FC5" w:rsidRDefault="002E0FC5" w:rsidP="002E0FC5">
      <w:pPr>
        <w:adjustRightInd w:val="0"/>
        <w:snapToGrid w:val="0"/>
        <w:spacing w:line="570" w:lineRule="exact"/>
        <w:ind w:firstLineChars="221" w:firstLine="707"/>
        <w:rPr>
          <w:rFonts w:ascii="仿宋_GB2312" w:eastAsia="仿宋_GB2312"/>
          <w:snapToGrid w:val="0"/>
          <w:sz w:val="32"/>
          <w:szCs w:val="32"/>
        </w:rPr>
      </w:pPr>
      <w:r>
        <w:rPr>
          <w:rFonts w:ascii="黑体" w:eastAsia="黑体" w:hint="eastAsia"/>
          <w:snapToGrid w:val="0"/>
          <w:sz w:val="32"/>
          <w:szCs w:val="32"/>
        </w:rPr>
        <w:t>第十五条</w:t>
      </w:r>
      <w:r>
        <w:rPr>
          <w:rFonts w:ascii="仿宋_GB2312" w:eastAsia="仿宋_GB2312" w:hint="eastAsia"/>
          <w:snapToGrid w:val="0"/>
          <w:sz w:val="32"/>
          <w:szCs w:val="32"/>
        </w:rPr>
        <w:t xml:space="preserve">　</w:t>
      </w:r>
      <w:r w:rsidR="00287C1B">
        <w:rPr>
          <w:rFonts w:ascii="仿宋_GB2312" w:eastAsia="仿宋_GB2312" w:hint="eastAsia"/>
          <w:snapToGrid w:val="0"/>
          <w:sz w:val="32"/>
          <w:szCs w:val="32"/>
        </w:rPr>
        <w:t>流动</w:t>
      </w:r>
      <w:r>
        <w:rPr>
          <w:rFonts w:ascii="仿宋_GB2312" w:eastAsia="仿宋_GB2312" w:hint="eastAsia"/>
          <w:snapToGrid w:val="0"/>
          <w:sz w:val="32"/>
          <w:szCs w:val="32"/>
        </w:rPr>
        <w:t>食品摊贩临时摊群点开办方、经营者及监管人员违反相关规定的，依法依规处罚并追责；给消费者造成损害的，依法承担赔偿责任；构成犯罪的，由司法机关依法追究法律责任。</w:t>
      </w:r>
    </w:p>
    <w:p w14:paraId="41480193" w14:textId="6AB7D0E3" w:rsidR="002E0FC5" w:rsidRDefault="002E0FC5" w:rsidP="002E0FC5">
      <w:pPr>
        <w:adjustRightInd w:val="0"/>
        <w:snapToGrid w:val="0"/>
        <w:spacing w:line="570" w:lineRule="exact"/>
        <w:ind w:firstLineChars="221" w:firstLine="707"/>
        <w:rPr>
          <w:rFonts w:ascii="仿宋_GB2312" w:eastAsia="仿宋_GB2312"/>
          <w:snapToGrid w:val="0"/>
          <w:sz w:val="32"/>
          <w:szCs w:val="32"/>
        </w:rPr>
      </w:pPr>
      <w:r>
        <w:rPr>
          <w:rFonts w:ascii="黑体" w:eastAsia="黑体" w:hint="eastAsia"/>
          <w:snapToGrid w:val="0"/>
          <w:sz w:val="32"/>
          <w:szCs w:val="32"/>
        </w:rPr>
        <w:t>第十六条</w:t>
      </w:r>
      <w:r>
        <w:rPr>
          <w:rFonts w:ascii="仿宋_GB2312" w:eastAsia="仿宋_GB2312" w:hint="eastAsia"/>
          <w:snapToGrid w:val="0"/>
          <w:sz w:val="32"/>
          <w:szCs w:val="32"/>
        </w:rPr>
        <w:t xml:space="preserve">　因城市建设和发展需要撤销已设定的</w:t>
      </w:r>
      <w:r w:rsidR="00287C1B">
        <w:rPr>
          <w:rFonts w:ascii="仿宋_GB2312" w:eastAsia="仿宋_GB2312" w:hint="eastAsia"/>
          <w:snapToGrid w:val="0"/>
          <w:sz w:val="32"/>
          <w:szCs w:val="32"/>
        </w:rPr>
        <w:t>流动</w:t>
      </w:r>
      <w:r>
        <w:rPr>
          <w:rFonts w:ascii="仿宋_GB2312" w:eastAsia="仿宋_GB2312" w:hint="eastAsia"/>
          <w:snapToGrid w:val="0"/>
          <w:sz w:val="32"/>
          <w:szCs w:val="32"/>
        </w:rPr>
        <w:t>食品摊贩临时摊群点，各乡镇（街道）、园区管委会、区</w:t>
      </w:r>
      <w:r w:rsidR="00F028FF">
        <w:rPr>
          <w:rFonts w:ascii="仿宋_GB2312" w:eastAsia="仿宋_GB2312" w:hint="eastAsia"/>
          <w:snapToGrid w:val="0"/>
          <w:sz w:val="32"/>
          <w:szCs w:val="32"/>
        </w:rPr>
        <w:t>城市管理</w:t>
      </w:r>
      <w:proofErr w:type="gramStart"/>
      <w:r w:rsidR="00F028FF">
        <w:rPr>
          <w:rFonts w:ascii="仿宋_GB2312" w:eastAsia="仿宋_GB2312" w:hint="eastAsia"/>
          <w:snapToGrid w:val="0"/>
          <w:sz w:val="32"/>
          <w:szCs w:val="32"/>
        </w:rPr>
        <w:t>委</w:t>
      </w:r>
      <w:r>
        <w:rPr>
          <w:rFonts w:ascii="仿宋_GB2312" w:eastAsia="仿宋_GB2312" w:hint="eastAsia"/>
          <w:snapToGrid w:val="0"/>
          <w:sz w:val="32"/>
          <w:szCs w:val="32"/>
        </w:rPr>
        <w:t>应当</w:t>
      </w:r>
      <w:proofErr w:type="gramEnd"/>
      <w:r>
        <w:rPr>
          <w:rFonts w:ascii="仿宋_GB2312" w:eastAsia="仿宋_GB2312" w:hint="eastAsia"/>
          <w:snapToGrid w:val="0"/>
          <w:sz w:val="32"/>
          <w:szCs w:val="32"/>
        </w:rPr>
        <w:t>按照有关规定时限提前做出决定，并向社会公告。经营者应当配合有关部门及时退出。</w:t>
      </w:r>
    </w:p>
    <w:p w14:paraId="027129B7" w14:textId="77777777" w:rsidR="002E0FC5" w:rsidRDefault="002E0FC5" w:rsidP="002E0FC5">
      <w:pPr>
        <w:adjustRightInd w:val="0"/>
        <w:snapToGrid w:val="0"/>
        <w:spacing w:line="570" w:lineRule="exact"/>
        <w:ind w:firstLineChars="200" w:firstLine="640"/>
        <w:rPr>
          <w:rFonts w:eastAsia="仿宋_GB2312"/>
          <w:snapToGrid w:val="0"/>
          <w:sz w:val="32"/>
          <w:szCs w:val="32"/>
        </w:rPr>
      </w:pPr>
      <w:r>
        <w:rPr>
          <w:rFonts w:ascii="黑体" w:eastAsia="黑体" w:hint="eastAsia"/>
          <w:snapToGrid w:val="0"/>
          <w:sz w:val="32"/>
          <w:szCs w:val="32"/>
        </w:rPr>
        <w:lastRenderedPageBreak/>
        <w:t>第十七条</w:t>
      </w:r>
      <w:r>
        <w:rPr>
          <w:rFonts w:ascii="仿宋_GB2312" w:eastAsia="仿宋_GB2312" w:hAnsi="Courier New" w:hint="eastAsia"/>
          <w:snapToGrid w:val="0"/>
          <w:sz w:val="32"/>
          <w:szCs w:val="32"/>
        </w:rPr>
        <w:t xml:space="preserve">　本规定自印发之日起施行，有效期五年。</w:t>
      </w:r>
    </w:p>
    <w:p w14:paraId="44450647" w14:textId="77777777" w:rsidR="00383EFC" w:rsidRPr="002E0FC5" w:rsidRDefault="00383EFC" w:rsidP="002E0FC5">
      <w:pPr>
        <w:adjustRightInd w:val="0"/>
        <w:snapToGrid w:val="0"/>
        <w:spacing w:line="570" w:lineRule="exact"/>
        <w:ind w:firstLineChars="221" w:firstLine="464"/>
      </w:pPr>
    </w:p>
    <w:sectPr w:rsidR="00383EFC" w:rsidRPr="002E0F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A6F66" w14:textId="77777777" w:rsidR="00A74965" w:rsidRDefault="00A74965" w:rsidP="00AE4C39">
      <w:r>
        <w:separator/>
      </w:r>
    </w:p>
  </w:endnote>
  <w:endnote w:type="continuationSeparator" w:id="0">
    <w:p w14:paraId="70A3554D" w14:textId="77777777" w:rsidR="00A74965" w:rsidRDefault="00A74965" w:rsidP="00AE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15F6A" w14:textId="77777777" w:rsidR="00A74965" w:rsidRDefault="00A74965" w:rsidP="00AE4C39">
      <w:r>
        <w:separator/>
      </w:r>
    </w:p>
  </w:footnote>
  <w:footnote w:type="continuationSeparator" w:id="0">
    <w:p w14:paraId="457702C9" w14:textId="77777777" w:rsidR="00A74965" w:rsidRDefault="00A74965" w:rsidP="00AE4C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61A"/>
    <w:rsid w:val="000121CB"/>
    <w:rsid w:val="000B62C6"/>
    <w:rsid w:val="000E761A"/>
    <w:rsid w:val="00212EC3"/>
    <w:rsid w:val="00287C1B"/>
    <w:rsid w:val="002E0FC5"/>
    <w:rsid w:val="002F3A0D"/>
    <w:rsid w:val="0037180F"/>
    <w:rsid w:val="00383EFC"/>
    <w:rsid w:val="003C7C82"/>
    <w:rsid w:val="003D098A"/>
    <w:rsid w:val="004A12AA"/>
    <w:rsid w:val="00514FFD"/>
    <w:rsid w:val="0059463D"/>
    <w:rsid w:val="005F3D9E"/>
    <w:rsid w:val="0061478E"/>
    <w:rsid w:val="006D6A21"/>
    <w:rsid w:val="0072768E"/>
    <w:rsid w:val="008718FD"/>
    <w:rsid w:val="008A226D"/>
    <w:rsid w:val="008D4C99"/>
    <w:rsid w:val="00A74965"/>
    <w:rsid w:val="00AA6DBB"/>
    <w:rsid w:val="00AE4C39"/>
    <w:rsid w:val="00AF4B95"/>
    <w:rsid w:val="00AF5768"/>
    <w:rsid w:val="00B65115"/>
    <w:rsid w:val="00B9772A"/>
    <w:rsid w:val="00C10602"/>
    <w:rsid w:val="00C21E88"/>
    <w:rsid w:val="00C50EAC"/>
    <w:rsid w:val="00D66F29"/>
    <w:rsid w:val="00E22689"/>
    <w:rsid w:val="00E278B6"/>
    <w:rsid w:val="00EB29C2"/>
    <w:rsid w:val="00F028FF"/>
    <w:rsid w:val="00F27071"/>
    <w:rsid w:val="00FB53D0"/>
    <w:rsid w:val="00FF062D"/>
    <w:rsid w:val="00FF2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93859"/>
  <w15:chartTrackingRefBased/>
  <w15:docId w15:val="{1190A851-7877-49DA-A1D8-39FC453D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C3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C3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E4C39"/>
    <w:rPr>
      <w:sz w:val="18"/>
      <w:szCs w:val="18"/>
    </w:rPr>
  </w:style>
  <w:style w:type="paragraph" w:styleId="a5">
    <w:name w:val="footer"/>
    <w:basedOn w:val="a"/>
    <w:link w:val="a6"/>
    <w:uiPriority w:val="99"/>
    <w:unhideWhenUsed/>
    <w:rsid w:val="00AE4C3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E4C39"/>
    <w:rPr>
      <w:sz w:val="18"/>
      <w:szCs w:val="18"/>
    </w:rPr>
  </w:style>
  <w:style w:type="paragraph" w:styleId="a7">
    <w:name w:val="Normal (Web)"/>
    <w:qFormat/>
    <w:rsid w:val="00AE4C39"/>
    <w:pPr>
      <w:spacing w:before="100" w:beforeAutospacing="1" w:after="100" w:afterAutospacing="1" w:line="360" w:lineRule="atLeas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84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绕歌 郝</dc:creator>
  <cp:keywords/>
  <dc:description/>
  <cp:lastModifiedBy>Admin</cp:lastModifiedBy>
  <cp:revision>29</cp:revision>
  <dcterms:created xsi:type="dcterms:W3CDTF">2024-02-05T07:18:00Z</dcterms:created>
  <dcterms:modified xsi:type="dcterms:W3CDTF">2024-07-15T02:36:00Z</dcterms:modified>
</cp:coreProperties>
</file>