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30A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eastAsia" w:ascii="Times New Roman" w:hAnsi="Times New Roman" w:eastAsia="黑体" w:cs="黑体"/>
          <w:b w:val="0"/>
          <w:bCs/>
          <w:sz w:val="32"/>
          <w:szCs w:val="32"/>
        </w:rPr>
        <w:t>附件</w:t>
      </w:r>
      <w:r>
        <w:rPr>
          <w:rFonts w:hint="default" w:ascii="Times New Roman" w:hAnsi="Times New Roman" w:eastAsia="黑体" w:cs="Times New Roman"/>
          <w:b w:val="0"/>
          <w:bCs/>
          <w:sz w:val="32"/>
          <w:szCs w:val="32"/>
        </w:rPr>
        <w:t>2</w:t>
      </w:r>
    </w:p>
    <w:p w14:paraId="0FFC51D0">
      <w:pPr>
        <w:pStyle w:val="2"/>
        <w:rPr>
          <w:rFonts w:hint="eastAsia"/>
          <w:sz w:val="21"/>
          <w:szCs w:val="21"/>
        </w:rPr>
      </w:pPr>
    </w:p>
    <w:p w14:paraId="2A53B3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rPr>
      </w:pPr>
      <w:bookmarkStart w:id="0" w:name="_GoBack"/>
      <w:r>
        <w:rPr>
          <w:rFonts w:hint="eastAsia" w:ascii="Times New Roman" w:hAnsi="Times New Roman" w:eastAsia="方正小标宋简体" w:cs="方正小标宋简体"/>
          <w:b w:val="0"/>
          <w:bCs/>
          <w:sz w:val="44"/>
          <w:szCs w:val="44"/>
        </w:rPr>
        <w:t>高级研修班</w:t>
      </w:r>
      <w:r>
        <w:rPr>
          <w:rFonts w:hint="eastAsia" w:ascii="Times New Roman" w:hAnsi="Times New Roman" w:eastAsia="方正小标宋简体" w:cs="方正小标宋简体"/>
          <w:b w:val="0"/>
          <w:bCs/>
          <w:sz w:val="44"/>
          <w:szCs w:val="44"/>
          <w:lang w:eastAsia="zh-CN"/>
        </w:rPr>
        <w:t>教学计划</w:t>
      </w:r>
    </w:p>
    <w:bookmarkEnd w:id="0"/>
    <w:tbl>
      <w:tblPr>
        <w:tblStyle w:val="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425"/>
        <w:gridCol w:w="2535"/>
        <w:gridCol w:w="3630"/>
      </w:tblGrid>
      <w:tr w14:paraId="0BF0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83" w:type="dxa"/>
            <w:gridSpan w:val="2"/>
            <w:vAlign w:val="center"/>
          </w:tcPr>
          <w:p w14:paraId="3B6934B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时间</w:t>
            </w:r>
          </w:p>
        </w:tc>
        <w:tc>
          <w:tcPr>
            <w:tcW w:w="2535" w:type="dxa"/>
            <w:vAlign w:val="center"/>
          </w:tcPr>
          <w:p w14:paraId="1196B1A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授课主题</w:t>
            </w:r>
          </w:p>
        </w:tc>
        <w:tc>
          <w:tcPr>
            <w:tcW w:w="3630" w:type="dxa"/>
            <w:vAlign w:val="center"/>
          </w:tcPr>
          <w:p w14:paraId="07D0EAC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授课教师</w:t>
            </w:r>
          </w:p>
        </w:tc>
      </w:tr>
      <w:tr w14:paraId="0E6A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8" w:type="dxa"/>
            <w:vAlign w:val="center"/>
          </w:tcPr>
          <w:p w14:paraId="74866F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11月16日</w:t>
            </w:r>
          </w:p>
        </w:tc>
        <w:tc>
          <w:tcPr>
            <w:tcW w:w="1425" w:type="dxa"/>
            <w:vAlign w:val="center"/>
          </w:tcPr>
          <w:p w14:paraId="0EBA85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14:00-17:00</w:t>
            </w:r>
          </w:p>
        </w:tc>
        <w:tc>
          <w:tcPr>
            <w:tcW w:w="6165" w:type="dxa"/>
            <w:gridSpan w:val="2"/>
            <w:vAlign w:val="center"/>
          </w:tcPr>
          <w:p w14:paraId="07CA1D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学员报到</w:t>
            </w:r>
          </w:p>
        </w:tc>
      </w:tr>
      <w:tr w14:paraId="34F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58" w:type="dxa"/>
            <w:vMerge w:val="restart"/>
            <w:vAlign w:val="center"/>
          </w:tcPr>
          <w:p w14:paraId="192B9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11月17日</w:t>
            </w:r>
          </w:p>
        </w:tc>
        <w:tc>
          <w:tcPr>
            <w:tcW w:w="1425" w:type="dxa"/>
            <w:vAlign w:val="center"/>
          </w:tcPr>
          <w:p w14:paraId="3120A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9:00-9:30</w:t>
            </w:r>
          </w:p>
        </w:tc>
        <w:tc>
          <w:tcPr>
            <w:tcW w:w="6165" w:type="dxa"/>
            <w:gridSpan w:val="2"/>
            <w:vAlign w:val="center"/>
          </w:tcPr>
          <w:p w14:paraId="32046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开班仪式</w:t>
            </w:r>
          </w:p>
        </w:tc>
      </w:tr>
      <w:tr w14:paraId="38DD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51CD5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79C8F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9:30-12:00</w:t>
            </w:r>
          </w:p>
        </w:tc>
        <w:tc>
          <w:tcPr>
            <w:tcW w:w="2535" w:type="dxa"/>
            <w:vAlign w:val="center"/>
          </w:tcPr>
          <w:p w14:paraId="3DE9B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企业数字大脑建设现状、路径、模式和趋势</w:t>
            </w:r>
          </w:p>
        </w:tc>
        <w:tc>
          <w:tcPr>
            <w:tcW w:w="3630" w:type="dxa"/>
            <w:vAlign w:val="center"/>
          </w:tcPr>
          <w:p w14:paraId="2C0078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陆峰</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b w:val="0"/>
                <w:bCs w:val="0"/>
                <w:color w:val="000000"/>
                <w:sz w:val="24"/>
                <w:szCs w:val="24"/>
                <w:lang w:eastAsia="zh-CN"/>
              </w:rPr>
              <w:t>高级工程师，</w:t>
            </w:r>
            <w:r>
              <w:rPr>
                <w:rFonts w:hint="eastAsia" w:ascii="仿宋_GB2312" w:hAnsi="Times New Roman" w:eastAsia="仿宋_GB2312"/>
                <w:b w:val="0"/>
                <w:bCs w:val="0"/>
                <w:color w:val="000000"/>
                <w:sz w:val="24"/>
                <w:szCs w:val="24"/>
              </w:rPr>
              <w:t>中国</w:t>
            </w:r>
            <w:r>
              <w:rPr>
                <w:rFonts w:hint="eastAsia" w:ascii="仿宋_GB2312" w:hAnsi="Times New Roman" w:eastAsia="仿宋_GB2312"/>
                <w:color w:val="000000"/>
                <w:sz w:val="24"/>
                <w:szCs w:val="24"/>
              </w:rPr>
              <w:t>电子企业协会副秘书长</w:t>
            </w:r>
            <w:r>
              <w:rPr>
                <w:rFonts w:hint="eastAsia" w:ascii="仿宋_GB2312" w:hAnsi="Times New Roman" w:eastAsia="仿宋_GB2312"/>
                <w:color w:val="000000"/>
                <w:sz w:val="24"/>
                <w:szCs w:val="24"/>
                <w:lang w:eastAsia="zh-CN"/>
              </w:rPr>
              <w:t>、</w:t>
            </w:r>
            <w:r>
              <w:rPr>
                <w:rFonts w:hint="eastAsia" w:ascii="仿宋_GB2312" w:hAnsi="Times New Roman" w:eastAsia="仿宋_GB2312"/>
                <w:color w:val="000000"/>
                <w:sz w:val="24"/>
                <w:szCs w:val="24"/>
              </w:rPr>
              <w:t>产业研究和行业统计部主任</w:t>
            </w:r>
          </w:p>
        </w:tc>
      </w:tr>
      <w:tr w14:paraId="34D7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4F1CB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2F976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767381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推进创新链、产业链、人才链、资金链融合，助力现代化产业体系建设</w:t>
            </w:r>
          </w:p>
        </w:tc>
        <w:tc>
          <w:tcPr>
            <w:tcW w:w="3630" w:type="dxa"/>
            <w:vAlign w:val="center"/>
          </w:tcPr>
          <w:p w14:paraId="4D2EBF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陆峰</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b w:val="0"/>
                <w:bCs w:val="0"/>
                <w:color w:val="000000"/>
                <w:sz w:val="24"/>
                <w:szCs w:val="24"/>
                <w:lang w:eastAsia="zh-CN"/>
              </w:rPr>
              <w:t>高级工程师，</w:t>
            </w:r>
            <w:r>
              <w:rPr>
                <w:rFonts w:hint="eastAsia" w:ascii="仿宋_GB2312" w:hAnsi="Times New Roman" w:eastAsia="仿宋_GB2312"/>
                <w:color w:val="000000"/>
                <w:sz w:val="24"/>
                <w:szCs w:val="24"/>
              </w:rPr>
              <w:t>中国电子企业协会副秘书长</w:t>
            </w:r>
            <w:r>
              <w:rPr>
                <w:rFonts w:hint="eastAsia" w:ascii="仿宋_GB2312" w:hAnsi="Times New Roman" w:eastAsia="仿宋_GB2312"/>
                <w:color w:val="000000"/>
                <w:sz w:val="24"/>
                <w:szCs w:val="24"/>
                <w:lang w:eastAsia="zh-CN"/>
              </w:rPr>
              <w:t>、</w:t>
            </w:r>
            <w:r>
              <w:rPr>
                <w:rFonts w:hint="eastAsia" w:ascii="仿宋_GB2312" w:hAnsi="Times New Roman" w:eastAsia="仿宋_GB2312"/>
                <w:color w:val="000000"/>
                <w:sz w:val="24"/>
                <w:szCs w:val="24"/>
              </w:rPr>
              <w:t>产业研究和行业统计部主任</w:t>
            </w:r>
          </w:p>
        </w:tc>
      </w:tr>
      <w:tr w14:paraId="2E75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58" w:type="dxa"/>
            <w:vMerge w:val="restart"/>
            <w:vAlign w:val="center"/>
          </w:tcPr>
          <w:p w14:paraId="3D7C6C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11月18日</w:t>
            </w:r>
          </w:p>
        </w:tc>
        <w:tc>
          <w:tcPr>
            <w:tcW w:w="1425" w:type="dxa"/>
            <w:vAlign w:val="center"/>
          </w:tcPr>
          <w:p w14:paraId="0770B7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0343CA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大数据下的政府管理与电子政务</w:t>
            </w:r>
          </w:p>
        </w:tc>
        <w:tc>
          <w:tcPr>
            <w:tcW w:w="3630" w:type="dxa"/>
            <w:vAlign w:val="center"/>
          </w:tcPr>
          <w:p w14:paraId="3AF3FF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李磊</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s="Times New Roman"/>
                <w:color w:val="000000"/>
                <w:sz w:val="24"/>
                <w:szCs w:val="24"/>
                <w:lang w:eastAsia="zh-CN"/>
              </w:rPr>
              <w:t>天津大学教授，</w:t>
            </w:r>
            <w:r>
              <w:rPr>
                <w:rFonts w:hint="eastAsia" w:ascii="仿宋_GB2312" w:hAnsi="Times New Roman" w:eastAsia="仿宋_GB2312" w:cs="Times New Roman"/>
                <w:color w:val="000000"/>
                <w:sz w:val="24"/>
                <w:szCs w:val="24"/>
              </w:rPr>
              <w:t>教</w:t>
            </w:r>
            <w:r>
              <w:rPr>
                <w:rFonts w:hint="eastAsia" w:ascii="仿宋_GB2312" w:hAnsi="Times New Roman" w:eastAsia="仿宋_GB2312"/>
                <w:color w:val="000000"/>
                <w:sz w:val="24"/>
                <w:szCs w:val="24"/>
              </w:rPr>
              <w:t>育部高等学校管理科学与工程教学指导委员会保密管理教指分委委员</w:t>
            </w:r>
          </w:p>
        </w:tc>
      </w:tr>
      <w:tr w14:paraId="563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156DAC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694108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629F7A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人工智能的新进展：技术、应用、治理</w:t>
            </w:r>
          </w:p>
        </w:tc>
        <w:tc>
          <w:tcPr>
            <w:tcW w:w="3630" w:type="dxa"/>
            <w:vAlign w:val="center"/>
          </w:tcPr>
          <w:p w14:paraId="5F8343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赵洪科</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天津大学</w:t>
            </w:r>
            <w:r>
              <w:rPr>
                <w:rFonts w:hint="eastAsia" w:ascii="仿宋_GB2312" w:hAnsi="Times New Roman" w:eastAsia="仿宋_GB2312"/>
                <w:color w:val="000000"/>
                <w:sz w:val="24"/>
                <w:szCs w:val="24"/>
                <w:lang w:eastAsia="zh-CN"/>
              </w:rPr>
              <w:t>教授、</w:t>
            </w:r>
            <w:r>
              <w:rPr>
                <w:rFonts w:hint="eastAsia" w:ascii="仿宋_GB2312" w:hAnsi="Times New Roman" w:eastAsia="仿宋_GB2312"/>
                <w:color w:val="000000"/>
                <w:sz w:val="24"/>
                <w:szCs w:val="24"/>
              </w:rPr>
              <w:t>特聘研究员、博士生导师</w:t>
            </w:r>
          </w:p>
        </w:tc>
      </w:tr>
      <w:tr w14:paraId="33A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2C681F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11月19日</w:t>
            </w:r>
          </w:p>
        </w:tc>
        <w:tc>
          <w:tcPr>
            <w:tcW w:w="1425" w:type="dxa"/>
            <w:vAlign w:val="center"/>
          </w:tcPr>
          <w:p w14:paraId="7E43C7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591DB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数字孪生技术与城市管理</w:t>
            </w:r>
          </w:p>
        </w:tc>
        <w:tc>
          <w:tcPr>
            <w:tcW w:w="3630" w:type="dxa"/>
            <w:vAlign w:val="center"/>
          </w:tcPr>
          <w:p w14:paraId="542ADB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张燕</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企业管理学博士</w:t>
            </w:r>
            <w:r>
              <w:rPr>
                <w:rFonts w:hint="eastAsia" w:ascii="仿宋_GB2312" w:hAnsi="Times New Roman" w:eastAsia="仿宋_GB2312"/>
                <w:color w:val="000000"/>
                <w:sz w:val="24"/>
                <w:szCs w:val="24"/>
                <w:lang w:eastAsia="zh-CN"/>
              </w:rPr>
              <w:t>，</w:t>
            </w:r>
            <w:r>
              <w:rPr>
                <w:rFonts w:hint="eastAsia" w:ascii="仿宋_GB2312" w:hAnsi="仿宋" w:eastAsia="仿宋_GB2312"/>
                <w:color w:val="000000"/>
                <w:kern w:val="0"/>
                <w:sz w:val="24"/>
                <w:szCs w:val="24"/>
              </w:rPr>
              <w:t>中国勘察设计协会工程智能设计分会委员</w:t>
            </w:r>
          </w:p>
        </w:tc>
      </w:tr>
      <w:tr w14:paraId="528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1D3251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4A3864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718C9B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以科技创新引领产业高质量发展</w:t>
            </w:r>
          </w:p>
        </w:tc>
        <w:tc>
          <w:tcPr>
            <w:tcW w:w="3630" w:type="dxa"/>
            <w:vAlign w:val="center"/>
          </w:tcPr>
          <w:p w14:paraId="70EA21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孙德升</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天津社会科学院区域经济与城市发展研究所所长</w:t>
            </w:r>
          </w:p>
        </w:tc>
      </w:tr>
      <w:tr w14:paraId="55B5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0B320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11月20日</w:t>
            </w:r>
          </w:p>
        </w:tc>
        <w:tc>
          <w:tcPr>
            <w:tcW w:w="1425" w:type="dxa"/>
            <w:vAlign w:val="center"/>
          </w:tcPr>
          <w:p w14:paraId="027E26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5317E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Times New Roman" w:eastAsia="仿宋_GB2312"/>
                <w:color w:val="000000"/>
                <w:sz w:val="24"/>
                <w:szCs w:val="24"/>
              </w:rPr>
            </w:pPr>
            <w:r>
              <w:rPr>
                <w:rFonts w:hint="eastAsia" w:ascii="仿宋_GB2312" w:hAnsi="Times New Roman" w:eastAsia="仿宋_GB2312"/>
                <w:color w:val="000000"/>
                <w:sz w:val="24"/>
                <w:szCs w:val="24"/>
              </w:rPr>
              <w:t>跨界创新思维与领导力提升</w:t>
            </w:r>
          </w:p>
        </w:tc>
        <w:tc>
          <w:tcPr>
            <w:tcW w:w="3630" w:type="dxa"/>
            <w:vAlign w:val="center"/>
          </w:tcPr>
          <w:p w14:paraId="4292EE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杨斌</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南开大学教授</w:t>
            </w:r>
          </w:p>
        </w:tc>
      </w:tr>
      <w:tr w14:paraId="0275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4CFBF4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6D02AC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170CA1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生成式人工智能技术服务国际产能合作</w:t>
            </w:r>
          </w:p>
        </w:tc>
        <w:tc>
          <w:tcPr>
            <w:tcW w:w="3630" w:type="dxa"/>
            <w:vAlign w:val="center"/>
          </w:tcPr>
          <w:p w14:paraId="2EEF55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 w:eastAsia="仿宋_GB2312"/>
                <w:sz w:val="24"/>
                <w:szCs w:val="24"/>
              </w:rPr>
            </w:pPr>
            <w:r>
              <w:rPr>
                <w:rFonts w:hint="eastAsia" w:ascii="仿宋_GB2312" w:hAnsi="仿宋" w:eastAsia="仿宋_GB2312"/>
                <w:b/>
                <w:bCs/>
                <w:sz w:val="24"/>
                <w:szCs w:val="24"/>
              </w:rPr>
              <w:t>肖笛</w:t>
            </w:r>
            <w:r>
              <w:rPr>
                <w:rFonts w:hint="eastAsia" w:ascii="仿宋_GB2312" w:hAnsi="仿宋" w:eastAsia="仿宋_GB2312"/>
                <w:b/>
                <w:bCs/>
                <w:sz w:val="24"/>
                <w:szCs w:val="24"/>
                <w:lang w:eastAsia="zh-CN"/>
              </w:rPr>
              <w:t>：</w:t>
            </w:r>
            <w:r>
              <w:rPr>
                <w:rFonts w:hint="eastAsia" w:ascii="仿宋_GB2312" w:hAnsi="仿宋" w:eastAsia="仿宋_GB2312"/>
                <w:sz w:val="24"/>
                <w:szCs w:val="24"/>
              </w:rPr>
              <w:t>金语智达科技(天津)有限公司创始人</w:t>
            </w:r>
          </w:p>
        </w:tc>
      </w:tr>
      <w:tr w14:paraId="750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58" w:type="dxa"/>
            <w:vMerge w:val="restart"/>
            <w:vAlign w:val="center"/>
          </w:tcPr>
          <w:p w14:paraId="6AF801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11月21日</w:t>
            </w:r>
          </w:p>
        </w:tc>
        <w:tc>
          <w:tcPr>
            <w:tcW w:w="1425" w:type="dxa"/>
            <w:vAlign w:val="center"/>
          </w:tcPr>
          <w:p w14:paraId="7DB99A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640FE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科大讯飞智慧谷现场教学</w:t>
            </w:r>
          </w:p>
        </w:tc>
        <w:tc>
          <w:tcPr>
            <w:tcW w:w="3630" w:type="dxa"/>
            <w:vAlign w:val="center"/>
          </w:tcPr>
          <w:p w14:paraId="536478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sz w:val="24"/>
                <w:szCs w:val="24"/>
                <w:lang w:eastAsia="zh-CN"/>
              </w:rPr>
            </w:pPr>
            <w:r>
              <w:rPr>
                <w:rFonts w:hint="eastAsia" w:ascii="仿宋_GB2312" w:eastAsia="仿宋_GB2312"/>
                <w:b/>
                <w:bCs/>
                <w:sz w:val="24"/>
                <w:szCs w:val="24"/>
                <w:lang w:eastAsia="zh-CN"/>
              </w:rPr>
              <w:t>甄飞虎：</w:t>
            </w:r>
            <w:r>
              <w:rPr>
                <w:rFonts w:hint="eastAsia" w:ascii="仿宋_GB2312" w:eastAsia="仿宋_GB2312"/>
                <w:sz w:val="24"/>
                <w:szCs w:val="24"/>
                <w:lang w:eastAsia="zh-CN"/>
              </w:rPr>
              <w:t>科大讯飞天津公司市场总监</w:t>
            </w:r>
          </w:p>
        </w:tc>
      </w:tr>
      <w:tr w14:paraId="08BB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58" w:type="dxa"/>
            <w:vMerge w:val="continue"/>
            <w:vAlign w:val="center"/>
          </w:tcPr>
          <w:p w14:paraId="35ACD7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0DEA9D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0D27F2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论文撰写指导与研修答疑</w:t>
            </w:r>
          </w:p>
        </w:tc>
        <w:tc>
          <w:tcPr>
            <w:tcW w:w="3630" w:type="dxa"/>
            <w:vAlign w:val="center"/>
          </w:tcPr>
          <w:p w14:paraId="64145C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sz w:val="24"/>
                <w:szCs w:val="24"/>
                <w:lang w:eastAsia="zh-CN"/>
              </w:rPr>
            </w:pPr>
            <w:r>
              <w:rPr>
                <w:rFonts w:hint="eastAsia" w:ascii="仿宋_GB2312" w:eastAsia="仿宋_GB2312"/>
                <w:b/>
                <w:bCs/>
                <w:sz w:val="24"/>
                <w:szCs w:val="24"/>
                <w:lang w:eastAsia="zh-CN"/>
              </w:rPr>
              <w:t>张燕：</w:t>
            </w:r>
            <w:r>
              <w:rPr>
                <w:rFonts w:hint="eastAsia" w:ascii="仿宋_GB2312" w:eastAsia="仿宋_GB2312"/>
                <w:sz w:val="24"/>
                <w:szCs w:val="24"/>
                <w:lang w:eastAsia="zh-CN"/>
              </w:rPr>
              <w:t>中国勘察设计协会工程智能设计分会委员</w:t>
            </w:r>
          </w:p>
        </w:tc>
      </w:tr>
    </w:tbl>
    <w:p w14:paraId="42E92AD1">
      <w:pPr>
        <w:keepNext w:val="0"/>
        <w:keepLines w:val="0"/>
        <w:widowControl/>
        <w:suppressLineNumbers w:val="0"/>
        <w:jc w:val="left"/>
        <w:rPr>
          <w:rFonts w:hint="eastAsia" w:ascii="宋体" w:hAnsi="宋体" w:eastAsia="宋体" w:cs="宋体"/>
          <w:sz w:val="28"/>
          <w:szCs w:val="28"/>
        </w:rPr>
      </w:pPr>
      <w:r>
        <w:rPr>
          <w:rFonts w:ascii="仿宋_GB2312" w:hAnsi="仿宋_GB2312" w:eastAsia="仿宋_GB2312" w:cs="仿宋_GB2312"/>
          <w:color w:val="000000"/>
          <w:kern w:val="0"/>
          <w:sz w:val="24"/>
          <w:szCs w:val="24"/>
          <w:lang w:val="en-US" w:eastAsia="zh-CN"/>
        </w:rPr>
        <w:t>说明：课程安排若有调整，以实际执行为准。</w:t>
      </w:r>
    </w:p>
    <w:p w14:paraId="0A2B7783">
      <w:pPr>
        <w:rPr>
          <w:rFonts w:hint="eastAsia" w:ascii="仿宋_GB2312" w:eastAsia="仿宋_GB2312"/>
          <w:sz w:val="32"/>
        </w:rPr>
      </w:pPr>
    </w:p>
    <w:p w14:paraId="11B974B7">
      <w:pPr>
        <w:rPr>
          <w:rFonts w:hint="eastAsia"/>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B577D0-7C05-4381-9009-5389A8D71A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9A5BE45-36B3-44AE-9073-BF1A44C42319}"/>
  </w:font>
  <w:font w:name="方正小标宋简体">
    <w:panose1 w:val="02010600010101010101"/>
    <w:charset w:val="86"/>
    <w:family w:val="auto"/>
    <w:pitch w:val="default"/>
    <w:sig w:usb0="00000001" w:usb1="080E0000" w:usb2="00000000" w:usb3="00000000" w:csb0="00040000" w:csb1="00000000"/>
    <w:embedRegular r:id="rId3" w:fontKey="{E06B6651-0B24-4B4E-9936-06472C852EFB}"/>
  </w:font>
  <w:font w:name="仿宋_GB2312">
    <w:panose1 w:val="02010609030101010101"/>
    <w:charset w:val="86"/>
    <w:family w:val="modern"/>
    <w:pitch w:val="default"/>
    <w:sig w:usb0="00000001" w:usb1="080E0000" w:usb2="00000000" w:usb3="00000000" w:csb0="00040000" w:csb1="00000000"/>
    <w:embedRegular r:id="rId4" w:fontKey="{FE51EBFD-D3E8-4A40-8049-7324D6849745}"/>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C377">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68D57D3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0DBA">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B77B20D">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F572A5"/>
    <w:rsid w:val="21B60C78"/>
    <w:rsid w:val="4B87334B"/>
    <w:rsid w:val="5B2E2090"/>
    <w:rsid w:val="B5DF453F"/>
    <w:rsid w:val="FEF3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1816</Words>
  <Characters>2050</Characters>
  <Paragraphs>187</Paragraphs>
  <TotalTime>0</TotalTime>
  <ScaleCrop>false</ScaleCrop>
  <LinksUpToDate>false</LinksUpToDate>
  <CharactersWithSpaces>2129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2020-09-14T06:56:00Z</dcterms:created>
  <dc:creator>WPS Office</dc:creator>
  <cp:lastModifiedBy>木.</cp:lastModifiedBy>
  <cp:lastPrinted>2005-02-19T15:04:00Z</cp:lastPrinted>
  <dcterms:modified xsi:type="dcterms:W3CDTF">2025-11-11T01:53:22Z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8EC866ED34BE41D186B6B570E87622F0_12</vt:lpwstr>
  </property>
</Properties>
</file>