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天津市202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年提升服务贸易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仿宋_GB2312"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公共服务能力项目申报指南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一、支持内容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（一）公共服务平台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经市商务局认定的，能够完成绩效目标，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为服务贸易企业提供统计监测、信息共享、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人才培训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、贸易促进、知识产权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共性资源要素支撑的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开放式公共服务平台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以及云包、众包、平台分包等平台。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信息类公共服务平台（信息共享平台、云众包平台、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平台分包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平台等）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培训类公共服务平台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(符合服务贸易相关专业）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技术类公共服务平台（云服务平台、统计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监测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平台、知识产权平台、检验检测平台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、研发服务平台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（二）国家特色服务出口基地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经商务部等有关部门批准的国家特色服务出口基地，包括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数字服务出口基地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中医药服务出口基地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文化出口基地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人力资源服务出口基地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（三）服务贸易特色楼宇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经市商务局认定的，以行政区内现有商务楼宇、园区等载体为主体，符合所在行政区发展规划、产业特点、功能定位，以服务贸易领域业态企业或关联企业为支撑，对所在区域“三新三量”起到引领示范作用，在集聚产业要素、丰富资源配置、优化产业结构、充分吸纳就业等方面形成持续竞争力的相对集中的经济群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000000"/>
          <w:sz w:val="32"/>
          <w:szCs w:val="32"/>
          <w:highlight w:val="none"/>
          <w:lang w:eastAsia="zh-CN"/>
        </w:rPr>
        <w:t>支持方式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trike w:val="0"/>
          <w:dstrike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trike w:val="0"/>
          <w:dstrike w:val="0"/>
          <w:color w:val="000000"/>
          <w:sz w:val="32"/>
          <w:szCs w:val="32"/>
          <w:highlight w:val="none"/>
          <w:lang w:eastAsia="zh-CN"/>
        </w:rPr>
        <w:t>（一）公共服务平台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首次申报的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公共服务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平台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，综合考虑平台特色、服务能力、与我市服务贸易、数字贸易工作重点匹配程度等，以项目申报的方式给予资金支持，并列入下一年度绩效考核范畴。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对经过市商务局认定，非首次申报且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未超过三年专项资金支持的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公共服务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平台，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以上年度上报的绩效目标为考核依据，在考核合格后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给予运维费用资金支持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对考核不合格的公共服务平台，不予资金支持。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对已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获得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三年专项资金支持且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公共服务能力持续提升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公共服务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平台，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采取绩效考核的方式，以上年度上报的绩效目标为考核依据，在考核合格后，按支持标准给予资金支持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对考核不合格的公共服务平台，不予资金支持。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国家特色服务出口基地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经商务部等有关部门批准的国家特色服务出口基地，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采取绩效考核的方式，以上年度上报的绩效目标为考核依据，在考核合格后，按支持标准给予资金支持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对考核不合格的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国家特色服务出口基地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，不予资金支持。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</w:pPr>
      <w:r>
        <w:rPr>
          <w:rFonts w:hint="default" w:eastAsia="楷体_GB2312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eastAsia="楷体_GB2312" w:cs="Times New Roman"/>
          <w:color w:val="00000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服务贸易特色楼宇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综合考虑各区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商务楼宇、园区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发展水平及产业布局，认定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val="en-US" w:eastAsia="zh-CN"/>
        </w:rPr>
        <w:t>服务贸易特色楼宇，按认定标准以项目申报的方式，经认定后给予资金支持，当年直接列入绩效考核范畴。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对已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经市商务局认定的服务贸易特色楼宇，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采取绩效考核的方式，以上年度上报的绩效目标为考核依据，在考核合格后，按支持标准给予资金支持。对考核不合格的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服务贸易特色楼宇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，不予资金支持。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000000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支持标准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（一）1.首次申报的公共服务平台，经认定后给予设备购置及运营维护费用等最高不超过60万元的资金支持。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（1）对各类专业仪器设备购买费用，按照不超过实际支出的30%给予补助；对其它符合规定的设备购置费用按照不超过实际支出的50%给予补助；补助金额最高不超过20万元。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（2）对符合规定的运营维护费用按照不超过实际支出的30%给予补助，补助金额最高不超过40万元。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val="en-US" w:eastAsia="zh-CN"/>
        </w:rPr>
        <w:t>2.对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非首次申报且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未超过三年专项资金支持的公共服务平台，给予符合规定的运营维护费用按照不超过实际支出的30%给予补助，补助金额最高不超过40万元。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/>
          <w:dstrike w:val="0"/>
          <w:color w:val="000000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对已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获得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三年专项资金支持且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公共服务能力持续提升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公共服务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平台，给予资金补助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最高不超过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20万元。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trike/>
          <w:dstrike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（二）对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数字服务出口基地、文化服务出口基地、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人力资源服务出口基地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分别给予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最高不超过100万元资金支持。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对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中医药服务出口基地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分别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给予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最高不超过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万元资金支持。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（三）对经认定的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000000"/>
          <w:sz w:val="32"/>
          <w:szCs w:val="32"/>
          <w:highlight w:val="none"/>
          <w:lang w:eastAsia="zh-CN"/>
        </w:rPr>
        <w:t>服务贸易特色楼宇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给予最高不超过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val="en-US" w:eastAsia="zh-CN"/>
        </w:rPr>
        <w:t>40万元资金支持。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trike w:val="0"/>
          <w:color w:val="000000"/>
          <w:sz w:val="32"/>
          <w:szCs w:val="32"/>
          <w:highlight w:val="none"/>
          <w:lang w:eastAsia="zh-CN"/>
        </w:rPr>
        <w:t>四、申报条件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项目申报单位应为项目的实际运营方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（二）申报项目必须是正常运行一年以上，主要服务于服务贸易领域相关企业，且运营规范，制度健全。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（三）必须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具备运营所必需的资金、技术支撑和日常维护管理的能力，保证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可持续提供公共服务。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（四）申报主体应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具备主办、承办、协办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服务贸易产业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促进活动（展会、论坛、对接、产业研究、推介、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培训、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招聘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、人才引进、招商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等）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发生的费用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必须在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2024年1月1日至2024年12月31日。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(一）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公共服务平台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1.首次申报公共服务平台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（1）提升公共服务能力项目资金申请表（附表2）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（2）公共服务平台情况介绍表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（含下一步工作计划）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（附表3）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（3）2024年度财务审计报告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（4）项目费用明细表（附表4）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（5）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相关合同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及票据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凭证复印件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票据复印件加盖公司财务章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（6）营业执照及相关资质证书复印件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（7）其他单位账户存根（附表5）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（8）绩效目标表（附表6）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非首次申报且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未超过三年专项资金支持的公共服务平台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）提升公共服务能力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项目资金申请表（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附表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自评报告。包括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上年度绩效目标完成情况，本年度绩效目标，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下一步工作计划。包括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统计监测、信息共享、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人才培训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、贸易促进、知识产权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服务等具体情况（要求量化），项目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实际运营效果、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资金实际投入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情况、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专项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使用情况、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服务企业数量等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trike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trike w:val="0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trike w:val="0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trike w:val="0"/>
          <w:color w:val="000000"/>
          <w:sz w:val="32"/>
          <w:szCs w:val="32"/>
        </w:rPr>
        <w:t>项目费用明细表（</w:t>
      </w:r>
      <w:r>
        <w:rPr>
          <w:rFonts w:hint="default" w:ascii="Times New Roman" w:hAnsi="Times New Roman" w:eastAsia="仿宋_GB2312" w:cs="Times New Roman"/>
          <w:strike w:val="0"/>
          <w:color w:val="000000"/>
          <w:sz w:val="32"/>
          <w:szCs w:val="32"/>
          <w:lang w:eastAsia="zh-CN"/>
        </w:rPr>
        <w:t>附表</w:t>
      </w:r>
      <w:r>
        <w:rPr>
          <w:rFonts w:hint="default" w:ascii="Times New Roman" w:hAnsi="Times New Roman" w:eastAsia="仿宋_GB2312" w:cs="Times New Roman"/>
          <w:strike w:val="0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trike w:val="0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相关合同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及票据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凭证复印件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票据复印件加盖公司财务章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其他单位账户存根（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附表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（6）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绩效目标表（附表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trike w:val="0"/>
          <w:dstrike w:val="0"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已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获得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三年专项资金支持且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公共服务能力持续提升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公共服务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提升公共服务能力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项目资金申请表（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附表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自评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报告。主要包括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上年度绩效目标完成情况，本年度绩效目标，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下一步工作计划。包括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统计监测、信息共享、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人才培训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、贸易促进、知识产权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服务等具体情况（要求量化），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运营情况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、实际资金投入情况、专项资金使用情况、服务产生的效果、产生的社会效益和经济效益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其他单位账户存根（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附表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）绩效目标表（附表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（二）国家特色服务出口基地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提升公共服务能力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项目资金申请表（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附表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自评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报告。主要包括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上年度绩效目标完成情况，本年度绩效目标，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下一步工作计划。包括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基地建设及实际资金投入情况、实际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运营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及管理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情况、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产生的经济效益情况、专项资金使用情况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其他单位账户存根（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附表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绩效目标表（附表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服务贸易特色楼宇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提升公共服务能力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项目资金申请表（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附表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trike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trike w:val="0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trike w:val="0"/>
          <w:color w:val="000000"/>
          <w:sz w:val="32"/>
          <w:szCs w:val="32"/>
          <w:lang w:eastAsia="zh-CN"/>
        </w:rPr>
        <w:t>项目申请</w:t>
      </w:r>
      <w:r>
        <w:rPr>
          <w:rFonts w:hint="default" w:ascii="Times New Roman" w:hAnsi="Times New Roman" w:eastAsia="仿宋_GB2312" w:cs="Times New Roman"/>
          <w:strike w:val="0"/>
          <w:color w:val="000000"/>
          <w:sz w:val="32"/>
          <w:szCs w:val="32"/>
        </w:rPr>
        <w:t>报告</w:t>
      </w:r>
      <w:r>
        <w:rPr>
          <w:rFonts w:hint="default" w:ascii="Times New Roman" w:hAnsi="Times New Roman" w:eastAsia="仿宋_GB2312" w:cs="Times New Roman"/>
          <w:strike w:val="0"/>
          <w:color w:val="000000"/>
          <w:sz w:val="32"/>
          <w:szCs w:val="32"/>
          <w:lang w:eastAsia="zh-CN"/>
        </w:rPr>
        <w:t>（首次申报）</w:t>
      </w:r>
      <w:r>
        <w:rPr>
          <w:rFonts w:hint="default" w:ascii="Times New Roman" w:hAnsi="Times New Roman" w:eastAsia="仿宋_GB2312" w:cs="Times New Roman"/>
          <w:strike w:val="0"/>
          <w:color w:val="000000"/>
          <w:sz w:val="32"/>
          <w:szCs w:val="32"/>
        </w:rPr>
        <w:t>。主要包括</w:t>
      </w:r>
      <w:r>
        <w:rPr>
          <w:rFonts w:hint="eastAsia" w:ascii="Times New Roman" w:hAnsi="Times New Roman" w:eastAsia="仿宋_GB2312" w:cs="Times New Roman"/>
          <w:strike w:val="0"/>
          <w:color w:val="000000"/>
          <w:sz w:val="32"/>
          <w:szCs w:val="32"/>
          <w:lang w:eastAsia="zh-CN"/>
        </w:rPr>
        <w:t>本年度绩效目标、</w:t>
      </w:r>
      <w:r>
        <w:rPr>
          <w:rFonts w:hint="default" w:ascii="Times New Roman" w:hAnsi="Times New Roman" w:eastAsia="仿宋_GB2312" w:cs="Times New Roman"/>
          <w:strike w:val="0"/>
          <w:color w:val="000000"/>
          <w:sz w:val="32"/>
          <w:szCs w:val="32"/>
          <w:lang w:eastAsia="zh-CN"/>
        </w:rPr>
        <w:t>楼宇基础设施建设情况、资金投入情况、实际</w:t>
      </w:r>
      <w:r>
        <w:rPr>
          <w:rFonts w:hint="default" w:ascii="Times New Roman" w:hAnsi="Times New Roman" w:eastAsia="仿宋_GB2312" w:cs="Times New Roman"/>
          <w:strike w:val="0"/>
          <w:color w:val="000000"/>
          <w:sz w:val="32"/>
          <w:szCs w:val="32"/>
        </w:rPr>
        <w:t>运营</w:t>
      </w:r>
      <w:r>
        <w:rPr>
          <w:rFonts w:hint="default" w:ascii="Times New Roman" w:hAnsi="Times New Roman" w:eastAsia="仿宋_GB2312" w:cs="Times New Roman"/>
          <w:strike w:val="0"/>
          <w:color w:val="000000"/>
          <w:sz w:val="32"/>
          <w:szCs w:val="32"/>
          <w:lang w:eastAsia="zh-CN"/>
        </w:rPr>
        <w:t>及管理</w:t>
      </w:r>
      <w:r>
        <w:rPr>
          <w:rFonts w:hint="default" w:ascii="Times New Roman" w:hAnsi="Times New Roman" w:eastAsia="仿宋_GB2312" w:cs="Times New Roman"/>
          <w:strike w:val="0"/>
          <w:color w:val="000000"/>
          <w:sz w:val="32"/>
          <w:szCs w:val="32"/>
        </w:rPr>
        <w:t>情况、</w:t>
      </w:r>
      <w:r>
        <w:rPr>
          <w:rFonts w:hint="default" w:ascii="Times New Roman" w:hAnsi="Times New Roman" w:eastAsia="仿宋_GB2312" w:cs="Times New Roman"/>
          <w:strike w:val="0"/>
          <w:color w:val="000000"/>
          <w:sz w:val="32"/>
          <w:szCs w:val="32"/>
          <w:lang w:eastAsia="zh-CN"/>
        </w:rPr>
        <w:t>公共服务能力情况、企业入驻情况、区内主要业务领域情况、区内企业经济效益情况以及</w:t>
      </w:r>
      <w:r>
        <w:rPr>
          <w:rFonts w:hint="eastAsia" w:ascii="Times New Roman" w:hAnsi="Times New Roman" w:eastAsia="仿宋_GB2312" w:cs="Times New Roman"/>
          <w:strike w:val="0"/>
          <w:color w:val="000000"/>
          <w:sz w:val="32"/>
          <w:szCs w:val="32"/>
          <w:lang w:val="en-US" w:eastAsia="zh-CN"/>
        </w:rPr>
        <w:t>2026年工作计划，</w:t>
      </w:r>
      <w:r>
        <w:rPr>
          <w:rFonts w:hint="default" w:ascii="Times New Roman" w:hAnsi="Times New Roman" w:eastAsia="仿宋_GB2312" w:cs="Times New Roman"/>
          <w:strike w:val="0"/>
          <w:color w:val="000000"/>
          <w:sz w:val="32"/>
          <w:szCs w:val="32"/>
          <w:lang w:eastAsia="zh-CN"/>
        </w:rPr>
        <w:t>未来三年规划和实现的目标情况</w:t>
      </w:r>
      <w:r>
        <w:rPr>
          <w:rFonts w:hint="default" w:ascii="Times New Roman" w:hAnsi="Times New Roman" w:eastAsia="仿宋_GB2312" w:cs="Times New Roman"/>
          <w:strike w:val="0"/>
          <w:color w:val="000000"/>
          <w:sz w:val="32"/>
          <w:szCs w:val="32"/>
        </w:rPr>
        <w:t>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3.项目自评报告</w:t>
      </w:r>
      <w:r>
        <w:rPr>
          <w:rFonts w:hint="default" w:ascii="Times New Roman" w:hAnsi="Times New Roman" w:eastAsia="仿宋_GB2312" w:cs="Times New Roman"/>
          <w:strike w:val="0"/>
          <w:color w:val="000000"/>
          <w:sz w:val="32"/>
          <w:szCs w:val="32"/>
          <w:lang w:eastAsia="zh-CN"/>
        </w:rPr>
        <w:t>（非首次申报）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主要包括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上年度绩效目标完成情况，本年度绩效目标，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下一步工作计划。包括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资金投入及使用情况、实际运营及管理情况、招引企业情况、业务领域情况等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其他单位账户存根（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附表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绩效目标表（附表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附表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封面样式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提升公共服务能力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项目资金申请表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cs="Times New Roman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3.公共服务平台情况介绍表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trike w:val="0"/>
          <w:color w:val="000000"/>
          <w:sz w:val="32"/>
          <w:szCs w:val="32"/>
          <w:lang w:eastAsia="zh-CN"/>
        </w:rPr>
      </w:pPr>
      <w:r>
        <w:rPr>
          <w:rFonts w:hint="eastAsia" w:cs="Times New Roman"/>
          <w:b w:val="0"/>
          <w:bCs w:val="0"/>
          <w:strike w:val="0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color w:val="000000"/>
          <w:sz w:val="32"/>
          <w:szCs w:val="32"/>
        </w:rPr>
        <w:t>项目费用明细表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其他单位帐户存根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6.绩效目标表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区商务主管部门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审核意见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trike w:val="0"/>
          <w:color w:val="000000"/>
          <w:sz w:val="32"/>
          <w:szCs w:val="32"/>
          <w:lang w:eastAsia="zh-CN"/>
        </w:rPr>
      </w:pPr>
      <w:r>
        <w:rPr>
          <w:rFonts w:hint="eastAsia" w:cs="Times New Roman"/>
          <w:b w:val="0"/>
          <w:bCs/>
          <w:strike w:val="0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/>
          <w:strike w:val="0"/>
          <w:color w:val="00000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bCs/>
          <w:strike w:val="0"/>
          <w:color w:val="000000"/>
          <w:spacing w:val="0"/>
          <w:sz w:val="32"/>
          <w:szCs w:val="32"/>
          <w:lang w:val="en-US" w:eastAsia="zh-CN"/>
        </w:rPr>
        <w:t>公共服务平台类型说明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trike w:val="0"/>
          <w:color w:val="00000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trike w:val="0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color w:val="00000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color w:val="000000"/>
          <w:sz w:val="32"/>
          <w:szCs w:val="32"/>
          <w:lang w:val="en" w:eastAsia="zh-CN"/>
        </w:rPr>
        <w:t>服务贸易特色楼宇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color w:val="000000"/>
          <w:sz w:val="32"/>
          <w:szCs w:val="32"/>
          <w:lang w:val="en-US" w:eastAsia="zh-CN"/>
        </w:rPr>
        <w:t>认定标准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bCs/>
          <w:color w:val="000000"/>
          <w:spacing w:val="20"/>
          <w:sz w:val="32"/>
          <w:szCs w:val="32"/>
          <w:lang w:val="en-US" w:eastAsia="zh-CN"/>
        </w:rPr>
        <w:t>专项资金使用范围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  <w:br w:type="page"/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  <w:t>附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表1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ascii="Times New Roman" w:hAnsi="Times New Roman" w:eastAsia="幼圆"/>
          <w:b/>
          <w:color w:val="00000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幼圆"/>
          <w:b/>
          <w:color w:val="000000"/>
          <w:sz w:val="52"/>
          <w:szCs w:val="52"/>
          <w:lang w:val="en-US" w:eastAsia="zh-CN"/>
        </w:rPr>
      </w:pPr>
      <w:r>
        <w:rPr>
          <w:rFonts w:hint="default" w:ascii="Times New Roman" w:hAnsi="Times New Roman" w:eastAsia="幼圆"/>
          <w:b/>
          <w:color w:val="000000"/>
          <w:sz w:val="52"/>
          <w:szCs w:val="52"/>
          <w:lang w:eastAsia="zh-CN"/>
        </w:rPr>
        <w:t>提升公共服务能力项目申报材料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幼圆"/>
          <w:b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3200" w:leftChars="1000"/>
        <w:rPr>
          <w:rFonts w:ascii="Times New Roman" w:hAnsi="Times New Roman" w:eastAsia="幼圆" w:cs="Times New Roman"/>
          <w:color w:val="000000"/>
          <w:sz w:val="22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ascii="Times New Roman" w:hAnsi="Times New Roman" w:eastAsia="黑体"/>
          <w:color w:val="000000"/>
          <w:sz w:val="21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ascii="Times New Roman" w:hAnsi="Times New Roman" w:eastAsia="宋体"/>
          <w:b/>
          <w:color w:val="000000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ascii="Times New Roman" w:hAnsi="Times New Roman" w:eastAsia="宋体"/>
          <w:b/>
          <w:color w:val="000000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ascii="Times New Roman" w:hAnsi="Times New Roman" w:eastAsia="宋体"/>
          <w:b/>
          <w:color w:val="000000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ascii="Times New Roman" w:hAnsi="Times New Roman" w:eastAsia="宋体"/>
          <w:b/>
          <w:color w:val="000000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ascii="Times New Roman" w:hAnsi="Times New Roman" w:eastAsia="宋体"/>
          <w:b/>
          <w:color w:val="000000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ascii="Times New Roman" w:hAnsi="Times New Roman" w:eastAsia="宋体"/>
          <w:b/>
          <w:color w:val="000000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ascii="Times New Roman" w:hAnsi="Times New Roman" w:eastAsia="宋体"/>
          <w:b/>
          <w:color w:val="000000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ascii="Times New Roman" w:hAnsi="Times New Roman" w:eastAsia="宋体"/>
          <w:b/>
          <w:color w:val="000000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ascii="Times New Roman" w:hAnsi="Times New Roman" w:eastAsia="宋体"/>
          <w:b/>
          <w:color w:val="000000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ascii="Times New Roman" w:hAnsi="Times New Roman" w:eastAsia="宋体"/>
          <w:b/>
          <w:color w:val="000000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ascii="Times New Roman" w:hAnsi="Times New Roman" w:eastAsia="宋体"/>
          <w:b/>
          <w:color w:val="000000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ascii="Times New Roman" w:hAnsi="Times New Roman" w:eastAsia="宋体"/>
          <w:b/>
          <w:color w:val="000000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ascii="Times New Roman" w:hAnsi="Times New Roman" w:eastAsia="宋体"/>
          <w:b/>
          <w:color w:val="000000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ascii="Times New Roman" w:hAnsi="Times New Roman" w:eastAsia="宋体"/>
          <w:b/>
          <w:color w:val="000000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ascii="Times New Roman" w:hAnsi="Times New Roman" w:eastAsia="宋体"/>
          <w:b/>
          <w:color w:val="000000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ascii="Times New Roman" w:hAnsi="Times New Roman" w:eastAsia="宋体"/>
          <w:b/>
          <w:color w:val="000000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ascii="Times New Roman" w:hAnsi="Times New Roman" w:eastAsia="宋体"/>
          <w:b/>
          <w:color w:val="000000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ascii="Times New Roman" w:hAnsi="Times New Roman" w:eastAsia="宋体"/>
          <w:b/>
          <w:color w:val="000000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640" w:leftChars="200" w:firstLine="3" w:firstLineChars="0"/>
        <w:rPr>
          <w:rFonts w:hint="default" w:ascii="Times New Roman" w:hAnsi="Times New Roman" w:eastAsia="幼圆"/>
          <w:b/>
          <w:color w:val="000000"/>
          <w:sz w:val="36"/>
          <w:szCs w:val="36"/>
          <w:lang w:eastAsia="zh-CN"/>
        </w:rPr>
      </w:pPr>
      <w:r>
        <w:rPr>
          <w:rFonts w:hint="default" w:ascii="Times New Roman" w:hAnsi="Times New Roman" w:eastAsia="幼圆"/>
          <w:b/>
          <w:color w:val="000000"/>
          <w:sz w:val="36"/>
          <w:szCs w:val="36"/>
        </w:rPr>
        <w:t>申报单位：</w:t>
      </w:r>
      <w:r>
        <w:rPr>
          <w:rFonts w:hint="default" w:ascii="Times New Roman" w:hAnsi="Times New Roman" w:eastAsia="幼圆"/>
          <w:b/>
          <w:color w:val="000000"/>
          <w:sz w:val="36"/>
          <w:szCs w:val="36"/>
          <w:lang w:eastAsia="zh-CN"/>
        </w:rPr>
        <w:t>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640" w:leftChars="200" w:firstLine="3" w:firstLineChars="0"/>
        <w:rPr>
          <w:rFonts w:ascii="Times New Roman" w:hAnsi="Times New Roman" w:eastAsia="幼圆"/>
          <w:b/>
          <w:color w:val="000000"/>
          <w:sz w:val="36"/>
          <w:szCs w:val="36"/>
        </w:rPr>
      </w:pPr>
      <w:r>
        <w:rPr>
          <w:rFonts w:hint="default" w:ascii="Times New Roman" w:hAnsi="Times New Roman" w:eastAsia="幼圆"/>
          <w:b/>
          <w:color w:val="000000"/>
          <w:sz w:val="36"/>
          <w:szCs w:val="36"/>
        </w:rPr>
        <w:t xml:space="preserve">联系人：              电 话：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640" w:leftChars="200" w:firstLine="3" w:firstLineChars="0"/>
        <w:rPr>
          <w:rFonts w:ascii="Times New Roman" w:hAnsi="Times New Roman" w:eastAsia="幼圆"/>
          <w:b/>
          <w:color w:val="000000"/>
          <w:sz w:val="36"/>
          <w:szCs w:val="36"/>
        </w:rPr>
      </w:pPr>
      <w:r>
        <w:rPr>
          <w:rFonts w:hint="default" w:ascii="Times New Roman" w:hAnsi="Times New Roman" w:eastAsia="幼圆"/>
          <w:b/>
          <w:color w:val="000000"/>
          <w:sz w:val="36"/>
          <w:szCs w:val="36"/>
        </w:rPr>
        <w:t>传  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640" w:leftChars="200" w:firstLine="3" w:firstLineChars="0"/>
        <w:rPr>
          <w:rFonts w:hint="default" w:ascii="Times New Roman" w:hAnsi="Times New Roman" w:eastAsia="幼圆"/>
          <w:b/>
          <w:color w:val="000000"/>
          <w:sz w:val="36"/>
          <w:szCs w:val="36"/>
        </w:rPr>
      </w:pPr>
      <w:r>
        <w:rPr>
          <w:rFonts w:hint="default" w:ascii="Times New Roman" w:hAnsi="Times New Roman" w:eastAsia="幼圆"/>
          <w:b/>
          <w:color w:val="000000"/>
          <w:sz w:val="36"/>
          <w:szCs w:val="36"/>
        </w:rPr>
        <w:t>报送日期：  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  <w:t>附表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eastAsia="zh-CN"/>
        </w:rPr>
        <w:t>提升公共服务能力项目资金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申请表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3362"/>
        <w:gridCol w:w="1905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decimal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>名称</w:t>
            </w:r>
          </w:p>
        </w:tc>
        <w:tc>
          <w:tcPr>
            <w:tcW w:w="3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160" w:leftChars="-5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160" w:leftChars="-50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法人代表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160" w:leftChars="-5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decimal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实际运营主体</w:t>
            </w:r>
          </w:p>
        </w:tc>
        <w:tc>
          <w:tcPr>
            <w:tcW w:w="3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160" w:leftChars="-5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160" w:leftChars="-50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注册地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160" w:leftChars="-5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decimal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申报主体性质</w:t>
            </w:r>
          </w:p>
        </w:tc>
        <w:tc>
          <w:tcPr>
            <w:tcW w:w="3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160" w:leftChars="-5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运营开始时间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160" w:leftChars="-50" w:right="-179" w:rightChars="-56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decimal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联系人</w:t>
            </w:r>
          </w:p>
        </w:tc>
        <w:tc>
          <w:tcPr>
            <w:tcW w:w="3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160" w:leftChars="-50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160" w:leftChars="-50" w:right="-179" w:rightChars="-56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资金投入情况</w:t>
            </w:r>
          </w:p>
        </w:tc>
        <w:tc>
          <w:tcPr>
            <w:tcW w:w="65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160" w:leftChars="-50"/>
              <w:jc w:val="right"/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160" w:leftChars="-5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160" w:leftChars="-50"/>
              <w:jc w:val="right"/>
              <w:rPr>
                <w:rFonts w:hint="default"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>设备购置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160" w:leftChars="-50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160" w:leftChars="-5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160" w:leftChars="-50" w:right="48" w:rightChars="15"/>
              <w:jc w:val="right"/>
              <w:rPr>
                <w:rFonts w:hint="default"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>运营维护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160" w:leftChars="-50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160" w:leftChars="-5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160" w:leftChars="-50" w:right="48" w:rightChars="15"/>
              <w:jc w:val="right"/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开展规划创新研究及促进活动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160" w:leftChars="-50"/>
              <w:jc w:val="right"/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160" w:leftChars="-5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160" w:leftChars="-50" w:right="48" w:rightChars="15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其它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-160" w:leftChars="-50"/>
              <w:jc w:val="right"/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3" w:hRule="atLeast"/>
          <w:jc w:val="center"/>
        </w:trPr>
        <w:tc>
          <w:tcPr>
            <w:tcW w:w="833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Times New Roman" w:hAnsi="Times New Roman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>申请人郑重声明如下：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>1．申请人共上报申报文件资料    页；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>2．申请人依法注册，具有独立法人资格，并合法经营；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>3．申请人近五年来无严重违法违规行为，未拖欠应缴还的财政性资金；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>4．申请人申报的所有文件、单证和资料是准确、真实、完整和有效的；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>5．申请人申报的所有复印件均与原件核对，完全一致；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6. 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>申请人该项目未申报其他财政资金；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7. 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>申请人承接接受有关主管部门为审核本申请而进行的必要核查。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>申请企业法定代表人或授权人：（签名）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5520" w:firstLineChars="23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>申请企业盖章：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 xml:space="preserve">     年    月 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1" w:right="800" w:rightChars="250"/>
        <w:jc w:val="left"/>
        <w:rPr>
          <w:rFonts w:hint="default" w:ascii="Times New Roman" w:hAnsi="Times New Roman" w:eastAsia="仿宋_GB2312"/>
          <w:color w:val="000000"/>
          <w:sz w:val="21"/>
          <w:szCs w:val="21"/>
          <w:lang w:eastAsia="zh-CN"/>
        </w:rPr>
      </w:pPr>
      <w:r>
        <w:rPr>
          <w:rFonts w:hint="default" w:ascii="Times New Roman" w:hAnsi="Times New Roman" w:eastAsia="仿宋_GB2312"/>
          <w:color w:val="000000"/>
          <w:sz w:val="21"/>
          <w:szCs w:val="21"/>
        </w:rPr>
        <w:t>注：</w:t>
      </w:r>
      <w:r>
        <w:rPr>
          <w:rFonts w:hint="default" w:ascii="Times New Roman" w:hAnsi="Times New Roman" w:eastAsia="仿宋_GB2312"/>
          <w:color w:val="000000"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eastAsia="仿宋_GB2312"/>
          <w:color w:val="000000"/>
          <w:sz w:val="21"/>
          <w:szCs w:val="21"/>
        </w:rPr>
        <w:t>申请企业法定代表人或授权人签名必须手签，使用名章无效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1" w:right="800" w:rightChars="250" w:firstLine="420" w:firstLineChars="200"/>
        <w:jc w:val="left"/>
        <w:rPr>
          <w:rFonts w:hint="default" w:ascii="Times New Roman" w:hAnsi="Times New Roman" w:eastAsia="仿宋_GB2312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/>
          <w:color w:val="000000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仿宋_GB2312"/>
          <w:color w:val="000000"/>
          <w:sz w:val="21"/>
          <w:szCs w:val="21"/>
        </w:rPr>
        <w:t>若由授权人签署，需提交由法定代表人手签并加盖公司印章的授权书原件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rPr>
          <w:rFonts w:hint="default" w:ascii="Times New Roman" w:hAnsi="Times New Roman" w:eastAsia="仿宋_GB2312"/>
          <w:color w:val="000000"/>
          <w:sz w:val="21"/>
          <w:szCs w:val="21"/>
        </w:rPr>
      </w:pPr>
      <w:r>
        <w:rPr>
          <w:rFonts w:hint="default" w:ascii="Times New Roman" w:hAnsi="Times New Roman" w:eastAsia="仿宋_GB2312"/>
          <w:color w:val="000000"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eastAsia="仿宋_GB2312"/>
          <w:color w:val="000000"/>
          <w:sz w:val="21"/>
          <w:szCs w:val="21"/>
        </w:rPr>
        <w:t>企业性质：国有、集体、民营、三资、研究院所、高校、其他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left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宋体" w:cs="Times New Roman"/>
          <w:b/>
          <w:color w:val="000000"/>
          <w:sz w:val="44"/>
          <w:szCs w:val="44"/>
        </w:rPr>
        <w:br w:type="page"/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  <w:t>附表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  <w:t>公共服务平台情况介绍表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hint="default" w:ascii="Times New Roman" w:hAnsi="Times New Roman" w:eastAsia="仿宋"/>
          <w:color w:val="000000"/>
          <w:sz w:val="28"/>
          <w:szCs w:val="28"/>
        </w:rPr>
        <w:t>（盖章）</w:t>
      </w:r>
    </w:p>
    <w:tbl>
      <w:tblPr>
        <w:tblStyle w:val="18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7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</w:rPr>
              <w:t>基本情况</w:t>
            </w:r>
          </w:p>
        </w:tc>
        <w:tc>
          <w:tcPr>
            <w:tcW w:w="7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/>
              </w:rPr>
              <w:t>首次申报的平台主要介绍</w:t>
            </w: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</w:rPr>
              <w:t>设计构想、建设方案、</w:t>
            </w: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eastAsia="zh-CN"/>
              </w:rPr>
              <w:t>功能、目标任务及项目建设对服务贸易领域发展产生的作用和影响</w:t>
            </w: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</w:rPr>
              <w:t>管理运营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</w:rPr>
              <w:t>团队情况</w:t>
            </w:r>
          </w:p>
        </w:tc>
        <w:tc>
          <w:tcPr>
            <w:tcW w:w="7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eastAsia="zh-CN"/>
              </w:rPr>
              <w:t>规模、人员结构、专业技术能力等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eastAsia="zh-CN"/>
              </w:rPr>
              <w:t>场地设施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7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eastAsia="zh-CN"/>
              </w:rPr>
              <w:t>介绍场地器材等情况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</w:rPr>
              <w:t>资金投入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eastAsia="zh-CN"/>
              </w:rPr>
              <w:t>首次申报的平台</w:t>
            </w: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</w:rPr>
              <w:t>自</w:t>
            </w: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</w:rPr>
              <w:t>建成开始运营起</w:t>
            </w: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eastAsia="zh-CN"/>
              </w:rPr>
              <w:t>所发生的</w:t>
            </w: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</w:rPr>
              <w:t>设备购置、运营维护费用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</w:rPr>
              <w:t>服务</w:t>
            </w: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eastAsia="zh-CN"/>
              </w:rPr>
              <w:t>能力</w:t>
            </w:r>
          </w:p>
        </w:tc>
        <w:tc>
          <w:tcPr>
            <w:tcW w:w="7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eastAsia="zh-CN"/>
              </w:rPr>
              <w:t>主要介绍可提供的服务范围（详细）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</w:rPr>
              <w:t>服务业绩</w:t>
            </w:r>
          </w:p>
        </w:tc>
        <w:tc>
          <w:tcPr>
            <w:tcW w:w="7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</w:rPr>
              <w:t>服务对象数量情况及</w:t>
            </w: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eastAsia="zh-CN"/>
              </w:rPr>
              <w:t>组织促进</w:t>
            </w: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</w:rPr>
              <w:t>活动</w:t>
            </w: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eastAsia="zh-CN"/>
              </w:rPr>
              <w:t>数量情况（各重点列举几个）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</w:rPr>
              <w:t>盈</w:t>
            </w: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eastAsia="zh-CN"/>
              </w:rPr>
              <w:t>利</w:t>
            </w: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eastAsia="zh-CN"/>
              </w:rPr>
              <w:t>主要介绍平台的经济效益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</w:rPr>
              <w:t>运营情况</w:t>
            </w:r>
          </w:p>
        </w:tc>
        <w:tc>
          <w:tcPr>
            <w:tcW w:w="7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eastAsia="zh-CN"/>
              </w:rPr>
              <w:t>主要介绍项目运营情况（优势和问题）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</w:rPr>
              <w:t>服务效益</w:t>
            </w:r>
          </w:p>
        </w:tc>
        <w:tc>
          <w:tcPr>
            <w:tcW w:w="7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</w:rPr>
              <w:t>对服务贸易发展环境整体提升的效果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</w:rPr>
              <w:t>发展规划及效益预估</w:t>
            </w:r>
          </w:p>
        </w:tc>
        <w:tc>
          <w:tcPr>
            <w:tcW w:w="7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</w:rPr>
              <w:t>对服务企业的数量、质量和效益要有数字指标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</w:rPr>
              <w:t>能为企业降本增效带来实际效果的解决方案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/>
              </w:rPr>
              <w:t>.项目</w:t>
            </w: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</w:rPr>
              <w:t>作用的发挥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/>
              </w:rPr>
              <w:t>4.发展目标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left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left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800" w:rightChars="250"/>
        <w:rPr>
          <w:rFonts w:ascii="Times New Roman" w:hAnsi="Times New Roman" w:eastAsia="宋体" w:cs="Times New Roman"/>
          <w:b/>
          <w:color w:val="000000"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964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435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jc w:val="left"/>
        <w:rPr>
          <w:rFonts w:hint="default" w:ascii="Times New Roman" w:hAnsi="Times New Roman" w:eastAsia="黑体" w:cs="Times New Roman"/>
          <w:bCs/>
          <w:strike w:val="0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Cs/>
          <w:strike w:val="0"/>
          <w:color w:val="000000"/>
          <w:sz w:val="32"/>
          <w:szCs w:val="32"/>
          <w:lang w:eastAsia="zh-CN"/>
        </w:rPr>
        <w:t>附表</w:t>
      </w:r>
      <w:r>
        <w:rPr>
          <w:rFonts w:hint="eastAsia" w:ascii="Times New Roman" w:hAnsi="Times New Roman" w:eastAsia="黑体" w:cs="Times New Roman"/>
          <w:bCs/>
          <w:strike w:val="0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ascii="Times New Roman" w:hAnsi="Times New Roman" w:eastAsia="方正小标宋简体"/>
          <w:bCs/>
          <w:strike w:val="0"/>
          <w:color w:val="000000"/>
          <w:spacing w:val="20"/>
          <w:sz w:val="44"/>
          <w:szCs w:val="44"/>
        </w:rPr>
      </w:pPr>
      <w:r>
        <w:rPr>
          <w:rFonts w:hint="default" w:ascii="Times New Roman" w:hAnsi="Times New Roman" w:eastAsia="方正小标宋简体"/>
          <w:bCs/>
          <w:strike w:val="0"/>
          <w:color w:val="000000"/>
          <w:spacing w:val="20"/>
          <w:sz w:val="44"/>
          <w:szCs w:val="44"/>
        </w:rPr>
        <w:t>项目费用明细表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2" w:right="-2035" w:rightChars="-636"/>
        <w:rPr>
          <w:rFonts w:ascii="Times New Roman" w:hAnsi="Times New Roman" w:eastAsia="仿宋_GB2312"/>
          <w:b/>
          <w:bCs/>
          <w:strike w:val="0"/>
          <w:color w:val="000000"/>
          <w:sz w:val="24"/>
        </w:rPr>
      </w:pPr>
      <w:r>
        <w:rPr>
          <w:rFonts w:hint="default" w:ascii="Times New Roman" w:hAnsi="Times New Roman" w:eastAsia="仿宋_GB2312"/>
          <w:strike w:val="0"/>
          <w:color w:val="000000"/>
          <w:sz w:val="24"/>
        </w:rPr>
        <w:t>项目申报单位： （盖章）                                                                         金额单位：</w:t>
      </w:r>
      <w:r>
        <w:rPr>
          <w:rFonts w:hint="default" w:ascii="Times New Roman" w:hAnsi="Times New Roman" w:eastAsia="仿宋_GB2312"/>
          <w:b w:val="0"/>
          <w:bCs w:val="0"/>
          <w:strike w:val="0"/>
          <w:color w:val="000000"/>
          <w:sz w:val="24"/>
        </w:rPr>
        <w:t>万元</w:t>
      </w:r>
    </w:p>
    <w:tbl>
      <w:tblPr>
        <w:tblStyle w:val="18"/>
        <w:tblpPr w:leftFromText="180" w:rightFromText="180" w:vertAnchor="text" w:horzAnchor="margin" w:tblpXSpec="center" w:tblpY="151"/>
        <w:tblW w:w="14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72"/>
        <w:gridCol w:w="1110"/>
        <w:gridCol w:w="1072"/>
        <w:gridCol w:w="1072"/>
        <w:gridCol w:w="1054"/>
        <w:gridCol w:w="995"/>
        <w:gridCol w:w="1374"/>
        <w:gridCol w:w="830"/>
        <w:gridCol w:w="785"/>
        <w:gridCol w:w="785"/>
        <w:gridCol w:w="1219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</w:rPr>
              <w:t>序号</w:t>
            </w: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</w:rPr>
              <w:t>类别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</w:rPr>
              <w:t>名称</w:t>
            </w: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</w:rPr>
              <w:t>型号</w:t>
            </w: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</w:rPr>
              <w:t>数量</w:t>
            </w:r>
          </w:p>
        </w:tc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</w:rPr>
              <w:t>单价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</w:rPr>
              <w:t>金额</w:t>
            </w:r>
          </w:p>
        </w:tc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</w:rPr>
              <w:t>关联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</w:rPr>
              <w:t>票据号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</w:rPr>
              <w:t>用途</w:t>
            </w:r>
          </w:p>
        </w:tc>
        <w:tc>
          <w:tcPr>
            <w:tcW w:w="4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</w:rPr>
              <w:t>专家意见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</w:rPr>
              <w:t>相关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</w:rPr>
              <w:t>部分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</w:rPr>
              <w:t>相关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</w:rPr>
              <w:t>不相关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</w:rPr>
              <w:t>部分相关的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</w:rPr>
              <w:t>核定金额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</w:rPr>
              <w:t>1</w:t>
            </w: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lang w:eastAsia="zh-CN"/>
              </w:rPr>
              <w:t>设备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lang w:eastAsia="zh-CN"/>
              </w:rPr>
              <w:t>购置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</w:rPr>
              <w:t>2</w:t>
            </w:r>
          </w:p>
        </w:tc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lang w:eastAsia="zh-CN"/>
              </w:rPr>
              <w:t>小计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</w:rPr>
              <w:t>3</w:t>
            </w: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lang w:eastAsia="zh-CN"/>
              </w:rPr>
              <w:t>运营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lang w:eastAsia="zh-CN"/>
              </w:rPr>
              <w:t>维护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lang w:val="en-US" w:eastAsia="zh-CN"/>
              </w:rPr>
              <w:t>....</w:t>
            </w: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lang w:eastAsia="zh-CN"/>
              </w:rPr>
              <w:t>其它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</w:rPr>
              <w:t>合计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仿宋_GB2312"/>
                <w:strike w:val="0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ascii="Times New Roman" w:hAnsi="Times New Roman" w:eastAsia="仿宋_GB2312"/>
          <w:b w:val="0"/>
          <w:bCs/>
          <w:strike w:val="0"/>
          <w:color w:val="000000"/>
          <w:sz w:val="21"/>
          <w:szCs w:val="21"/>
        </w:rPr>
      </w:pPr>
      <w:r>
        <w:rPr>
          <w:rFonts w:hint="default" w:ascii="Times New Roman" w:hAnsi="Times New Roman" w:eastAsia="仿宋_GB2312"/>
          <w:b w:val="0"/>
          <w:bCs/>
          <w:strike w:val="0"/>
          <w:color w:val="000000"/>
          <w:sz w:val="21"/>
          <w:szCs w:val="21"/>
        </w:rPr>
        <w:t>注：1、相同设备放在一起统计，每个相同设备统计结束要有小计。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ascii="Times New Roman" w:hAnsi="Times New Roman" w:eastAsia="仿宋_GB2312"/>
          <w:b/>
          <w:strike w:val="0"/>
          <w:color w:val="000000"/>
          <w:sz w:val="24"/>
          <w:szCs w:val="18"/>
        </w:rPr>
      </w:pPr>
      <w:r>
        <w:rPr>
          <w:rFonts w:hint="default" w:ascii="Times New Roman" w:hAnsi="Times New Roman" w:eastAsia="仿宋_GB2312"/>
          <w:b w:val="0"/>
          <w:bCs/>
          <w:strike w:val="0"/>
          <w:color w:val="000000"/>
          <w:sz w:val="21"/>
          <w:szCs w:val="21"/>
        </w:rPr>
        <w:t xml:space="preserve">    2、类别为设备购置费用和运营维护费用。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ascii="Times New Roman" w:hAnsi="Times New Roman" w:cs="Times New Roman"/>
          <w:b/>
          <w:strike w:val="0"/>
          <w:color w:val="000000"/>
          <w:sz w:val="24"/>
          <w:szCs w:val="18"/>
        </w:rPr>
        <w:sectPr>
          <w:type w:val="nextColumn"/>
          <w:pgSz w:w="16838" w:h="11906" w:orient="landscape"/>
          <w:pgMar w:top="1440" w:right="1797" w:bottom="1440" w:left="1797" w:header="170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5"/>
          <w:cols w:space="720" w:num="1"/>
          <w:docGrid w:linePitch="435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rFonts w:hint="default" w:ascii="Times New Roman" w:hAnsi="Times New Roman" w:eastAsia="黑体" w:cs="Times New Roman"/>
          <w:bCs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0"/>
          <w:sz w:val="32"/>
          <w:szCs w:val="32"/>
          <w:lang w:eastAsia="zh-CN"/>
        </w:rPr>
        <w:t>附表</w:t>
      </w:r>
      <w:r>
        <w:rPr>
          <w:rFonts w:hint="eastAsia" w:ascii="Times New Roman" w:hAnsi="Times New Roman" w:eastAsia="黑体" w:cs="Times New Roman"/>
          <w:bCs/>
          <w:color w:val="000000"/>
          <w:spacing w:val="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ascii="Times New Roman" w:hAnsi="Times New Roman" w:eastAsia="方正小标宋简体" w:cs="Times New Roman"/>
          <w:bCs/>
          <w:color w:val="000000"/>
          <w:spacing w:val="2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pacing w:val="20"/>
          <w:sz w:val="44"/>
          <w:szCs w:val="44"/>
          <w:lang w:eastAsia="zh-CN"/>
        </w:rPr>
        <w:t>其他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20"/>
          <w:sz w:val="44"/>
          <w:szCs w:val="44"/>
        </w:rPr>
        <w:t>单位账户存根</w:t>
      </w:r>
    </w:p>
    <w:tbl>
      <w:tblPr>
        <w:tblStyle w:val="18"/>
        <w:tblpPr w:leftFromText="180" w:rightFromText="180" w:vertAnchor="text" w:horzAnchor="page" w:tblpXSpec="center" w:tblpY="151"/>
        <w:tblW w:w="8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1951"/>
        <w:gridCol w:w="1420"/>
        <w:gridCol w:w="1289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华文仿宋"/>
                <w:color w:val="000000"/>
                <w:sz w:val="24"/>
                <w:szCs w:val="20"/>
              </w:rPr>
              <w:t>单位名称</w:t>
            </w:r>
          </w:p>
        </w:tc>
        <w:tc>
          <w:tcPr>
            <w:tcW w:w="6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华文仿宋"/>
                <w:color w:val="000000"/>
                <w:sz w:val="24"/>
                <w:szCs w:val="20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华文仿宋"/>
                <w:color w:val="000000"/>
                <w:sz w:val="24"/>
                <w:szCs w:val="20"/>
              </w:rPr>
              <w:t>统一社会信用代码（18位）</w:t>
            </w:r>
          </w:p>
        </w:tc>
        <w:tc>
          <w:tcPr>
            <w:tcW w:w="6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华文仿宋"/>
                <w:color w:val="000000"/>
                <w:sz w:val="24"/>
                <w:szCs w:val="20"/>
              </w:rPr>
              <w:t>单位地址</w:t>
            </w:r>
          </w:p>
        </w:tc>
        <w:tc>
          <w:tcPr>
            <w:tcW w:w="3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华文仿宋"/>
                <w:color w:val="000000"/>
                <w:sz w:val="24"/>
                <w:szCs w:val="20"/>
              </w:rPr>
              <w:t>邮政编码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华文仿宋"/>
                <w:color w:val="000000"/>
                <w:sz w:val="24"/>
                <w:szCs w:val="20"/>
              </w:rPr>
              <w:t>财务负责人</w:t>
            </w:r>
          </w:p>
        </w:tc>
        <w:tc>
          <w:tcPr>
            <w:tcW w:w="3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华文仿宋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华文仿宋"/>
                <w:color w:val="000000"/>
                <w:sz w:val="24"/>
                <w:szCs w:val="20"/>
              </w:rPr>
              <w:t>账户名称</w:t>
            </w:r>
          </w:p>
        </w:tc>
        <w:tc>
          <w:tcPr>
            <w:tcW w:w="6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华文仿宋"/>
                <w:color w:val="000000"/>
                <w:sz w:val="24"/>
                <w:szCs w:val="20"/>
              </w:rPr>
              <w:t>开户银行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华文仿宋"/>
                <w:color w:val="000000"/>
                <w:sz w:val="24"/>
                <w:szCs w:val="20"/>
              </w:rPr>
              <w:t>12位支付号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华文仿宋"/>
                <w:color w:val="000000"/>
                <w:sz w:val="24"/>
                <w:szCs w:val="20"/>
              </w:rPr>
              <w:t>4位清算号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华文仿宋"/>
                <w:color w:val="000000"/>
                <w:sz w:val="24"/>
                <w:szCs w:val="20"/>
              </w:rPr>
              <w:t>银行账号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4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31" w:firstLineChars="100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华文仿宋"/>
                <w:color w:val="000000"/>
                <w:sz w:val="24"/>
                <w:szCs w:val="20"/>
              </w:rPr>
              <w:t>单位公章：</w:t>
            </w:r>
          </w:p>
        </w:tc>
        <w:tc>
          <w:tcPr>
            <w:tcW w:w="4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31" w:firstLineChars="100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华文仿宋"/>
                <w:color w:val="000000"/>
                <w:sz w:val="24"/>
                <w:szCs w:val="20"/>
              </w:rPr>
              <w:t>财务部门盖章：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31" w:firstLineChars="100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华文仿宋"/>
                <w:color w:val="000000"/>
                <w:sz w:val="24"/>
                <w:szCs w:val="20"/>
              </w:rPr>
              <w:t>经办人签字：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31" w:firstLineChars="100"/>
              <w:rPr>
                <w:rFonts w:ascii="Times New Roman" w:hAnsi="Times New Roman" w:eastAsia="华文仿宋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华文仿宋"/>
                <w:color w:val="000000"/>
                <w:sz w:val="24"/>
                <w:szCs w:val="20"/>
              </w:rPr>
              <w:t>联系电话：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84" w:firstLineChars="49"/>
        <w:textAlignment w:val="auto"/>
        <w:rPr>
          <w:rFonts w:ascii="Times New Roman" w:hAnsi="Times New Roman" w:eastAsia="仿宋_GB2312"/>
          <w:color w:val="000000"/>
          <w:sz w:val="18"/>
          <w:szCs w:val="18"/>
        </w:rPr>
      </w:pPr>
      <w:r>
        <w:rPr>
          <w:rFonts w:ascii="Times New Roman" w:hAnsi="Times New Roman" w:eastAsia="仿宋_GB2312"/>
          <w:color w:val="000000"/>
          <w:sz w:val="18"/>
          <w:szCs w:val="18"/>
        </w:rPr>
        <w:t>注：账户存根作为预算拨款原始凭证，填写内容完整，不准涂改，一式二份。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Times New Roman" w:hAnsi="Times New Roman" w:eastAsia="仿宋_GB2312"/>
          <w:bCs/>
          <w:color w:val="000000"/>
          <w:sz w:val="18"/>
          <w:szCs w:val="18"/>
        </w:rPr>
      </w:pPr>
      <w:r>
        <w:rPr>
          <w:rFonts w:ascii="Times New Roman" w:hAnsi="Times New Roman" w:eastAsia="仿宋_GB2312"/>
          <w:color w:val="000000"/>
          <w:sz w:val="18"/>
          <w:szCs w:val="18"/>
        </w:rPr>
        <w:t xml:space="preserve">                                                                      </w:t>
      </w:r>
      <w:r>
        <w:rPr>
          <w:rFonts w:ascii="Times New Roman" w:hAnsi="Times New Roman" w:eastAsia="仿宋_GB2312"/>
          <w:bCs/>
          <w:color w:val="000000"/>
          <w:sz w:val="18"/>
          <w:szCs w:val="1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Times New Roman" w:hAnsi="Times New Roman" w:eastAsia="仿宋_GB2312"/>
          <w:bCs/>
          <w:color w:val="000000"/>
          <w:sz w:val="18"/>
          <w:szCs w:val="18"/>
        </w:rPr>
      </w:pPr>
      <w:r>
        <w:rPr>
          <w:rFonts w:ascii="Times New Roman" w:hAnsi="Times New Roman" w:eastAsia="仿宋_GB2312"/>
          <w:bCs/>
          <w:color w:val="000000"/>
          <w:sz w:val="18"/>
          <w:szCs w:val="18"/>
        </w:rPr>
        <w:t xml:space="preserve"> </w:t>
      </w:r>
      <w:r>
        <w:rPr>
          <w:rFonts w:hint="default" w:ascii="Times New Roman" w:hAnsi="Times New Roman" w:eastAsia="仿宋_GB2312"/>
          <w:bCs/>
          <w:color w:val="000000"/>
          <w:sz w:val="18"/>
          <w:szCs w:val="18"/>
        </w:rPr>
        <w:t xml:space="preserve">                                                                   </w:t>
      </w:r>
      <w:r>
        <w:rPr>
          <w:rFonts w:ascii="Times New Roman" w:hAnsi="Times New Roman" w:eastAsia="仿宋_GB2312"/>
          <w:bCs/>
          <w:color w:val="000000"/>
          <w:sz w:val="18"/>
          <w:szCs w:val="18"/>
        </w:rPr>
        <w:t>天津市财政局国库处制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84" w:firstLineChars="49"/>
        <w:textAlignment w:val="auto"/>
        <w:rPr>
          <w:rFonts w:ascii="Times New Roman" w:hAnsi="Times New Roman" w:eastAsia="仿宋_GB2312"/>
          <w:color w:val="00000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84" w:firstLineChars="49"/>
        <w:textAlignment w:val="auto"/>
        <w:rPr>
          <w:rFonts w:hint="default" w:ascii="Times New Roman" w:hAnsi="Times New Roman" w:eastAsia="黑体" w:cs="Times New Roman"/>
          <w:bCs/>
          <w:color w:val="000000"/>
          <w:spacing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b/>
          <w:bCs/>
          <w:color w:val="000000"/>
          <w:sz w:val="18"/>
          <w:szCs w:val="18"/>
        </w:rPr>
        <w:t>（一式二份，其中一份装订入申报材料，另一份单独提交）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rFonts w:hint="default" w:ascii="Times New Roman" w:hAnsi="Times New Roman" w:eastAsia="黑体" w:cs="Times New Roman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0"/>
          <w:sz w:val="32"/>
          <w:szCs w:val="32"/>
          <w:lang w:eastAsia="zh-CN"/>
        </w:rPr>
        <w:t>附表</w:t>
      </w:r>
      <w:r>
        <w:rPr>
          <w:rFonts w:hint="eastAsia" w:ascii="Times New Roman" w:hAnsi="Times New Roman" w:eastAsia="黑体" w:cs="Times New Roman"/>
          <w:bCs/>
          <w:color w:val="000000"/>
          <w:spacing w:val="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1" w:right="24" w:rightChars="8"/>
        <w:jc w:val="center"/>
        <w:rPr>
          <w:rFonts w:ascii="Times New Roman" w:hAnsi="Times New Roman" w:eastAsia="宋体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/>
          <w:b w:val="0"/>
          <w:bCs/>
          <w:color w:val="000000"/>
          <w:sz w:val="44"/>
          <w:szCs w:val="44"/>
          <w:lang w:eastAsia="zh-CN"/>
        </w:rPr>
        <w:t>绩效目标</w:t>
      </w:r>
      <w:r>
        <w:rPr>
          <w:rFonts w:hint="default" w:ascii="Times New Roman" w:hAnsi="Times New Roman" w:eastAsia="方正小标宋简体"/>
          <w:b w:val="0"/>
          <w:bCs/>
          <w:color w:val="000000"/>
          <w:sz w:val="44"/>
          <w:szCs w:val="44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1" w:right="24" w:rightChars="8"/>
        <w:jc w:val="left"/>
        <w:rPr>
          <w:rFonts w:hint="default" w:ascii="Times New Roman" w:hAnsi="Times New Roman" w:eastAsia="仿宋" w:cs="Times New Roman"/>
          <w:b w:val="0"/>
          <w:bCs/>
          <w:color w:val="000000"/>
          <w:sz w:val="30"/>
          <w:szCs w:val="30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000000"/>
          <w:sz w:val="30"/>
          <w:szCs w:val="30"/>
          <w:lang w:eastAsia="zh-CN"/>
        </w:rPr>
        <w:t>（盖章）</w:t>
      </w:r>
    </w:p>
    <w:tbl>
      <w:tblPr>
        <w:tblStyle w:val="18"/>
        <w:tblW w:w="88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153"/>
        <w:gridCol w:w="672"/>
        <w:gridCol w:w="2053"/>
        <w:gridCol w:w="3072"/>
        <w:gridCol w:w="12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3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4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83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704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3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注册地</w:t>
            </w:r>
          </w:p>
        </w:tc>
        <w:tc>
          <w:tcPr>
            <w:tcW w:w="27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30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项目开始时间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72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平台  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基地  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楼宇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项目资金 （万元）   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8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 效目 标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目标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04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围绕服务定目标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（量化）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目标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704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围绕发展定目标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（量化）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8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            效           指                     标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72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指标值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67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5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数字、文化服务出口基地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公共服务平台建设数量（项目名称）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新增（上系统）数字、文化企业数量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服务企业数量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5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人力资源服务出口基地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公共服务平台建设数量（项目名称）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新增（上系统）人力资源机构数量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人力资源服务贸易服务用人单位数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中医药服务出口基地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教育培训人数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新增境外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签订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合作协议数量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新增境外分支机构数量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公共信息服务平台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信息及浏览数量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新注册企业数量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对接项目数量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公共培训服务平台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培训人数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服务企业数量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公共技术服务平台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服务企业数量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服务项目数量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服务贸易特色楼宇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服务企业数量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引进服务贸易企业数量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2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资金使用的合规性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2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资金到位及支付时效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2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建设成本降低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6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数字、文化服务出口基地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数字、文化服务贸易收入（系统数据）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或者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离岸服务外包执行额（系统数据） 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（亿美元）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人力资源服务出口基地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人力资源服务贸易出口额（系统数据 ）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（亿美元）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中医药服务出口基地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服务贸易收入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系统数据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）（亿美元）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企业营商环境持续改善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对环境产生影响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项目持续发挥作用的期限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7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获得服务的企业满意度（%）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  <w:t>附表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tabs>
          <w:tab w:val="left" w:pos="2325"/>
        </w:tabs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default" w:ascii="Times New Roman" w:hAnsi="Times New Roman" w:eastAsia="方正小标宋简体"/>
          <w:b w:val="0"/>
          <w:bCs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tabs>
          <w:tab w:val="left" w:pos="2325"/>
        </w:tabs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ascii="Times New Roman" w:hAnsi="Times New Roman" w:eastAsia="方正小标宋简体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/>
          <w:b w:val="0"/>
          <w:bCs/>
          <w:color w:val="000000"/>
          <w:sz w:val="44"/>
          <w:szCs w:val="44"/>
          <w:lang w:eastAsia="zh-CN"/>
        </w:rPr>
        <w:t>区商务主管部门</w:t>
      </w:r>
      <w:r>
        <w:rPr>
          <w:rFonts w:hint="default" w:ascii="Times New Roman" w:hAnsi="Times New Roman" w:eastAsia="方正小标宋简体"/>
          <w:b w:val="0"/>
          <w:bCs/>
          <w:color w:val="000000"/>
          <w:sz w:val="44"/>
          <w:szCs w:val="44"/>
        </w:rPr>
        <w:t>审核意见</w:t>
      </w:r>
    </w:p>
    <w:p>
      <w:pPr>
        <w:keepNext w:val="0"/>
        <w:keepLines w:val="0"/>
        <w:pageBreakBefore w:val="0"/>
        <w:tabs>
          <w:tab w:val="left" w:pos="2325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622" w:firstLineChars="200"/>
        <w:rPr>
          <w:rFonts w:hint="default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2325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622" w:firstLineChars="200"/>
        <w:rPr>
          <w:rFonts w:hint="default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3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33" w:firstLineChars="300"/>
        <w:textAlignment w:val="auto"/>
        <w:rPr>
          <w:rFonts w:ascii="Times New Roman" w:hAnsi="Times New Roman" w:eastAsia="仿宋_GB2312"/>
          <w:color w:val="000000"/>
          <w:sz w:val="24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   （企业名称）       </w:t>
      </w:r>
      <w:r>
        <w:rPr>
          <w:rFonts w:hint="default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  <w:t>拟申报的</w:t>
      </w:r>
      <w:r>
        <w:rPr>
          <w:rFonts w:hint="default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   （平台、基地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>、楼宇</w:t>
      </w:r>
      <w:r>
        <w:rPr>
          <w:rFonts w:hint="default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>类型）</w:t>
      </w:r>
      <w:r>
        <w:rPr>
          <w:rFonts w:hint="default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  <w:t>项目，经初审，该平台目前运营正常，符合项目申报条件，申报材料齐全，同意申报。</w:t>
      </w:r>
    </w:p>
    <w:p>
      <w:pPr>
        <w:keepNext w:val="0"/>
        <w:keepLines w:val="0"/>
        <w:pageBreakBefore w:val="0"/>
        <w:tabs>
          <w:tab w:val="left" w:pos="2325"/>
        </w:tabs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default" w:ascii="Times New Roman" w:hAnsi="Times New Roman" w:eastAsia="黑体" w:cs="Times New Roman"/>
          <w:color w:val="000000"/>
          <w:sz w:val="32"/>
          <w:szCs w:val="30"/>
        </w:rPr>
      </w:pPr>
    </w:p>
    <w:p>
      <w:pPr>
        <w:keepNext w:val="0"/>
        <w:keepLines w:val="0"/>
        <w:pageBreakBefore w:val="0"/>
        <w:tabs>
          <w:tab w:val="left" w:pos="2325"/>
        </w:tabs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default" w:ascii="Times New Roman" w:hAnsi="Times New Roman" w:eastAsia="黑体" w:cs="Times New Roman"/>
          <w:color w:val="000000"/>
          <w:sz w:val="32"/>
          <w:szCs w:val="30"/>
        </w:rPr>
      </w:pPr>
    </w:p>
    <w:p>
      <w:pPr>
        <w:keepNext w:val="0"/>
        <w:keepLines w:val="0"/>
        <w:pageBreakBefore w:val="0"/>
        <w:tabs>
          <w:tab w:val="left" w:pos="2325"/>
        </w:tabs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default" w:ascii="Times New Roman" w:hAnsi="Times New Roman" w:eastAsia="黑体" w:cs="Times New Roman"/>
          <w:color w:val="000000"/>
          <w:sz w:val="32"/>
          <w:szCs w:val="30"/>
        </w:rPr>
      </w:pPr>
    </w:p>
    <w:p>
      <w:pPr>
        <w:keepNext w:val="0"/>
        <w:keepLines w:val="0"/>
        <w:pageBreakBefore w:val="0"/>
        <w:tabs>
          <w:tab w:val="left" w:pos="2325"/>
        </w:tabs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default" w:ascii="Times New Roman" w:hAnsi="Times New Roman" w:eastAsia="仿宋" w:cs="Times New Roman"/>
          <w:color w:val="000000"/>
          <w:sz w:val="32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0"/>
          <w:lang w:val="en-US" w:eastAsia="zh-CN"/>
        </w:rPr>
        <w:t xml:space="preserve">                                     （盖章）</w:t>
      </w:r>
    </w:p>
    <w:p>
      <w:pPr>
        <w:keepNext w:val="0"/>
        <w:keepLines w:val="0"/>
        <w:pageBreakBefore w:val="0"/>
        <w:tabs>
          <w:tab w:val="left" w:pos="2325"/>
        </w:tabs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default" w:ascii="Times New Roman" w:hAnsi="Times New Roman" w:eastAsia="仿宋" w:cs="Times New Roman"/>
          <w:color w:val="000000"/>
          <w:sz w:val="32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0"/>
          <w:lang w:val="en-US" w:eastAsia="zh-CN"/>
        </w:rPr>
        <w:t xml:space="preserve">                                  202</w:t>
      </w:r>
      <w:r>
        <w:rPr>
          <w:rFonts w:hint="eastAsia" w:ascii="Times New Roman" w:hAnsi="Times New Roman" w:eastAsia="仿宋" w:cs="Times New Roman"/>
          <w:color w:val="000000"/>
          <w:sz w:val="32"/>
          <w:szCs w:val="3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000000"/>
          <w:sz w:val="32"/>
          <w:szCs w:val="30"/>
          <w:lang w:val="en-US" w:eastAsia="zh-CN"/>
        </w:rPr>
        <w:t>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Times New Roman" w:hAnsi="Times New Roman" w:eastAsia="黑体" w:cs="Times New Roman"/>
          <w:bCs/>
          <w:strike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0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bCs/>
          <w:strike w:val="0"/>
          <w:color w:val="000000"/>
          <w:sz w:val="32"/>
          <w:szCs w:val="32"/>
          <w:lang w:eastAsia="zh-CN"/>
        </w:rPr>
        <w:t>附表</w:t>
      </w:r>
      <w:r>
        <w:rPr>
          <w:rFonts w:hint="eastAsia" w:ascii="Times New Roman" w:hAnsi="Times New Roman" w:eastAsia="黑体" w:cs="Times New Roman"/>
          <w:bCs/>
          <w:strike w:val="0"/>
          <w:color w:val="000000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trike w:val="0"/>
          <w:color w:val="000000"/>
          <w:spacing w:val="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trike w:val="0"/>
          <w:color w:val="000000"/>
          <w:spacing w:val="20"/>
          <w:sz w:val="44"/>
          <w:szCs w:val="44"/>
          <w:lang w:val="en-US" w:eastAsia="zh-CN"/>
        </w:rPr>
        <w:t>公共服务平台</w:t>
      </w:r>
      <w:r>
        <w:rPr>
          <w:rFonts w:hint="eastAsia" w:ascii="Times New Roman" w:hAnsi="Times New Roman" w:eastAsia="方正小标宋简体" w:cs="Times New Roman"/>
          <w:bCs/>
          <w:strike w:val="0"/>
          <w:color w:val="000000"/>
          <w:spacing w:val="20"/>
          <w:sz w:val="44"/>
          <w:szCs w:val="44"/>
          <w:lang w:val="en-US" w:eastAsia="zh-CN"/>
        </w:rPr>
        <w:t>类型说明</w:t>
      </w:r>
    </w:p>
    <w:tbl>
      <w:tblPr>
        <w:tblStyle w:val="19"/>
        <w:tblpPr w:leftFromText="180" w:rightFromText="180" w:vertAnchor="text" w:horzAnchor="page" w:tblpXSpec="center" w:tblpY="130"/>
        <w:tblOverlap w:val="never"/>
        <w:tblW w:w="8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-65" w:rightChars="-21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trike w:val="0"/>
                <w:color w:val="000000"/>
                <w:spacing w:val="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trike w:val="0"/>
                <w:color w:val="000000"/>
                <w:spacing w:val="20"/>
                <w:sz w:val="24"/>
                <w:szCs w:val="24"/>
                <w:vertAlign w:val="baseline"/>
                <w:lang w:eastAsia="zh-CN"/>
              </w:rPr>
              <w:t>平台类型</w:t>
            </w:r>
          </w:p>
        </w:tc>
        <w:tc>
          <w:tcPr>
            <w:tcW w:w="7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trike w:val="0"/>
                <w:color w:val="000000"/>
                <w:spacing w:val="2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trike w:val="0"/>
                <w:color w:val="000000"/>
                <w:spacing w:val="20"/>
                <w:sz w:val="24"/>
                <w:szCs w:val="24"/>
                <w:vertAlign w:val="baseline"/>
                <w:lang w:eastAsia="zh-CN"/>
              </w:rPr>
              <w:t>认定标准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eastAsia="zh-CN"/>
              </w:rPr>
              <w:t>公共信息服务平台</w:t>
            </w:r>
          </w:p>
        </w:tc>
        <w:tc>
          <w:tcPr>
            <w:tcW w:w="7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color w:val="000000"/>
                <w:spacing w:val="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</w:rPr>
              <w:t>以信息资源的传播、咨询、共享、交流、合作为核心，基于计算机通信网络技术，通过专业运营管理组织对信息收集、信息管理、信息利用等进行优化，为</w:t>
            </w:r>
            <w:r>
              <w:rPr>
                <w:rFonts w:hint="eastAsia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eastAsia="zh-CN"/>
              </w:rPr>
              <w:t>我市</w:t>
            </w: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</w:rPr>
              <w:t>服务贸易产业发展提供即时信息共享、品牌建设推广、人才交流、贸易促进、产业规划、政策研究等公共服务。具有固定的场地器材设施，有完善的网络配置和运行良好的网络系统，有专业的技术管理团队，且能根据市场需要调整硬件支撑和服务内容，满足服务需求</w:t>
            </w: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eastAsia="zh-CN"/>
              </w:rPr>
              <w:t>年新增</w:t>
            </w: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eastAsia="zh-CN"/>
              </w:rPr>
              <w:t>注册的</w:t>
            </w:r>
            <w:r>
              <w:rPr>
                <w:rFonts w:hint="eastAsia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eastAsia="zh-CN"/>
              </w:rPr>
              <w:t>我市</w:t>
            </w: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eastAsia="zh-CN"/>
              </w:rPr>
              <w:t>服务贸易企业数量不少于</w:t>
            </w: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val="en-US" w:eastAsia="zh-CN"/>
              </w:rPr>
              <w:t>20家。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eastAsia="zh-CN"/>
              </w:rPr>
              <w:t>公共培训服务平台</w:t>
            </w:r>
          </w:p>
        </w:tc>
        <w:tc>
          <w:tcPr>
            <w:tcW w:w="7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2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trike w:val="0"/>
                <w:color w:val="000000"/>
                <w:spacing w:val="2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szCs w:val="24"/>
              </w:rPr>
              <w:t>以适用性人才的专业培训、实习实训、人才交流为核心，借助本市</w:t>
            </w:r>
            <w:r>
              <w:rPr>
                <w:rFonts w:ascii="Times New Roman" w:hAnsi="Times New Roman" w:eastAsia="仿宋_GB2312"/>
                <w:strike w:val="0"/>
                <w:color w:val="000000"/>
                <w:sz w:val="24"/>
                <w:szCs w:val="24"/>
              </w:rPr>
              <w:t>高等院校和</w:t>
            </w: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szCs w:val="24"/>
              </w:rPr>
              <w:t>社会培训机构等优质教育资源，通过优化课程安排</w:t>
            </w:r>
            <w:r>
              <w:rPr>
                <w:rFonts w:ascii="Times New Roman" w:hAnsi="Times New Roman" w:eastAsia="仿宋_GB2312"/>
                <w:strike w:val="0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/>
                <w:strike w:val="0"/>
                <w:color w:val="000000"/>
                <w:sz w:val="24"/>
                <w:szCs w:val="24"/>
                <w:lang w:eastAsia="zh-CN"/>
              </w:rPr>
              <w:t>为我市企业</w:t>
            </w:r>
            <w:r>
              <w:rPr>
                <w:rFonts w:ascii="Times New Roman" w:hAnsi="Times New Roman" w:eastAsia="仿宋_GB2312"/>
                <w:strike w:val="0"/>
                <w:color w:val="000000"/>
                <w:sz w:val="24"/>
                <w:szCs w:val="24"/>
              </w:rPr>
              <w:t>开展软件、动漫、影视、中医药健康服务、国际旅游、金融服务、供应链管理、外语应用</w:t>
            </w: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szCs w:val="24"/>
              </w:rPr>
              <w:t>领域的定制培训、实习实训、中高级</w:t>
            </w:r>
            <w:r>
              <w:rPr>
                <w:rFonts w:ascii="Times New Roman" w:hAnsi="Times New Roman" w:eastAsia="仿宋_GB2312"/>
                <w:strike w:val="0"/>
                <w:color w:val="000000"/>
                <w:sz w:val="24"/>
                <w:szCs w:val="24"/>
              </w:rPr>
              <w:t>人才培训</w:t>
            </w: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szCs w:val="24"/>
              </w:rPr>
              <w:t>等公共服务，</w:t>
            </w:r>
            <w:r>
              <w:rPr>
                <w:rFonts w:ascii="Times New Roman" w:hAnsi="Times New Roman" w:eastAsia="仿宋_GB2312"/>
                <w:strike w:val="0"/>
                <w:color w:val="000000"/>
                <w:sz w:val="24"/>
                <w:szCs w:val="24"/>
              </w:rPr>
              <w:t>建立人才信息数据库</w:t>
            </w: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/>
                <w:strike w:val="0"/>
                <w:color w:val="000000"/>
                <w:sz w:val="24"/>
                <w:szCs w:val="24"/>
              </w:rPr>
              <w:t>为企业提供</w:t>
            </w: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szCs w:val="24"/>
              </w:rPr>
              <w:t>适用性人才需求</w:t>
            </w:r>
            <w:r>
              <w:rPr>
                <w:rFonts w:ascii="Times New Roman" w:hAnsi="Times New Roman" w:eastAsia="仿宋_GB2312"/>
                <w:strike w:val="0"/>
                <w:color w:val="000000"/>
                <w:sz w:val="24"/>
                <w:szCs w:val="24"/>
              </w:rPr>
              <w:t>信息。</w:t>
            </w: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szCs w:val="24"/>
              </w:rPr>
              <w:t>具有相应的培训资质和固定的场地设施，有较完备的符合服务外包业务需求的专业课程、专业教材和教职员队伍，能根据市场需要调整硬件支撑和服务内容，满足服务需求。</w:t>
            </w: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szCs w:val="24"/>
                <w:lang w:eastAsia="zh-CN"/>
              </w:rPr>
              <w:t>具备年度</w:t>
            </w: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szCs w:val="24"/>
              </w:rPr>
              <w:t>培训</w:t>
            </w:r>
            <w:r>
              <w:rPr>
                <w:rFonts w:hint="eastAsia" w:ascii="Times New Roman" w:hAnsi="Times New Roman" w:eastAsia="仿宋_GB2312"/>
                <w:strike w:val="0"/>
                <w:color w:val="000000"/>
                <w:sz w:val="24"/>
                <w:szCs w:val="24"/>
                <w:lang w:eastAsia="zh-CN"/>
              </w:rPr>
              <w:t>我市服务贸易领域</w:t>
            </w: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szCs w:val="24"/>
              </w:rPr>
              <w:t>人数不少于1500人次。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eastAsia="zh-CN"/>
              </w:rPr>
              <w:t>公共技术服务平台</w:t>
            </w:r>
          </w:p>
        </w:tc>
        <w:tc>
          <w:tcPr>
            <w:tcW w:w="7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color w:val="000000"/>
                <w:spacing w:val="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szCs w:val="24"/>
              </w:rPr>
              <w:t>以专业化的技术服务为特色，通过资源的有效利用和合理配置，为解决</w:t>
            </w:r>
            <w:r>
              <w:rPr>
                <w:rFonts w:hint="eastAsia" w:ascii="Times New Roman" w:hAnsi="Times New Roman" w:eastAsia="仿宋_GB2312"/>
                <w:strike w:val="0"/>
                <w:color w:val="000000"/>
                <w:sz w:val="24"/>
                <w:szCs w:val="24"/>
                <w:lang w:eastAsia="zh-CN"/>
              </w:rPr>
              <w:t>我市</w:t>
            </w: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szCs w:val="24"/>
              </w:rPr>
              <w:t>企业无法独立完成的共性技术问题，开展公共技术支撑、云服务、检验检测、统计监测</w:t>
            </w: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szCs w:val="24"/>
                <w:lang w:eastAsia="zh-CN"/>
              </w:rPr>
              <w:t>、知识产权保护</w:t>
            </w: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szCs w:val="24"/>
              </w:rPr>
              <w:t>等公共服务，提升服务贸易</w:t>
            </w: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szCs w:val="24"/>
                <w:lang w:eastAsia="zh-CN"/>
              </w:rPr>
              <w:t>产</w:t>
            </w: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szCs w:val="24"/>
              </w:rPr>
              <w:t>业科技基础水平，降低企业经营成本。具有固定的场地设备设施，有专业的技术</w:t>
            </w: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szCs w:val="24"/>
                <w:lang w:eastAsia="zh-CN"/>
              </w:rPr>
              <w:t>服务</w:t>
            </w: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szCs w:val="24"/>
              </w:rPr>
              <w:t>团队，</w:t>
            </w: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szCs w:val="24"/>
                <w:lang w:eastAsia="zh-CN"/>
              </w:rPr>
              <w:t>能提供优质的解决方案，</w:t>
            </w: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szCs w:val="24"/>
              </w:rPr>
              <w:t>能根据市场需要调整硬件支撑和服务内容，满足服务需求。</w:t>
            </w: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Times New Roman" w:hAnsi="Times New Roman" w:eastAsia="仿宋_GB2312"/>
                <w:strike w:val="0"/>
                <w:color w:val="000000"/>
                <w:sz w:val="24"/>
                <w:szCs w:val="24"/>
                <w:lang w:eastAsia="zh-CN"/>
              </w:rPr>
              <w:t>我市</w:t>
            </w: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szCs w:val="24"/>
                <w:lang w:eastAsia="zh-CN"/>
              </w:rPr>
              <w:t>企业数量不少于</w:t>
            </w:r>
            <w:r>
              <w:rPr>
                <w:rFonts w:hint="eastAsia" w:ascii="Times New Roman" w:hAnsi="Times New Roman" w:eastAsia="仿宋_GB2312"/>
                <w:strike w:val="0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/>
                <w:strike w:val="0"/>
                <w:color w:val="000000"/>
                <w:sz w:val="24"/>
                <w:szCs w:val="24"/>
                <w:lang w:val="en-US" w:eastAsia="zh-CN"/>
              </w:rPr>
              <w:t>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eastAsia="zh-CN"/>
              </w:rPr>
              <w:t>云包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eastAsia="zh-CN"/>
              </w:rPr>
              <w:t>众包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eastAsia="zh-CN"/>
              </w:rPr>
              <w:t>平台分包</w:t>
            </w:r>
          </w:p>
        </w:tc>
        <w:tc>
          <w:tcPr>
            <w:tcW w:w="7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trike w:val="0"/>
                <w:color w:val="000000"/>
                <w:sz w:val="24"/>
                <w:szCs w:val="24"/>
                <w:lang w:eastAsia="zh-CN"/>
              </w:rPr>
              <w:t>依托</w:t>
            </w:r>
            <w:r>
              <w:rPr>
                <w:rFonts w:hint="eastAsia" w:ascii="Times New Roman" w:hAnsi="Times New Roman" w:eastAsia="仿宋_GB2312"/>
                <w:strike w:val="0"/>
                <w:color w:val="000000"/>
                <w:sz w:val="24"/>
                <w:szCs w:val="24"/>
                <w:lang w:val="en-US" w:eastAsia="zh-CN"/>
              </w:rPr>
              <w:t>5G技术和新一代信息技术，将服务外包业务资源通过云计算技术、互联网和各类平台分配给不同接包者，促进资源优化配置和有效利用，推动服务外包数字化、智能化、融合化，为服务外包企业带来新机遇和新动力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default" w:ascii="Times New Roman" w:hAnsi="Times New Roman" w:eastAsia="黑体" w:cs="Times New Roman"/>
          <w:bCs/>
          <w:strike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trike w:val="0"/>
          <w:color w:val="000000"/>
          <w:sz w:val="32"/>
          <w:szCs w:val="32"/>
          <w:lang w:eastAsia="zh-CN"/>
        </w:rPr>
        <w:t>附表</w:t>
      </w:r>
      <w:r>
        <w:rPr>
          <w:rFonts w:hint="eastAsia" w:ascii="Times New Roman" w:hAnsi="Times New Roman" w:eastAsia="黑体" w:cs="Times New Roman"/>
          <w:bCs/>
          <w:strike w:val="0"/>
          <w:color w:val="000000"/>
          <w:sz w:val="32"/>
          <w:szCs w:val="32"/>
          <w:lang w:val="en-US" w:eastAsia="zh-CN"/>
        </w:rPr>
        <w:t>9</w:t>
      </w:r>
    </w:p>
    <w:p>
      <w:pPr>
        <w:pStyle w:val="27"/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trike w:val="0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trike w:val="0"/>
          <w:color w:val="000000"/>
          <w:sz w:val="44"/>
          <w:szCs w:val="44"/>
          <w:lang w:val="en" w:eastAsia="zh-CN"/>
        </w:rPr>
        <w:t>服务贸易特色楼宇</w:t>
      </w:r>
      <w:r>
        <w:rPr>
          <w:rFonts w:hint="default" w:ascii="Times New Roman" w:hAnsi="Times New Roman" w:eastAsia="方正小标宋简体" w:cs="Times New Roman"/>
          <w:b w:val="0"/>
          <w:bCs w:val="0"/>
          <w:strike w:val="0"/>
          <w:color w:val="000000"/>
          <w:sz w:val="44"/>
          <w:szCs w:val="44"/>
          <w:lang w:val="en-US" w:eastAsia="zh-CN"/>
        </w:rPr>
        <w:t>认定标准</w:t>
      </w:r>
    </w:p>
    <w:tbl>
      <w:tblPr>
        <w:tblStyle w:val="19"/>
        <w:tblpPr w:leftFromText="180" w:rightFromText="180" w:vertAnchor="text" w:horzAnchor="page" w:tblpXSpec="center" w:tblpY="54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6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7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trike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color w:val="000000"/>
                <w:sz w:val="24"/>
                <w:szCs w:val="24"/>
                <w:vertAlign w:val="baseline"/>
                <w:lang w:val="en-US" w:eastAsia="zh-CN"/>
              </w:rPr>
              <w:t>要素内容</w:t>
            </w:r>
          </w:p>
        </w:tc>
        <w:tc>
          <w:tcPr>
            <w:tcW w:w="6712" w:type="dxa"/>
            <w:noWrap w:val="0"/>
            <w:vAlign w:val="center"/>
          </w:tcPr>
          <w:p>
            <w:pPr>
              <w:pStyle w:val="27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trike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color w:val="000000"/>
                <w:sz w:val="24"/>
                <w:szCs w:val="24"/>
                <w:vertAlign w:val="baseline"/>
                <w:lang w:val="en-US" w:eastAsia="zh-CN"/>
              </w:rPr>
              <w:t>认定标准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7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vertAlign w:val="baseline"/>
                <w:lang w:val="en-US" w:eastAsia="zh-CN"/>
              </w:rPr>
              <w:t>载体要素</w:t>
            </w:r>
          </w:p>
        </w:tc>
        <w:tc>
          <w:tcPr>
            <w:tcW w:w="67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eastAsia="zh-CN"/>
              </w:rPr>
              <w:t>原则上建筑面积</w:t>
            </w: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val="en-US" w:eastAsia="zh-CN"/>
              </w:rPr>
              <w:t>10000平方米以上且相对集中，建筑、消防、安全、节能、卫生、历史建筑保护等符合相关规定。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7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val="en-US" w:eastAsia="zh-CN"/>
              </w:rPr>
              <w:t>能够提供公共服务基础设施，包括但不限于公共前台、公共会议室、公共休息室、公共洽谈室、公共活动中心、公共展厅等</w:t>
            </w:r>
            <w:r>
              <w:rPr>
                <w:rFonts w:hint="eastAsia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7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val="en-US" w:eastAsia="zh-CN"/>
              </w:rPr>
              <w:t>周边配套服务体系，包括但不限于商业配套（如水、电力、网络、泊车位、餐饮等）、商务配套（如商务酒店、会议中心、会展中心、白领公寓等）</w:t>
            </w:r>
            <w:r>
              <w:rPr>
                <w:rFonts w:hint="eastAsia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7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val="en-US" w:eastAsia="zh-CN"/>
              </w:rPr>
              <w:t>能够提供相关行业标准化服务的公共服务能力，</w:t>
            </w: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val="en" w:eastAsia="zh-CN"/>
              </w:rPr>
              <w:t>为入驻企业提供法律、财务、物业、代办服务、信息咨询服务、人才服务、招商服务、金融服务、培训服务等优质服务</w:t>
            </w: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val="en-US" w:eastAsia="zh-CN"/>
              </w:rPr>
              <w:t>，有效促进楼宇管理智能化和服务便利化</w:t>
            </w: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val="en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</w:rPr>
              <w:t>有成熟的协调机制</w:t>
            </w: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eastAsia="zh-CN"/>
              </w:rPr>
              <w:t>业</w:t>
            </w: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</w:rPr>
              <w:t>的管理</w:t>
            </w: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eastAsia="zh-CN"/>
              </w:rPr>
              <w:t>、运营、招商团队</w:t>
            </w:r>
            <w:r>
              <w:rPr>
                <w:rFonts w:hint="eastAsia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7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eastAsia="zh-CN"/>
              </w:rPr>
              <w:t>有明确的功能定位和中长期发展规划。要结合服务贸易重点领域，进行</w:t>
            </w: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</w:rPr>
              <w:t>统一规划</w:t>
            </w: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eastAsia="zh-CN"/>
              </w:rPr>
              <w:t>，统一招商</w:t>
            </w:r>
            <w:r>
              <w:rPr>
                <w:rFonts w:hint="eastAsia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val="en-US" w:eastAsia="zh-CN"/>
              </w:rPr>
              <w:t>入驻企业不得低于20家或入驻率不低于70%</w:t>
            </w:r>
            <w:r>
              <w:rPr>
                <w:rFonts w:hint="eastAsia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val="en-US" w:eastAsia="zh-CN"/>
              </w:rPr>
              <w:t>或业务收入总额不低于5000万元。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</w:rPr>
              <w:t>配套的政策支持</w:t>
            </w: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eastAsia="zh-CN"/>
              </w:rPr>
              <w:t>（所在区政府）</w:t>
            </w:r>
            <w:r>
              <w:rPr>
                <w:rFonts w:hint="eastAsia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8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vertAlign w:val="baseline"/>
                <w:lang w:val="en-US" w:eastAsia="zh-CN"/>
              </w:rPr>
              <w:t>企业要素</w:t>
            </w:r>
          </w:p>
        </w:tc>
        <w:tc>
          <w:tcPr>
            <w:tcW w:w="6712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val="en-US" w:eastAsia="zh-CN"/>
              </w:rPr>
              <w:t>入驻企业必须在本市注册，具有独立法人资格</w:t>
            </w:r>
            <w:r>
              <w:rPr>
                <w:rFonts w:hint="eastAsia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87" w:type="dxa"/>
            <w:vMerge w:val="continue"/>
            <w:noWrap w:val="0"/>
            <w:vAlign w:val="top"/>
          </w:tcPr>
          <w:p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12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val="en-US" w:eastAsia="zh-CN"/>
              </w:rPr>
              <w:t>入驻企业必须具有从事服务贸易相关</w:t>
            </w:r>
            <w:r>
              <w:rPr>
                <w:rFonts w:hint="eastAsia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val="en-US" w:eastAsia="zh-CN"/>
              </w:rPr>
              <w:t>领域</w:t>
            </w: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val="en-US" w:eastAsia="zh-CN"/>
              </w:rPr>
              <w:t>业务</w:t>
            </w:r>
            <w:r>
              <w:rPr>
                <w:rFonts w:hint="eastAsia" w:ascii="Times New Roman" w:hAnsi="Times New Roman" w:eastAsia="仿宋_GB2312" w:cs="Times New Roman"/>
                <w:strike w:val="0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rPr>
          <w:rFonts w:hint="default" w:ascii="Times New Roman" w:hAnsi="Times New Roman" w:eastAsia="方正小标宋简体" w:cs="Times New Roman"/>
          <w:bCs/>
          <w:color w:val="000000"/>
          <w:spacing w:val="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rPr>
          <w:rFonts w:hint="default" w:ascii="Times New Roman" w:hAnsi="Times New Roman" w:eastAsia="方正小标宋简体" w:cs="Times New Roman"/>
          <w:bCs/>
          <w:color w:val="000000"/>
          <w:spacing w:val="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default" w:ascii="Times New Roman" w:hAnsi="Times New Roman" w:eastAsia="方正小标宋简体" w:cs="Times New Roman"/>
          <w:bCs/>
          <w:color w:val="000000"/>
          <w:spacing w:val="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2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rFonts w:hint="default" w:ascii="Times New Roman" w:hAnsi="Times New Roman" w:eastAsia="黑体" w:cs="Times New Roman"/>
          <w:bCs/>
          <w:color w:val="000000"/>
          <w:spacing w:val="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20"/>
          <w:sz w:val="32"/>
          <w:szCs w:val="32"/>
          <w:lang w:val="en-US" w:eastAsia="zh-CN"/>
        </w:rPr>
        <w:t>附表</w:t>
      </w:r>
      <w:r>
        <w:rPr>
          <w:rFonts w:hint="eastAsia" w:ascii="Times New Roman" w:hAnsi="Times New Roman" w:eastAsia="黑体" w:cs="Times New Roman"/>
          <w:bCs/>
          <w:color w:val="000000"/>
          <w:spacing w:val="20"/>
          <w:sz w:val="32"/>
          <w:szCs w:val="32"/>
          <w:lang w:val="en-US" w:eastAsia="zh-CN"/>
        </w:rPr>
        <w:t>10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eastAsia" w:ascii="Times New Roman" w:hAnsi="Times New Roman" w:eastAsia="方正小标宋简体" w:cs="Times New Roman"/>
          <w:bCs/>
          <w:color w:val="000000"/>
          <w:spacing w:val="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20"/>
          <w:sz w:val="44"/>
          <w:szCs w:val="44"/>
          <w:lang w:val="en-US" w:eastAsia="zh-CN"/>
        </w:rPr>
        <w:t>专项资金使用</w:t>
      </w:r>
      <w:r>
        <w:rPr>
          <w:rFonts w:hint="eastAsia" w:ascii="Times New Roman" w:hAnsi="Times New Roman" w:eastAsia="方正小标宋简体" w:cs="Times New Roman"/>
          <w:bCs/>
          <w:color w:val="000000"/>
          <w:spacing w:val="20"/>
          <w:sz w:val="44"/>
          <w:szCs w:val="44"/>
          <w:lang w:val="en-US" w:eastAsia="zh-CN"/>
        </w:rPr>
        <w:t>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jc w:val="both"/>
        <w:rPr>
          <w:rFonts w:hint="eastAsia" w:ascii="Times New Roman" w:hAnsi="Times New Roman" w:eastAsia="方正小标宋简体" w:cs="Times New Roman"/>
          <w:bCs/>
          <w:color w:val="000000"/>
          <w:spacing w:val="20"/>
          <w:sz w:val="44"/>
          <w:szCs w:val="44"/>
          <w:lang w:val="en-US" w:eastAsia="zh-CN"/>
        </w:rPr>
      </w:pPr>
    </w:p>
    <w:tbl>
      <w:tblPr>
        <w:tblStyle w:val="18"/>
        <w:tblpPr w:leftFromText="180" w:rightFromText="180" w:vertAnchor="text" w:horzAnchor="page" w:tblpXSpec="center" w:tblpY="110"/>
        <w:tblOverlap w:val="never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287"/>
        <w:gridCol w:w="6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pStyle w:val="27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trike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color w:val="00000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8031" w:type="dxa"/>
            <w:gridSpan w:val="2"/>
            <w:noWrap w:val="0"/>
            <w:vAlign w:val="center"/>
          </w:tcPr>
          <w:p>
            <w:pPr>
              <w:pStyle w:val="27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strike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color w:val="000000"/>
                <w:sz w:val="24"/>
                <w:szCs w:val="24"/>
                <w:vertAlign w:val="baseline"/>
                <w:lang w:val="en-US" w:eastAsia="zh-CN"/>
              </w:rPr>
              <w:t>资金使用范围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7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公共服务平台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设备购置</w:t>
            </w:r>
          </w:p>
        </w:tc>
        <w:tc>
          <w:tcPr>
            <w:tcW w:w="6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2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包括计算机、网络设备、交换机、服务器、机柜、UPS、电池、空调、网络系统支撑设备、存储设备、宽带通信设备、配电设备、软件（课件）的购买或委托开发制作、各类专业仪器设备器材等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运营维护</w:t>
            </w:r>
          </w:p>
        </w:tc>
        <w:tc>
          <w:tcPr>
            <w:tcW w:w="6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2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包括网络费用、云服务器租用、服务器托管、设备租赁、房租、运维服务、设备维修、平台系统与工具软件的升级改造、测试及为提供公共服务而发生的（推广、宣传、培训）资料等费用</w:t>
            </w:r>
            <w:r>
              <w:rPr>
                <w:rFonts w:hint="eastAsia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开展贸易促进活动</w:t>
            </w:r>
          </w:p>
        </w:tc>
        <w:tc>
          <w:tcPr>
            <w:tcW w:w="6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2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包括主办、承办、协办服务贸易产业促进活动（展会、论坛、对接、产业研究、推介、招聘、招商等），以及各类宣传资料、培训教材费用</w:t>
            </w:r>
            <w:r>
              <w:rPr>
                <w:rFonts w:hint="eastAsia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7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国家特色服务出口基地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设备购置</w:t>
            </w:r>
          </w:p>
        </w:tc>
        <w:tc>
          <w:tcPr>
            <w:tcW w:w="6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2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包括计算机、网络设备、交换机、服务器、机柜、UPS、电池、空调、网络系统支撑设备、存储设备、宽带通信设备、配电设备、软件（课件）的购买或委托开发制作、各类专业仪器设备器材等</w:t>
            </w:r>
            <w:r>
              <w:rPr>
                <w:rFonts w:hint="eastAsia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运营维护</w:t>
            </w:r>
          </w:p>
        </w:tc>
        <w:tc>
          <w:tcPr>
            <w:tcW w:w="6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包括网络费用、云服务器租用、服务器托管、设备租赁、房租、运维服务、设备维修、系统与工具软件的升级改造、测试等费用。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开展规划创新研究及贸易促进活动</w:t>
            </w:r>
          </w:p>
        </w:tc>
        <w:tc>
          <w:tcPr>
            <w:tcW w:w="6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包括基地建设规划及产业研究费用；相关产业的参展参会、路演、推介等的展位、设备租赁费用；各类宣传资料、培训教材费用</w:t>
            </w:r>
            <w:r>
              <w:rPr>
                <w:rFonts w:hint="eastAsia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服务贸易</w:t>
            </w:r>
            <w:r>
              <w:rPr>
                <w:rFonts w:hint="eastAsia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特色</w:t>
            </w: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楼宇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公共服务运营与维护</w:t>
            </w:r>
          </w:p>
        </w:tc>
        <w:tc>
          <w:tcPr>
            <w:tcW w:w="6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包括用于提供公共服务支撑的网络升级改造、运维服务、设备维修、系统开发与改造、房租、网络费用、公共空间的能级提升改造等</w:t>
            </w:r>
            <w:r>
              <w:rPr>
                <w:rFonts w:hint="eastAsia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开展贸易促进活动</w:t>
            </w:r>
          </w:p>
        </w:tc>
        <w:tc>
          <w:tcPr>
            <w:tcW w:w="6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包括组织企业开展服务贸易产业促进活动（展会、论坛、对接、推介、招聘、招商等）以及各类宣传资料费用</w:t>
            </w:r>
            <w:r>
              <w:rPr>
                <w:rFonts w:hint="eastAsia" w:ascii="Times New Roman" w:hAnsi="Times New Roman" w:eastAsia="仿宋_GB2312" w:cs="Times New Roman"/>
                <w:strike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jc w:val="both"/>
        <w:rPr>
          <w:rFonts w:hint="eastAsia" w:ascii="Times New Roman" w:hAnsi="Times New Roman" w:eastAsia="方正小标宋简体" w:cs="Times New Roman"/>
          <w:bCs/>
          <w:color w:val="000000"/>
          <w:spacing w:val="20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left="0" w:leftChars="0" w:right="0" w:rightChars="0"/>
        <w:jc w:val="left"/>
      </w:pPr>
      <w:r>
        <w:rPr>
          <w:rFonts w:hint="eastAsia" w:ascii="Times New Roman" w:hAnsi="Times New Roman" w:eastAsia="方正小标宋简体" w:cs="Times New Roman"/>
          <w:bCs/>
          <w:color w:val="000000"/>
          <w:spacing w:val="20"/>
          <w:sz w:val="44"/>
          <w:szCs w:val="44"/>
          <w:lang w:val="en-US" w:eastAsia="zh-CN"/>
        </w:rPr>
        <w:br w:type="page"/>
      </w:r>
    </w:p>
    <w:sectPr>
      <w:footerReference r:id="rId4" w:type="default"/>
      <w:footerReference r:id="rId5" w:type="even"/>
      <w:pgSz w:w="11906" w:h="16838"/>
      <w:pgMar w:top="2098" w:right="1531" w:bottom="1985" w:left="1531" w:header="1247" w:footer="1588" w:gutter="0"/>
      <w:pgNumType w:fmt="decimal"/>
      <w:cols w:space="425" w:num="1"/>
      <w:docGrid w:type="linesAndChars" w:linePitch="579" w:charSpace="-19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-119380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4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uGcLKNUAAAAIAQAADwAAAAAAAAABACAAAAA4AAAAZHJzL2Rvd25yZXYueG1sUEsB&#10;AhQAFAAAAAgAh07iQDwWIvIbAgAAKQQAAA4AAAAAAAAAAQAgAAAAOg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-12065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95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CVEjXPUAAAABwEAAA8AAAAAAAAAAQAgAAAAOAAAAGRycy9kb3ducmV2LnhtbFBL&#10;AQIUABQAAAAIAIdO4kDBgkQdHQIAACsEAAAOAAAAAAAAAAEAIAAAADk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>
    <w:pPr>
      <w:pStyle w:val="1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FC9BED"/>
    <w:multiLevelType w:val="singleLevel"/>
    <w:tmpl w:val="E6FC9BE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4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3"/>
  <w:drawingGridVerticalSpacing w:val="6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28"/>
    <w:rsid w:val="00013BA8"/>
    <w:rsid w:val="000208A2"/>
    <w:rsid w:val="000217D5"/>
    <w:rsid w:val="0003139D"/>
    <w:rsid w:val="000328AD"/>
    <w:rsid w:val="000433E6"/>
    <w:rsid w:val="00045A30"/>
    <w:rsid w:val="00060A32"/>
    <w:rsid w:val="0006142B"/>
    <w:rsid w:val="00061FC6"/>
    <w:rsid w:val="00065D4E"/>
    <w:rsid w:val="00065FFC"/>
    <w:rsid w:val="000873B0"/>
    <w:rsid w:val="00092428"/>
    <w:rsid w:val="000A1741"/>
    <w:rsid w:val="000A46A5"/>
    <w:rsid w:val="000A5366"/>
    <w:rsid w:val="000A7BCC"/>
    <w:rsid w:val="000B4D7D"/>
    <w:rsid w:val="000B5AEB"/>
    <w:rsid w:val="000D4781"/>
    <w:rsid w:val="000E198B"/>
    <w:rsid w:val="000E1CDD"/>
    <w:rsid w:val="000E24F9"/>
    <w:rsid w:val="000F3196"/>
    <w:rsid w:val="00103187"/>
    <w:rsid w:val="00105D63"/>
    <w:rsid w:val="00141B99"/>
    <w:rsid w:val="001420A9"/>
    <w:rsid w:val="001435D4"/>
    <w:rsid w:val="0015346A"/>
    <w:rsid w:val="00164728"/>
    <w:rsid w:val="00191FE6"/>
    <w:rsid w:val="001A02ED"/>
    <w:rsid w:val="001B7131"/>
    <w:rsid w:val="001C7518"/>
    <w:rsid w:val="001E0648"/>
    <w:rsid w:val="001E12FB"/>
    <w:rsid w:val="001F5275"/>
    <w:rsid w:val="00200187"/>
    <w:rsid w:val="00210D5E"/>
    <w:rsid w:val="00211E56"/>
    <w:rsid w:val="002129D4"/>
    <w:rsid w:val="00212FFD"/>
    <w:rsid w:val="002204E4"/>
    <w:rsid w:val="00241E80"/>
    <w:rsid w:val="00245C9C"/>
    <w:rsid w:val="00246E8B"/>
    <w:rsid w:val="0024742F"/>
    <w:rsid w:val="00257E8F"/>
    <w:rsid w:val="00266A51"/>
    <w:rsid w:val="0028394C"/>
    <w:rsid w:val="002924FF"/>
    <w:rsid w:val="002B1405"/>
    <w:rsid w:val="002B73AF"/>
    <w:rsid w:val="002D4868"/>
    <w:rsid w:val="002E0D95"/>
    <w:rsid w:val="002E0E85"/>
    <w:rsid w:val="002E6642"/>
    <w:rsid w:val="002E7C53"/>
    <w:rsid w:val="002F356D"/>
    <w:rsid w:val="0030359F"/>
    <w:rsid w:val="00310B64"/>
    <w:rsid w:val="00335107"/>
    <w:rsid w:val="00340904"/>
    <w:rsid w:val="00341C51"/>
    <w:rsid w:val="0034777A"/>
    <w:rsid w:val="00355C2B"/>
    <w:rsid w:val="0036574A"/>
    <w:rsid w:val="003849E5"/>
    <w:rsid w:val="00392EE7"/>
    <w:rsid w:val="003A7306"/>
    <w:rsid w:val="003B1094"/>
    <w:rsid w:val="003B4E04"/>
    <w:rsid w:val="003B622F"/>
    <w:rsid w:val="003C14EB"/>
    <w:rsid w:val="003C4B28"/>
    <w:rsid w:val="003D425B"/>
    <w:rsid w:val="003F408C"/>
    <w:rsid w:val="00403FB0"/>
    <w:rsid w:val="00406452"/>
    <w:rsid w:val="004139D0"/>
    <w:rsid w:val="004268A7"/>
    <w:rsid w:val="004272B8"/>
    <w:rsid w:val="0044381F"/>
    <w:rsid w:val="004553D2"/>
    <w:rsid w:val="0045790B"/>
    <w:rsid w:val="0046783B"/>
    <w:rsid w:val="004731D3"/>
    <w:rsid w:val="00475400"/>
    <w:rsid w:val="00482718"/>
    <w:rsid w:val="00484A6C"/>
    <w:rsid w:val="004936CE"/>
    <w:rsid w:val="00494578"/>
    <w:rsid w:val="00496E44"/>
    <w:rsid w:val="004A5301"/>
    <w:rsid w:val="004B1D06"/>
    <w:rsid w:val="004B6C00"/>
    <w:rsid w:val="004C3C5B"/>
    <w:rsid w:val="004C76D1"/>
    <w:rsid w:val="004D48A5"/>
    <w:rsid w:val="004D4DA1"/>
    <w:rsid w:val="004F5E47"/>
    <w:rsid w:val="00504169"/>
    <w:rsid w:val="00505A6A"/>
    <w:rsid w:val="0051676F"/>
    <w:rsid w:val="005256CA"/>
    <w:rsid w:val="00525BBB"/>
    <w:rsid w:val="00533FB0"/>
    <w:rsid w:val="005372B4"/>
    <w:rsid w:val="00540170"/>
    <w:rsid w:val="00542305"/>
    <w:rsid w:val="00544B4B"/>
    <w:rsid w:val="00553441"/>
    <w:rsid w:val="00583B36"/>
    <w:rsid w:val="00592DAF"/>
    <w:rsid w:val="005B2526"/>
    <w:rsid w:val="005D4AFD"/>
    <w:rsid w:val="005D5242"/>
    <w:rsid w:val="005D762D"/>
    <w:rsid w:val="005E7F70"/>
    <w:rsid w:val="005F65CB"/>
    <w:rsid w:val="00612350"/>
    <w:rsid w:val="0061707B"/>
    <w:rsid w:val="00617086"/>
    <w:rsid w:val="00636D95"/>
    <w:rsid w:val="00640837"/>
    <w:rsid w:val="00645F08"/>
    <w:rsid w:val="00657AE2"/>
    <w:rsid w:val="00660048"/>
    <w:rsid w:val="00661BED"/>
    <w:rsid w:val="00664B81"/>
    <w:rsid w:val="0067470A"/>
    <w:rsid w:val="00681B7D"/>
    <w:rsid w:val="00683181"/>
    <w:rsid w:val="00683260"/>
    <w:rsid w:val="006945A9"/>
    <w:rsid w:val="00694E2D"/>
    <w:rsid w:val="006A44EE"/>
    <w:rsid w:val="006A7B9A"/>
    <w:rsid w:val="006B33C7"/>
    <w:rsid w:val="006B79FD"/>
    <w:rsid w:val="006C45D8"/>
    <w:rsid w:val="006C57ED"/>
    <w:rsid w:val="006C7C61"/>
    <w:rsid w:val="006D4B10"/>
    <w:rsid w:val="006D54AC"/>
    <w:rsid w:val="006E58AB"/>
    <w:rsid w:val="006E60B2"/>
    <w:rsid w:val="006F11EA"/>
    <w:rsid w:val="006F3E38"/>
    <w:rsid w:val="00700A1F"/>
    <w:rsid w:val="00712F87"/>
    <w:rsid w:val="007157D3"/>
    <w:rsid w:val="00721A01"/>
    <w:rsid w:val="00721A48"/>
    <w:rsid w:val="0074642E"/>
    <w:rsid w:val="007517E6"/>
    <w:rsid w:val="007532C9"/>
    <w:rsid w:val="007572C4"/>
    <w:rsid w:val="00794BFD"/>
    <w:rsid w:val="00795A7D"/>
    <w:rsid w:val="007A7345"/>
    <w:rsid w:val="007C4D8A"/>
    <w:rsid w:val="007D6CDE"/>
    <w:rsid w:val="007E3A2C"/>
    <w:rsid w:val="007E6330"/>
    <w:rsid w:val="007F313D"/>
    <w:rsid w:val="007F551F"/>
    <w:rsid w:val="00800E00"/>
    <w:rsid w:val="00814ECE"/>
    <w:rsid w:val="0082352C"/>
    <w:rsid w:val="00834596"/>
    <w:rsid w:val="00835DAA"/>
    <w:rsid w:val="00844779"/>
    <w:rsid w:val="00851CC5"/>
    <w:rsid w:val="00852F3A"/>
    <w:rsid w:val="00855850"/>
    <w:rsid w:val="008601C3"/>
    <w:rsid w:val="00874D07"/>
    <w:rsid w:val="00875D94"/>
    <w:rsid w:val="0087658E"/>
    <w:rsid w:val="008775FA"/>
    <w:rsid w:val="00884560"/>
    <w:rsid w:val="008A27B4"/>
    <w:rsid w:val="008A6256"/>
    <w:rsid w:val="008B0E04"/>
    <w:rsid w:val="008B2D6D"/>
    <w:rsid w:val="008B6B85"/>
    <w:rsid w:val="008C3F56"/>
    <w:rsid w:val="008C6F7F"/>
    <w:rsid w:val="008E116A"/>
    <w:rsid w:val="008E3EDC"/>
    <w:rsid w:val="008E77FC"/>
    <w:rsid w:val="0091175D"/>
    <w:rsid w:val="0092140A"/>
    <w:rsid w:val="00930F28"/>
    <w:rsid w:val="00936C36"/>
    <w:rsid w:val="00943507"/>
    <w:rsid w:val="00945358"/>
    <w:rsid w:val="00954B9C"/>
    <w:rsid w:val="009642F9"/>
    <w:rsid w:val="009657FD"/>
    <w:rsid w:val="00981B37"/>
    <w:rsid w:val="00982CEC"/>
    <w:rsid w:val="00986509"/>
    <w:rsid w:val="00990CC0"/>
    <w:rsid w:val="009A14B3"/>
    <w:rsid w:val="009B1B9D"/>
    <w:rsid w:val="009B24D6"/>
    <w:rsid w:val="009B4561"/>
    <w:rsid w:val="009B477C"/>
    <w:rsid w:val="009B49E8"/>
    <w:rsid w:val="009C6232"/>
    <w:rsid w:val="009E0609"/>
    <w:rsid w:val="009E0A2E"/>
    <w:rsid w:val="009E571D"/>
    <w:rsid w:val="00A01B08"/>
    <w:rsid w:val="00A032FF"/>
    <w:rsid w:val="00A136A4"/>
    <w:rsid w:val="00A20A6E"/>
    <w:rsid w:val="00A2557C"/>
    <w:rsid w:val="00A31C1B"/>
    <w:rsid w:val="00A43522"/>
    <w:rsid w:val="00A510B0"/>
    <w:rsid w:val="00A60E42"/>
    <w:rsid w:val="00A85A4B"/>
    <w:rsid w:val="00AC22DC"/>
    <w:rsid w:val="00AC7872"/>
    <w:rsid w:val="00AD1CE2"/>
    <w:rsid w:val="00B04FC9"/>
    <w:rsid w:val="00B06500"/>
    <w:rsid w:val="00B100A7"/>
    <w:rsid w:val="00B32ECC"/>
    <w:rsid w:val="00B379EF"/>
    <w:rsid w:val="00B44581"/>
    <w:rsid w:val="00B44889"/>
    <w:rsid w:val="00B455B9"/>
    <w:rsid w:val="00B5208C"/>
    <w:rsid w:val="00B52799"/>
    <w:rsid w:val="00B55290"/>
    <w:rsid w:val="00B6320C"/>
    <w:rsid w:val="00B714CE"/>
    <w:rsid w:val="00B749B7"/>
    <w:rsid w:val="00B91CBB"/>
    <w:rsid w:val="00BD72E8"/>
    <w:rsid w:val="00BE164F"/>
    <w:rsid w:val="00BF3C8B"/>
    <w:rsid w:val="00BF654C"/>
    <w:rsid w:val="00C01918"/>
    <w:rsid w:val="00C100AF"/>
    <w:rsid w:val="00C10139"/>
    <w:rsid w:val="00C17C6A"/>
    <w:rsid w:val="00C17D18"/>
    <w:rsid w:val="00C253CE"/>
    <w:rsid w:val="00C40AB5"/>
    <w:rsid w:val="00C4220B"/>
    <w:rsid w:val="00C4771A"/>
    <w:rsid w:val="00C5576E"/>
    <w:rsid w:val="00C72815"/>
    <w:rsid w:val="00C75CAE"/>
    <w:rsid w:val="00C83B81"/>
    <w:rsid w:val="00C961D8"/>
    <w:rsid w:val="00C9656E"/>
    <w:rsid w:val="00C97637"/>
    <w:rsid w:val="00CA06B2"/>
    <w:rsid w:val="00CA23CF"/>
    <w:rsid w:val="00CA6D6E"/>
    <w:rsid w:val="00CC0E9E"/>
    <w:rsid w:val="00CC15A0"/>
    <w:rsid w:val="00CC4B0E"/>
    <w:rsid w:val="00CE47F8"/>
    <w:rsid w:val="00CF4A84"/>
    <w:rsid w:val="00CF5B8F"/>
    <w:rsid w:val="00D00447"/>
    <w:rsid w:val="00D17534"/>
    <w:rsid w:val="00D175B6"/>
    <w:rsid w:val="00D179DA"/>
    <w:rsid w:val="00D30FF1"/>
    <w:rsid w:val="00D33477"/>
    <w:rsid w:val="00D3353B"/>
    <w:rsid w:val="00D415EE"/>
    <w:rsid w:val="00D41B05"/>
    <w:rsid w:val="00D429F9"/>
    <w:rsid w:val="00D47082"/>
    <w:rsid w:val="00D47186"/>
    <w:rsid w:val="00D56717"/>
    <w:rsid w:val="00D568E4"/>
    <w:rsid w:val="00D57FF9"/>
    <w:rsid w:val="00D668C2"/>
    <w:rsid w:val="00D91F27"/>
    <w:rsid w:val="00D94388"/>
    <w:rsid w:val="00DB1240"/>
    <w:rsid w:val="00DB548B"/>
    <w:rsid w:val="00DB5A6E"/>
    <w:rsid w:val="00DB67BB"/>
    <w:rsid w:val="00DC0288"/>
    <w:rsid w:val="00DC25EF"/>
    <w:rsid w:val="00DC34E5"/>
    <w:rsid w:val="00DD4665"/>
    <w:rsid w:val="00DE0E78"/>
    <w:rsid w:val="00DE44C2"/>
    <w:rsid w:val="00DE652B"/>
    <w:rsid w:val="00DE73A2"/>
    <w:rsid w:val="00DE784B"/>
    <w:rsid w:val="00DF18C3"/>
    <w:rsid w:val="00E060B7"/>
    <w:rsid w:val="00E331E7"/>
    <w:rsid w:val="00E66355"/>
    <w:rsid w:val="00E67876"/>
    <w:rsid w:val="00E8251D"/>
    <w:rsid w:val="00E8489C"/>
    <w:rsid w:val="00E87C1C"/>
    <w:rsid w:val="00E9200E"/>
    <w:rsid w:val="00EA369F"/>
    <w:rsid w:val="00EC780D"/>
    <w:rsid w:val="00ED0DE2"/>
    <w:rsid w:val="00F02FCA"/>
    <w:rsid w:val="00F0382A"/>
    <w:rsid w:val="00F07632"/>
    <w:rsid w:val="00F150FA"/>
    <w:rsid w:val="00F21BC8"/>
    <w:rsid w:val="00F30116"/>
    <w:rsid w:val="00F44601"/>
    <w:rsid w:val="00F707BC"/>
    <w:rsid w:val="00F7681F"/>
    <w:rsid w:val="00F8378F"/>
    <w:rsid w:val="00F85A3C"/>
    <w:rsid w:val="00F903B8"/>
    <w:rsid w:val="00F94BEA"/>
    <w:rsid w:val="00FA3BF4"/>
    <w:rsid w:val="00FB3B9B"/>
    <w:rsid w:val="00FB6B92"/>
    <w:rsid w:val="00FD1CCA"/>
    <w:rsid w:val="00FD384E"/>
    <w:rsid w:val="00FE359B"/>
    <w:rsid w:val="00FF31BD"/>
    <w:rsid w:val="00FF4DE7"/>
    <w:rsid w:val="00FF51B5"/>
    <w:rsid w:val="108A6351"/>
    <w:rsid w:val="16A84BA7"/>
    <w:rsid w:val="37FF9D8B"/>
    <w:rsid w:val="3CFB3890"/>
    <w:rsid w:val="3E54333F"/>
    <w:rsid w:val="3FFFBAF0"/>
    <w:rsid w:val="47478107"/>
    <w:rsid w:val="56BC82EF"/>
    <w:rsid w:val="56DEF53C"/>
    <w:rsid w:val="5BEEA66D"/>
    <w:rsid w:val="695572E4"/>
    <w:rsid w:val="79CEB8B3"/>
    <w:rsid w:val="7F1FD898"/>
    <w:rsid w:val="7FF756CF"/>
    <w:rsid w:val="9C6FD873"/>
    <w:rsid w:val="BEFA63F3"/>
    <w:rsid w:val="CFFF2316"/>
    <w:rsid w:val="DBEDD99B"/>
    <w:rsid w:val="E7FFC32A"/>
    <w:rsid w:val="EDFF48D8"/>
    <w:rsid w:val="EF7E4526"/>
    <w:rsid w:val="F7F7289E"/>
    <w:rsid w:val="FBF48B2C"/>
    <w:rsid w:val="FCEE4385"/>
    <w:rsid w:val="FF7E5CD4"/>
    <w:rsid w:val="FFFB1328"/>
    <w:rsid w:val="FFFDB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34"/>
    <w:qFormat/>
    <w:uiPriority w:val="0"/>
    <w:pPr>
      <w:spacing w:before="50" w:beforeLines="50" w:after="50" w:afterLines="50" w:line="560" w:lineRule="exact"/>
      <w:ind w:firstLine="641"/>
    </w:pPr>
    <w:rPr>
      <w:rFonts w:ascii="Cambria" w:hAnsi="Cambria" w:eastAsia="黑体" w:cs="Times New Roman"/>
      <w:kern w:val="0"/>
      <w:sz w:val="36"/>
      <w:lang w:val="zh-CN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paragraph" w:styleId="5">
    <w:name w:val="heading 3"/>
    <w:basedOn w:val="4"/>
    <w:next w:val="1"/>
    <w:link w:val="35"/>
    <w:qFormat/>
    <w:uiPriority w:val="0"/>
    <w:pPr>
      <w:keepNext w:val="0"/>
      <w:keepLines w:val="0"/>
      <w:widowControl/>
      <w:spacing w:before="50" w:beforeLines="50" w:after="50" w:afterLines="50" w:line="560" w:lineRule="exact"/>
      <w:ind w:firstLine="200" w:firstLineChars="200"/>
      <w:jc w:val="left"/>
      <w:outlineLvl w:val="2"/>
    </w:pPr>
    <w:rPr>
      <w:rFonts w:ascii="宋体" w:hAnsi="宋体" w:eastAsia="楷体_GB2312"/>
      <w:kern w:val="0"/>
      <w:szCs w:val="36"/>
      <w:lang w:val="zh-CN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Cs w:val="32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0"/>
    <w:pPr>
      <w:tabs>
        <w:tab w:val="right" w:leader="dot" w:pos="8296"/>
      </w:tabs>
      <w:spacing w:line="400" w:lineRule="exact"/>
      <w:ind w:left="641" w:firstLine="640" w:firstLineChars="200"/>
      <w:jc w:val="left"/>
    </w:pPr>
    <w:rPr>
      <w:rFonts w:ascii="Calibri" w:hAnsi="Calibri"/>
      <w:i/>
      <w:iCs/>
      <w:sz w:val="20"/>
      <w:szCs w:val="20"/>
    </w:rPr>
  </w:style>
  <w:style w:type="paragraph" w:styleId="9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0"/>
    <w:pPr>
      <w:spacing w:before="120" w:after="120" w:line="560" w:lineRule="exact"/>
      <w:ind w:firstLine="200" w:firstLineChars="200"/>
      <w:jc w:val="left"/>
    </w:pPr>
    <w:rPr>
      <w:rFonts w:ascii="Calibri" w:hAnsi="Calibri"/>
      <w:b/>
      <w:bCs/>
      <w:caps/>
      <w:sz w:val="20"/>
      <w:szCs w:val="20"/>
    </w:rPr>
  </w:style>
  <w:style w:type="paragraph" w:styleId="16">
    <w:name w:val="Body Text Indent 3"/>
    <w:basedOn w:val="1"/>
    <w:qFormat/>
    <w:uiPriority w:val="0"/>
    <w:pPr>
      <w:ind w:firstLine="632"/>
    </w:pPr>
    <w:rPr>
      <w:rFonts w:ascii="仿宋_GB2312" w:hAnsi="华文仿宋"/>
      <w:color w:val="000000"/>
      <w:szCs w:val="20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23">
    <w:name w:val="Hyperlink"/>
    <w:qFormat/>
    <w:uiPriority w:val="0"/>
    <w:rPr>
      <w:color w:val="0000FF"/>
      <w:u w:val="single"/>
    </w:rPr>
  </w:style>
  <w:style w:type="paragraph" w:customStyle="1" w:styleId="24">
    <w:name w:val="_Style 13"/>
    <w:basedOn w:val="1"/>
    <w:next w:val="6"/>
    <w:qFormat/>
    <w:uiPriority w:val="0"/>
    <w:rPr>
      <w:rFonts w:eastAsia="宋体"/>
      <w:sz w:val="28"/>
      <w:szCs w:val="20"/>
    </w:rPr>
  </w:style>
  <w:style w:type="paragraph" w:customStyle="1" w:styleId="25">
    <w:name w:val="_Style 16"/>
    <w:basedOn w:val="1"/>
    <w:qFormat/>
    <w:uiPriority w:val="0"/>
    <w:rPr>
      <w:rFonts w:ascii="Tahoma" w:hAnsi="Tahoma" w:eastAsia="宋体"/>
      <w:sz w:val="24"/>
      <w:szCs w:val="20"/>
    </w:rPr>
  </w:style>
  <w:style w:type="paragraph" w:customStyle="1" w:styleId="26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styleId="27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8">
    <w:name w:val="Char"/>
    <w:basedOn w:val="1"/>
    <w:qFormat/>
    <w:uiPriority w:val="0"/>
    <w:pPr>
      <w:widowControl/>
      <w:spacing w:after="160" w:line="240" w:lineRule="exact"/>
      <w:ind w:firstLine="420" w:firstLineChars="200"/>
      <w:jc w:val="left"/>
    </w:pPr>
    <w:rPr>
      <w:szCs w:val="20"/>
    </w:rPr>
  </w:style>
  <w:style w:type="paragraph" w:customStyle="1" w:styleId="29">
    <w:name w:val="_Style 9"/>
    <w:basedOn w:val="1"/>
    <w:qFormat/>
    <w:uiPriority w:val="0"/>
    <w:rPr>
      <w:rFonts w:eastAsia="宋体"/>
      <w:sz w:val="21"/>
    </w:rPr>
  </w:style>
  <w:style w:type="paragraph" w:customStyle="1" w:styleId="30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18"/>
      <w:szCs w:val="20"/>
      <w:lang w:eastAsia="en-US"/>
    </w:rPr>
  </w:style>
  <w:style w:type="paragraph" w:customStyle="1" w:styleId="31">
    <w:name w:val="_Style 4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</w:rPr>
  </w:style>
  <w:style w:type="paragraph" w:customStyle="1" w:styleId="32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33">
    <w:name w:val="Char Char1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 w:eastAsia="Times New Roman" w:cs="Tahoma"/>
      <w:spacing w:val="-5"/>
      <w:kern w:val="0"/>
      <w:sz w:val="20"/>
      <w:szCs w:val="20"/>
      <w:lang w:eastAsia="en-US"/>
    </w:rPr>
  </w:style>
  <w:style w:type="character" w:customStyle="1" w:styleId="34">
    <w:name w:val="标题 1 Char"/>
    <w:link w:val="2"/>
    <w:qFormat/>
    <w:uiPriority w:val="0"/>
    <w:rPr>
      <w:rFonts w:ascii="Cambria" w:hAnsi="Cambria" w:eastAsia="黑体"/>
      <w:b/>
      <w:bCs/>
      <w:sz w:val="36"/>
      <w:szCs w:val="32"/>
      <w:lang w:val="zh-CN" w:eastAsia="zh-CN" w:bidi="ar-SA"/>
    </w:rPr>
  </w:style>
  <w:style w:type="character" w:customStyle="1" w:styleId="35">
    <w:name w:val="标题 3 Char"/>
    <w:link w:val="5"/>
    <w:qFormat/>
    <w:uiPriority w:val="0"/>
    <w:rPr>
      <w:rFonts w:ascii="宋体" w:hAnsi="宋体" w:eastAsia="楷体_GB2312"/>
      <w:b/>
      <w:bCs/>
      <w:sz w:val="32"/>
      <w:szCs w:val="36"/>
      <w:lang w:val="zh-CN" w:eastAsia="zh-CN" w:bidi="ar-SA"/>
    </w:rPr>
  </w:style>
  <w:style w:type="character" w:customStyle="1" w:styleId="36">
    <w:name w:val="页眉 Char"/>
    <w:link w:val="14"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37">
    <w:name w:val="页脚 Char"/>
    <w:link w:val="13"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38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39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40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41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42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43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44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45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46">
    <w:name w:val="font01"/>
    <w:basedOn w:val="2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7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48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49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50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51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52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53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54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office</Company>
  <Pages>1</Pages>
  <Words>34</Words>
  <Characters>200</Characters>
  <Lines>1</Lines>
  <Paragraphs>1</Paragraphs>
  <TotalTime>3</TotalTime>
  <ScaleCrop>false</ScaleCrop>
  <LinksUpToDate>false</LinksUpToDate>
  <CharactersWithSpaces>233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2020-09-20T11:39:00Z</dcterms:created>
  <dc:creator>user</dc:creator>
  <cp:lastModifiedBy>sugon</cp:lastModifiedBy>
  <cp:lastPrinted>2019-02-01T08:00:00Z</cp:lastPrinted>
  <dcterms:modified xsi:type="dcterms:W3CDTF">2025-09-30T15:08:30Z</dcterms:modified>
  <dc:title>津商务资管〔2004〕76号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E55117B3E47D641D3276DB68140D20B0</vt:lpwstr>
  </property>
</Properties>
</file>