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8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8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天津市2025年促进服务贸易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8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创新发展项目申报指南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right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一、支持内容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服务贸易企业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在商务部业务系统统一平台核准的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2024年1月1日至2024年12月31日期间发生的服务贸易业务以及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企业、机构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提升国际化经营水平项目。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二、支持方式和标准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每个企业支持总额最高不超过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160万元，支持总额不足2万元不予支持，支持金额保留到百位（向下取整）。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（一）支持数字贸易发展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1.对数字贸易业务领域的金融服务、保险服务、知识产权使用费、电信、计算机和信息服务、文化和娱乐服务、其它商业服务以及离岸服务外包领域知识密集型服务贸易在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商务部业务系统统一平台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核准的执行额和收汇金额均不低于50万美元的企业，以执行额和收汇金额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取小值，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按照不超过中国人民银行公布的202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日前最近一期人民币一年期贷款市场报价利率（LPR）给予贴息支持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，每个企业资金支持最高不超过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在贴息支持的基础上，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执行额或收汇金额（取小值）同比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增长超过300万美元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增长超过500万美元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增长超过1000万美元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。（同比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2024年与2023年数据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对拥有自主知识产权的自研数字产品（影视、游戏、动漫、视听内容、数字版权、电子出版物、音乐、教育课件、学习产品以及APP等）首次上线运营并实现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收汇金额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50万美元以上的企业（请说明并列出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清单），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（二）支持技术贸易业务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对《中国禁止出口限制出口技术目录》（商务部、科技部公告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号）所列的技术之外的技术收入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商务部业务系统统一平台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核准的执行额和收汇金额均不低于50万美元的企业，以执行额和收汇金额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取小值，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按照不超过中国人民银行公布的202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日前最近一期人民币一年期贷款市场报价利率（LPR）给予贴息支持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，每个企业资金支持最高不超过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在贴息支持的基础上，收入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增长超过300万美元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增长超过500万美元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增长超过1000万美元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。（同比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2024年与2023年数据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（三）促进服务贸易重点领域发展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对运输服务收入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商务部业务系统统一平台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核准的执行额和收汇金额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超过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万美元的企业，按照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执行额和收汇金额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取小值，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1000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（含）的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给予最高不超过20万元资金支持，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5000万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（含）的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给予最高不超过30万元资金支持，超过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5000万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美元的给予最高不超过40万元资金支持。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对建筑服务等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其他服务贸易领域</w:t>
      </w:r>
      <w:r>
        <w:rPr>
          <w:rFonts w:hint="eastAsia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（不含数字贸易、技术贸易）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商务部业务系统统一平台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核准的执行额和收汇金额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超过3000万美元的企业，按照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执行额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和收汇金额取小值，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（含）的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给予最高不超过20万元资金支持，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美元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（含）的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给予最高不超过30万元资金支持，超过1亿美元的给予最高不超过40万元资金支持。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提升国际化经营水平项目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val="en-US" w:eastAsia="zh-CN"/>
        </w:rPr>
        <w:t>对符合上述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数字贸易、技术贸易条件的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val="en-US" w:eastAsia="zh-CN"/>
        </w:rPr>
        <w:t>企业，可申请以下1、2项目支持：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取得国际资质认证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或数据跨境流动合规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对规定期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取得相关国际资质认证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（认证范围请见附件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的相关费用以及已获认证的维护、升级费用给予支持，每个项目最高不超过25万元资金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，每个企业申报项目不超过3个。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对规定期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内开展数据跨境流动、个人信息保护等方面的合规业务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申请评估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费用给予支持，每个项目资金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不超过实际支出的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50%，每个企业支持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最高不超过25万元。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开拓国际市场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规定期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在境外设立的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，按首期投入或注册资本（美元）50%标准，给予每个项目最高不超过50万元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，每个企业申报项目不超过2项。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规定期内利用国内外应用商店、主流社交媒体平台等平台开拓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软件服务、数字影视、游戏动漫、数据加工等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国际业务，按照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向平台交纳的相关费用（交易年费、平台服务费、翻译费等）和营销推广费（网站竞价排名、搜索引擎优化、媒体营销、品牌线上营销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）等实际支出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50%标准，给予每家企业最高不超过10万元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对服务贸易企业或机构，可申请以下3-5项目支持：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3.支持企业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品牌建设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规定期内入选或者获得商务部等部委、中国国际投资促进会等国家级贸易促进机构、中国国际服务贸易交易会等国家级展会的案例、评选等，如商务部评选的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全国技术贸易创新实践案例、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中国国际服务贸易交易会遴选的服务成果案例（或选入国家成就展）、中国国际投资促进会评选的中国数字服务暨服务外包领军企业等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每个单项给予5万元资金支持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4.支持贸易促进活动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对企业或机构组织、参加促进服务贸易发展的境内外服务贸易专业展会（附表1），给予展位费、布展费、设备租赁费和宣传推广费等实际支出最高不超过50%的支持，每个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企业或机构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最高支持总额不超过15万元。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支持参与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行业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标准制定和开展产业研究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支持有条件的</w:t>
      </w:r>
      <w:r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</w:rPr>
        <w:t>企业</w:t>
      </w:r>
      <w:r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参与促进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服务贸易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行业发展的团体标准（技术标准、服务标准、要素标准、统计标准、管理标准等）的制定和行业研究（包括对接CPTPP、DEPA、RCEP等服务贸易、数字贸易相关国际经贸规则研究、服务贸易产业研究（报告、规划、课题研究等））。对企业或机构参与团体标准制定并列入制定单位名单、对团体标准项目获得市级及以上行业协会认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对开展产业研究项目经专家组评审被采用的项目，每个项目给予5万元资金支持，每个</w:t>
      </w:r>
      <w:r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</w:rPr>
        <w:t>企业</w:t>
      </w:r>
      <w:r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不超过两个项目。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三、申报材料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（一）基本资料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1.企业营业执照复印件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2.法定代表人或其委托人签字的项目申请报告，包括：企业基本情况、业务发展情况及系统填报数据情况、申报项目介绍、近三年有无严重违法违规行为、是否拖欠政府性资金等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3.天津市2025年度促进服务贸易创新发展项目申报汇总表（附表2）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4.申报项目所涉规定期间的合同、发票、符合服务贸易收入代码表（附表3）的收汇凭证复印件（水单、涉外收入申报单）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5.单位账户存根（附表4）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（二）数字贸易、技术贸易、服务贸易重点领域业务材料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1.承接数字贸易、技术贸易、服务贸易重点领域业务汇总表（附表5）。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（同一收汇凭据不得重复用于以上三个项目申请）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2.申请技术服务出口支持的，须提供技术出口合同登记证书复印件。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（三）提升国际化经营水平项目材料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取得国际资质认证或数据跨境流动合规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国际资质认证或数据跨境流动合规汇总表（附表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国际资质认证证书复印件或数据跨境流动合规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评估结果、信息保护认证等证明文件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相关合同协议复印件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）支付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凭证和发票复印件。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开拓国际市场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申请报告（包括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费用支出情况，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业务运营情况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开拓国际市场费用汇总表（附表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）支付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凭证和发票复印件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相关登记证书或营业执照及中文译本复印件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资本注册、房产购置、房屋租赁或相关固定资产购置票据凭证复印件（附中文翻译件）。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品牌建设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取得相关荣誉称号的证明材料复印件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4.支持贸易促进活动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（1）申请报告（展会的总体情况、展位搭建情况、取得的成效）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（2）支持贸易促进活动费用支出明细表（附表8）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（3）展位搭建合同（协议）、支付凭证及发票复印件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（4）展会现场的影视、图片等证明材料。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5.开展行业标准制定和产业研究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（1）项目申请报告（项目基本情况、立项依据、项目开展情况、项目完成情况、对促进行业发展的作用等）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（2）项目完整材料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（3）市级及以上部门采纳证明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或者专家组评审意见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附表：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1.境内外主要服务贸易类展会名单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cs="Times New Roman"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天津市202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年度促进服务贸易创新发展项目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服务贸易涉外收支交易代码表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</w:rPr>
        <w:t>单位账户存根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7" w:firstLineChars="177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cs="Times New Roman"/>
          <w:bCs/>
          <w:color w:val="000000"/>
          <w:spacing w:val="2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  <w:lang w:eastAsia="zh-CN"/>
        </w:rPr>
        <w:t>承接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</w:rPr>
        <w:t>数字贸易、技术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  <w:lang w:eastAsia="zh-CN"/>
        </w:rPr>
        <w:t>贸易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</w:rPr>
        <w:t>、服务贸易重点领域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6" w:firstLineChars="177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cs="Times New Roman"/>
          <w:bCs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业务汇总表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7" w:firstLineChars="177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cs="Times New Roman"/>
          <w:bCs/>
          <w:color w:val="000000"/>
          <w:spacing w:val="2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取得国际资质认证或数据跨境流动合规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6" w:firstLineChars="177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开拓国际市场费用汇总表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贸易促进活动费用支出汇总表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firstLine="42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9.国际资质认证范围汇总表</w:t>
      </w:r>
      <w:r>
        <w:rPr>
          <w:rFonts w:hint="default" w:cs="Times New Roman"/>
          <w:color w:val="000000"/>
          <w:kern w:val="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封面样式</w:t>
      </w:r>
    </w:p>
    <w:p>
      <w:pPr>
        <w:spacing w:line="560" w:lineRule="exact"/>
        <w:jc w:val="center"/>
        <w:rPr>
          <w:rFonts w:hint="default" w:ascii="Times New Roman" w:hAnsi="Times New Roman" w:eastAsia="幼圆" w:cs="Times New Roman"/>
          <w:b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hint="default" w:ascii="Times New Roman" w:hAnsi="Times New Roman" w:eastAsia="幼圆" w:cs="Times New Roman"/>
          <w:b/>
          <w:color w:val="000000"/>
          <w:sz w:val="48"/>
          <w:szCs w:val="48"/>
          <w:lang w:eastAsia="zh-CN"/>
        </w:rPr>
      </w:pPr>
      <w:r>
        <w:rPr>
          <w:rFonts w:hint="default" w:ascii="Times New Roman" w:hAnsi="Times New Roman" w:eastAsia="幼圆" w:cs="Times New Roman"/>
          <w:b/>
          <w:color w:val="000000"/>
          <w:sz w:val="48"/>
          <w:szCs w:val="48"/>
          <w:lang w:eastAsia="zh-CN"/>
        </w:rPr>
        <w:t>天津市202</w:t>
      </w:r>
      <w:r>
        <w:rPr>
          <w:rFonts w:hint="default" w:ascii="Times New Roman" w:hAnsi="Times New Roman" w:eastAsia="幼圆" w:cs="Times New Roman"/>
          <w:b/>
          <w:color w:val="000000"/>
          <w:sz w:val="48"/>
          <w:szCs w:val="48"/>
          <w:lang w:val="en-US" w:eastAsia="zh-CN"/>
        </w:rPr>
        <w:t>5</w:t>
      </w:r>
      <w:r>
        <w:rPr>
          <w:rFonts w:hint="default" w:ascii="Times New Roman" w:hAnsi="Times New Roman" w:eastAsia="幼圆" w:cs="Times New Roman"/>
          <w:b/>
          <w:color w:val="000000"/>
          <w:sz w:val="48"/>
          <w:szCs w:val="48"/>
          <w:lang w:eastAsia="zh-CN"/>
        </w:rPr>
        <w:t>年度促进服务贸易</w:t>
      </w:r>
    </w:p>
    <w:p>
      <w:pPr>
        <w:spacing w:line="560" w:lineRule="exact"/>
        <w:jc w:val="center"/>
        <w:rPr>
          <w:rFonts w:hint="default" w:ascii="Times New Roman" w:hAnsi="Times New Roman" w:eastAsia="幼圆" w:cs="Times New Roman"/>
          <w:b/>
          <w:color w:val="000000"/>
          <w:sz w:val="48"/>
          <w:szCs w:val="48"/>
        </w:rPr>
      </w:pPr>
      <w:r>
        <w:rPr>
          <w:rFonts w:hint="default" w:ascii="Times New Roman" w:hAnsi="Times New Roman" w:eastAsia="幼圆" w:cs="Times New Roman"/>
          <w:b/>
          <w:color w:val="000000"/>
          <w:sz w:val="48"/>
          <w:szCs w:val="48"/>
          <w:lang w:eastAsia="zh-CN"/>
        </w:rPr>
        <w:t>创新发展项目申报</w:t>
      </w:r>
      <w:r>
        <w:rPr>
          <w:rFonts w:hint="default" w:ascii="Times New Roman" w:hAnsi="Times New Roman" w:eastAsia="幼圆" w:cs="Times New Roman"/>
          <w:b/>
          <w:color w:val="000000"/>
          <w:sz w:val="48"/>
          <w:szCs w:val="48"/>
        </w:rPr>
        <w:t>材料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21"/>
          <w:szCs w:val="32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/>
          <w:color w:val="000000"/>
          <w:sz w:val="34"/>
          <w:szCs w:val="34"/>
        </w:rPr>
      </w:pPr>
    </w:p>
    <w:p>
      <w:pPr>
        <w:spacing w:line="560" w:lineRule="exact"/>
        <w:ind w:left="640" w:leftChars="200" w:firstLine="3"/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  <w:t>申报单位：（盖章）</w:t>
      </w:r>
    </w:p>
    <w:p>
      <w:pPr>
        <w:spacing w:line="560" w:lineRule="exact"/>
        <w:ind w:left="640" w:leftChars="200" w:firstLine="3"/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  <w:t xml:space="preserve">联系人：              电 话：                  </w:t>
      </w:r>
    </w:p>
    <w:p>
      <w:pPr>
        <w:spacing w:line="560" w:lineRule="exact"/>
        <w:ind w:left="640" w:leftChars="200" w:firstLine="3"/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  <w:t>传  真：</w:t>
      </w:r>
    </w:p>
    <w:p>
      <w:pPr>
        <w:spacing w:line="560" w:lineRule="exact"/>
        <w:ind w:left="640" w:leftChars="200" w:firstLine="3"/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  <w:t xml:space="preserve">报送日期：  </w:t>
      </w: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  <w:lang w:val="en-US" w:eastAsia="zh-CN"/>
        </w:rPr>
        <w:tab/>
      </w: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  <w:lang w:val="en-US" w:eastAsia="zh-CN"/>
        </w:rPr>
        <w:tab/>
      </w: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  <w:lang w:val="en-US" w:eastAsia="zh-CN"/>
        </w:rPr>
        <w:tab/>
      </w:r>
      <w:r>
        <w:rPr>
          <w:rFonts w:hint="default" w:ascii="Times New Roman" w:hAnsi="Times New Roman" w:eastAsia="幼圆" w:cs="Times New Roman"/>
          <w:b/>
          <w:color w:val="000000"/>
          <w:sz w:val="36"/>
          <w:szCs w:val="36"/>
        </w:rPr>
        <w:t>年   月   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2"/>
          <w:szCs w:val="32"/>
          <w:lang w:val="en-US" w:eastAsia="zh-CN"/>
        </w:rPr>
        <w:t>境内外主要服务贸易类展会名单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6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日本东京消费电子及信息通信展览会Interop Tokyo（日本东京）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巴西国际电信展（巴西里约热内卢）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德国法兰克福数据中心展览会（德国法兰克福）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德国汉诺威国际信息及通信技术博览会（德国汉诺威）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德国慕尼黑机器人及自动化展览会（德国慕尼黑）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德国慕尼黑国际电子设备博览会（德国慕尼黑）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俄罗斯国际消费类电子展（俄罗斯莫斯科）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俄罗斯国际通信展（俄罗斯莫斯科）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新加坡国际通讯与资讯科技展览及研讨会（新加坡）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韩国国际ICT融合展览会（韩国大邱）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美国国际视听技术与系统集成展览会（INFOCOMM）（美国佛罗里达）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美国拉斯维加斯消费电子展览会（CES）（美国拉斯维加斯）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美国拉斯维加斯国际无线通信展览会（美国拉斯维加斯）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全球超级计算大会（Supercomputing）（德国汉堡）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莫斯科国际通信展（SVIAZ）（俄罗斯莫斯科）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南非开普敦通讯通信网络展览会（南非开普敦）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欧洲通讯展览会（ECOC）（丹麦哥本哈根）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日本IT消费类产品及信息技术博览会（日本东京）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日本东京IT周（日本IT展）（日本东京）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日本国际软件与应用开发展览会（日本东京、名古屋、千叶）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香港资讯科技展（香港国际科创展ICT EXPO）（中国香港）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新加坡通信通讯展览会（新加坡）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9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海缆通信行业SubOptic展会（葡萄牙里斯本）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生物医疗类展会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德国杜塞尔多夫医疗设备展览会（德国杜塞尔多夫）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德国慕尼黑分析生化及实验室展览会（德国慕尼黑）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迪拜国际医疗设备展（阿联酋迪拜）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strike/>
                <w:color w:val="00000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美国生物技术大会暨展览会（美国波士顿）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美国医疗信息展（美国拉斯维加斯）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文化创意、广播影视类展会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德国法兰克福书展（德国法兰克福）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迪拜广播电视及卫星设备展览会（阿联酋迪拜）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日本东京国际动漫展（日本东京）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日本东京国际设计展（日本东京）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法国昂西国际动画电影节（法国昂西）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法国戛纳国际电视节（法国戛纳）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荷兰广播电视展（荷兰阿姆斯特丹）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香港国际影视展（中国香港）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新加坡亚洲电视论坛暨影视节目交易展览会(ATF)（新加坡）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意大利视觉传播与广告标识展览会（意大利米兰）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英国伦敦创意设计展（英国伦敦）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日本东京国际电玩展览会（日本东京）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日本独立游戏展会BitSummit（日本京都）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日本国际娱乐传媒展览会Cotent Tokyo（日本东京）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俄罗斯莫斯科书展（MIBF）（俄罗斯莫斯科）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香港国际科创展（中国香港）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德国科隆游戏展览会（德国科隆）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新加坡科技创新周（新加坡）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其他类型展会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北美国际太阳能展览会（美国圣地亚哥）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德国柏林轨道交通技术展览会（德国柏林）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德国慕尼黑国际太阳能技术博览会（德国慕尼黑）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国际摄影测量与遥感大会（中国武汉）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肯尼亚国际贸易展览会（肯尼亚内罗毕）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美国国际外包专家协会年会（IAOP）（美国纽约）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美国亚特兰大国际物流、供应链设备与技术展览会（美国亚特兰大）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新加坡物流技术及运输展览会（新加坡）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泰国国际物流展（泰国曼谷）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伦敦世界旅游展览会（英国伦敦）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境内服务贸易类展会项目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中国国际服务贸易交易会（北京）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全球数字贸易博览会（杭州）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中国国际数字和软件交易会（大连）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中国国际服务外包交易博览会（武汉）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中国（上海）国际技术进出口交易会（上海）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粤港澳大湾区服务贸易大会（珠海）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中国国际数码互动娱乐展览会（ChinaJoy）（上海）</w:t>
            </w: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附表2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eastAsia="zh-CN"/>
        </w:rPr>
        <w:t>天津市202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eastAsia="zh-CN"/>
        </w:rPr>
        <w:t>年促进服务贸易创新发展项目申报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</w:rPr>
        <w:t>汇总表</w:t>
      </w:r>
    </w:p>
    <w:tbl>
      <w:tblPr>
        <w:tblStyle w:val="18"/>
        <w:tblW w:w="8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117"/>
        <w:gridCol w:w="1540"/>
        <w:gridCol w:w="139"/>
        <w:gridCol w:w="2180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办公地址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申报项目名称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申报金额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系统数据（美元）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实际收付汇金额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(原币）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/>
              </w:rPr>
              <w:t>支持数字贸易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 w:eastAsia="zh-CN"/>
              </w:rPr>
              <w:t>发展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 w:eastAsia="zh-CN"/>
              </w:rPr>
              <w:t>技术贸易业务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/>
              </w:rPr>
              <w:t>促进服务贸易重点领域发展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国际资质认证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或数据跨境流动合规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开拓国际市场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品牌建设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支持贸易促进活动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行业标准制定和产业研究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申请人郑重声明如下：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1．申请人共上报申报文件资料    页；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2．申请人依法注册，具有独立法人资格，并合法经营；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3．申请人近三年来无严重违法违规行为，未拖欠应缴还的财政性资金；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4．申请人申报的所有文件、单证和资料是准确、真实、完整和有效的；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5．申请人申报的所有复印件均与原件核对，完全一致；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6. 申请人该项目未申报其他财政资金；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7. 申请人承接接受有关主管部门为审核本申请而进行的必要核查。</w:t>
            </w:r>
          </w:p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申请企业法定代表人或授权人：（签名或盖章）</w:t>
            </w:r>
          </w:p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申请企业（机构）盖章：</w:t>
            </w:r>
          </w:p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92" w:hRule="exact"/>
          <w:jc w:val="center"/>
        </w:trPr>
        <w:tc>
          <w:tcPr>
            <w:tcW w:w="8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方正小标宋简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18"/>
                <w:szCs w:val="18"/>
                <w:lang w:eastAsia="zh-CN"/>
              </w:rPr>
              <w:t>区商务主管部门初审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sz w:val="18"/>
                <w:szCs w:val="1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（企业名称）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none"/>
                <w:lang w:val="en-US" w:eastAsia="zh-CN"/>
              </w:rPr>
              <w:t>拟申报的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u w:val="none"/>
                <w:lang w:val="en-US" w:eastAsia="zh-CN"/>
              </w:rPr>
              <w:t>项目，经初审，该企业所申报项目符合申报条件，申报材料齐全，同意申报。</w:t>
            </w:r>
          </w:p>
          <w:p>
            <w:pPr>
              <w:keepNext w:val="0"/>
              <w:keepLines w:val="0"/>
              <w:pageBreakBefore w:val="0"/>
              <w:tabs>
                <w:tab w:val="left" w:pos="23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8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>年  月  日</w:t>
            </w: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18"/>
          <w:szCs w:val="18"/>
        </w:rPr>
        <w:t xml:space="preserve">注:   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1.申请企业法定代表人或授权人签名必须手签，使用名章无效；</w:t>
      </w:r>
    </w:p>
    <w:p>
      <w:pPr>
        <w:spacing w:line="240" w:lineRule="auto"/>
        <w:ind w:firstLine="540" w:firstLineChars="300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2.若由授权人签署，需提交由法定代表人手签并加盖公司印章的授权书原件；</w:t>
      </w:r>
    </w:p>
    <w:p>
      <w:pPr>
        <w:spacing w:line="240" w:lineRule="auto"/>
        <w:ind w:firstLine="540" w:firstLineChars="300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3.单位性质：国有、集体、民营、三资、研究院所、高校、其他。</w:t>
      </w:r>
    </w:p>
    <w:p>
      <w:pPr>
        <w:spacing w:line="240" w:lineRule="auto"/>
        <w:ind w:firstLine="540" w:firstLineChars="300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sectPr>
          <w:footerReference r:id="rId3" w:type="default"/>
          <w:pgSz w:w="11906" w:h="16838"/>
          <w:pgMar w:top="1440" w:right="1797" w:bottom="1440" w:left="1797" w:header="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435" w:charSpace="0"/>
        </w:sectPr>
      </w:pP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服务贸易涉外收支交易代码表</w:t>
      </w:r>
    </w:p>
    <w:tbl>
      <w:tblPr>
        <w:tblStyle w:val="18"/>
        <w:tblpPr w:leftFromText="180" w:rightFromText="180" w:vertAnchor="text" w:horzAnchor="page" w:tblpXSpec="center" w:tblpY="62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6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代  码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bookmarkStart w:id="0" w:name="OLE_LINK3"/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加工服务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221000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来料加工工缴费收入/出料加工工缴费支出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海运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222011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涉及我国出口的海洋货运服务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222012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涉及我国进口的海洋货运服务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222013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不涉及我国进出口的海洋货运服务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222014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海运客运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222019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其他海运服务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空运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222021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涉及我国出口的空中货运服务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222022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涉及我国进口的空中货运服务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222023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不涉及我国进出口的空中货运服务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222024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空运客运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222029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其他空运服务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其他运输方式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222031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涉及我国出口的其他运输方式货运服务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222032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涉及我国进口的其他运输方式货运服务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222033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不涉及我国进出口的其他运输方式货运服务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222034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其他运输方式客运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222039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其他运输方式的其他服务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22204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邮政及寄递服务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222040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邮政及寄递服务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223010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公务及商务旅行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22302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私人旅行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223021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就医及健康相关旅行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223022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留学及教育相关旅行（一年以上）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223023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留学及教育相关旅行（一年及一年以下）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223029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其他私人旅行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224010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境外建设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224020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境内建设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225010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寿险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非人寿险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225021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为我国出口提供的保险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225022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为我国进口提供的保险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225029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其他非寿险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225030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再保险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225040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标准化担保服务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225050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保险辅助服务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226000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电信、计算机和信息服务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227010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电信服务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227020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计算机服务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227030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其他商业服务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228010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研发成果转让费及委托研发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法律、会计、广告等专业和管理咨询服务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228021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法律服务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228022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会计服务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228023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管理咨询和公共关系服务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228024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228025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展会服务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228026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市场调查、民意测验服务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228031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建筑、工程技术服务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228032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废物处理和防止污染服务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228033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农业和采矿服务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228039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228040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经营性租赁服务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228050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货物或服务交易佣金及相关服务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228060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办事处、代表处等办公经费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228990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上述未提及的其他商业服务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文化和娱乐服务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229010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视听和相关服务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229020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教育服务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229030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医疗服务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229990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其他文化和娱乐服务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别处未涵盖的维护和维修服务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别处未涵盖的维护和维修服务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别处未涵盖的知识产权使用费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231010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特许和商标使用费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231020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研发成果使用费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231030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复制或分销计算机软件许可费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231040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复制或分销视听及相关产品许可费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231990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其他知识产权使用费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别处未涵盖的政府货物和服务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4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232000</w:t>
            </w:r>
          </w:p>
        </w:tc>
        <w:tc>
          <w:tcPr>
            <w:tcW w:w="35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别处未涵盖的政府货物和服务</w:t>
            </w:r>
          </w:p>
        </w:tc>
      </w:tr>
      <w:bookmarkEnd w:id="0"/>
    </w:tbl>
    <w:p>
      <w:pPr>
        <w:numPr>
          <w:ilvl w:val="0"/>
          <w:numId w:val="0"/>
        </w:numPr>
        <w:spacing w:line="560" w:lineRule="exact"/>
        <w:ind w:right="320" w:rightChars="100"/>
        <w:jc w:val="center"/>
        <w:rPr>
          <w:rFonts w:hint="default" w:ascii="Times New Roman" w:hAnsi="Times New Roman" w:eastAsia="宋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宋体" w:cs="Times New Roman"/>
          <w:bCs/>
          <w:color w:val="000000"/>
          <w:spacing w:val="20"/>
          <w:sz w:val="44"/>
          <w:szCs w:val="44"/>
        </w:rPr>
      </w:pPr>
      <w:r>
        <w:rPr>
          <w:rFonts w:hint="default" w:ascii="Times New Roman" w:hAnsi="Times New Roman" w:eastAsia="宋体" w:cs="Times New Roman"/>
          <w:bCs/>
          <w:color w:val="000000"/>
          <w:spacing w:val="20"/>
          <w:sz w:val="44"/>
          <w:szCs w:val="44"/>
        </w:rPr>
        <w:t>单位账户存根</w:t>
      </w:r>
    </w:p>
    <w:tbl>
      <w:tblPr>
        <w:tblStyle w:val="18"/>
        <w:tblpPr w:leftFromText="180" w:rightFromText="180" w:vertAnchor="text" w:horzAnchor="page" w:tblpXSpec="center" w:tblpY="151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997"/>
        <w:gridCol w:w="1454"/>
        <w:gridCol w:w="132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6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统一社会信用代码（18位）</w:t>
            </w:r>
          </w:p>
        </w:tc>
        <w:tc>
          <w:tcPr>
            <w:tcW w:w="6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单位地址</w:t>
            </w:r>
          </w:p>
        </w:tc>
        <w:tc>
          <w:tcPr>
            <w:tcW w:w="3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财务负责人</w:t>
            </w:r>
          </w:p>
        </w:tc>
        <w:tc>
          <w:tcPr>
            <w:tcW w:w="3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账户名称</w:t>
            </w:r>
          </w:p>
        </w:tc>
        <w:tc>
          <w:tcPr>
            <w:tcW w:w="6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开户银行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12位支付号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4位清算号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单位公章：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财务部门盖章：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0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" w:firstLineChars="49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注：账户存根作为预算拨款原始凭证，填写内容完整，不准涂改，一式二份。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rFonts w:hint="default" w:ascii="Times New Roman" w:hAnsi="Times New Roman" w:eastAsia="仿宋_GB2312" w:cs="Times New Roman"/>
          <w:bCs/>
          <w:color w:val="0000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000000"/>
          <w:sz w:val="18"/>
          <w:szCs w:val="1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18"/>
          <w:szCs w:val="18"/>
        </w:rPr>
        <w:t xml:space="preserve">                                                                    天津市财政局国库处制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3" w:firstLineChars="49"/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03" w:firstLineChars="49"/>
        <w:rPr>
          <w:rFonts w:hint="default" w:ascii="Times New Roman" w:hAnsi="Times New Roman" w:eastAsia="仿宋_GB2312" w:cs="Times New Roman"/>
          <w:b w:val="0"/>
          <w:bCs/>
          <w:color w:val="000000"/>
          <w:sz w:val="44"/>
          <w:szCs w:val="44"/>
          <w:lang w:eastAsia="zh-CN"/>
        </w:rPr>
        <w:sectPr>
          <w:footerReference r:id="rId4" w:type="default"/>
          <w:pgSz w:w="11906" w:h="16838"/>
          <w:pgMar w:top="1440" w:right="1797" w:bottom="1440" w:left="1797" w:header="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435" w:charSpace="0"/>
        </w:sect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</w:rPr>
        <w:t>（一式二份，其中一份装订入申报材料，另一份单独提交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附表5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2"/>
          <w:lang w:eastAsia="zh-CN"/>
        </w:rPr>
        <w:t>承接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2"/>
        </w:rPr>
        <w:t>数字贸易、技术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2"/>
          <w:lang w:eastAsia="zh-CN"/>
        </w:rPr>
        <w:t>贸易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2"/>
        </w:rPr>
        <w:t>、服务贸易重点领域业务汇总表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4" w:firstLineChars="152"/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  <w:t>申报单位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（盖章）：            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单位：万元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  <w:t>（不同币种）</w:t>
      </w:r>
    </w:p>
    <w:tbl>
      <w:tblPr>
        <w:tblStyle w:val="18"/>
        <w:tblpPr w:leftFromText="180" w:rightFromText="180" w:vertAnchor="text" w:horzAnchor="page" w:tblpXSpec="center" w:tblpY="196"/>
        <w:tblOverlap w:val="never"/>
        <w:tblW w:w="13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43"/>
        <w:gridCol w:w="873"/>
        <w:gridCol w:w="816"/>
        <w:gridCol w:w="849"/>
        <w:gridCol w:w="841"/>
        <w:gridCol w:w="857"/>
        <w:gridCol w:w="971"/>
        <w:gridCol w:w="971"/>
        <w:gridCol w:w="841"/>
        <w:gridCol w:w="825"/>
        <w:gridCol w:w="4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合同内容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收汇水单号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涉外收入申报单号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原币金</w:t>
            </w:r>
            <w:r>
              <w:rPr>
                <w:rStyle w:val="46"/>
                <w:rFonts w:hint="default" w:ascii="Times New Roman" w:hAnsi="Times New Roman" w:eastAsia="宋体" w:cs="Times New Roman"/>
                <w:color w:val="000000"/>
                <w:lang w:val="en-US" w:eastAsia="zh-CN" w:bidi="ar"/>
              </w:rPr>
              <w:t>额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折合美元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收汇</w:t>
            </w:r>
            <w:r>
              <w:rPr>
                <w:rStyle w:val="46"/>
                <w:rFonts w:hint="default" w:ascii="Times New Roman" w:hAnsi="Times New Roman" w:eastAsia="宋体" w:cs="Times New Roman"/>
                <w:color w:val="000000"/>
                <w:lang w:val="en-US" w:eastAsia="zh-CN" w:bidi="ar"/>
              </w:rPr>
              <w:t>日期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合同登记证书号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（技术出口项目）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10" w:firstLineChars="100"/>
        <w:jc w:val="left"/>
        <w:rPr>
          <w:rFonts w:hint="default" w:ascii="Times New Roman" w:hAnsi="Times New Roman" w:eastAsia="仿宋_GB2312" w:cs="Times New Roman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1"/>
          <w:szCs w:val="21"/>
          <w:lang w:eastAsia="zh-CN"/>
        </w:rPr>
        <w:t>注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1"/>
          <w:szCs w:val="21"/>
          <w:lang w:val="en-US" w:eastAsia="zh-CN"/>
        </w:rPr>
        <w:t>:1.一个合同内按收汇日期依次填写，一张凭证一行，表格顺序与申报材料的票据复印件顺序一致；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10" w:firstLineChars="100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1"/>
          <w:szCs w:val="21"/>
          <w:lang w:val="en-US" w:eastAsia="zh-CN"/>
        </w:rPr>
        <w:t xml:space="preserve">   2.原币折合美元，按附表1《各种货币对美元折算率表》执行。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44"/>
          <w:szCs w:val="44"/>
        </w:rPr>
        <w:t>取得国际资质认证或数据跨境流动合规</w:t>
      </w:r>
      <w:r>
        <w:rPr>
          <w:rFonts w:hint="default" w:ascii="Times New Roman" w:hAnsi="Times New Roman" w:eastAsia="宋体" w:cs="Times New Roman"/>
          <w:color w:val="000000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</w:rPr>
        <w:t>汇总表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 </w:t>
      </w:r>
    </w:p>
    <w:p>
      <w:pPr>
        <w:spacing w:line="560" w:lineRule="exact"/>
        <w:ind w:left="1" w:right="25" w:rightChars="8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申报单位（盖章）：                                                                             单位：元（人民币）</w:t>
      </w:r>
    </w:p>
    <w:tbl>
      <w:tblPr>
        <w:tblStyle w:val="18"/>
        <w:tblpPr w:leftFromText="180" w:rightFromText="180" w:vertAnchor="text" w:horzAnchor="margin" w:tblpXSpec="center" w:tblpY="79"/>
        <w:tblW w:w="13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05"/>
        <w:gridCol w:w="2739"/>
        <w:gridCol w:w="2589"/>
        <w:gridCol w:w="1783"/>
        <w:gridCol w:w="2496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资质认证名称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或数据跨境流动合规项目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"/>
              </w:rPr>
              <w:t>发证时间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发证机构名称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费用金额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发票号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...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     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ind w:left="1" w:right="25" w:rightChars="8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注：属于维护、升级费用的在备注栏注明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lang w:eastAsia="zh-CN"/>
        </w:rPr>
        <w:t>（以外币支付的，请按照附表一折合为人民币）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/>
          <w:sz w:val="44"/>
          <w:szCs w:val="44"/>
        </w:rPr>
        <w:t>开拓国际市场费用汇总表</w:t>
      </w:r>
    </w:p>
    <w:p>
      <w:pPr>
        <w:spacing w:line="560" w:lineRule="exact"/>
        <w:ind w:left="1" w:right="25" w:rightChars="8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申报单位（盖章）：                                                                                单位：元（原币）</w:t>
      </w:r>
    </w:p>
    <w:tbl>
      <w:tblPr>
        <w:tblStyle w:val="18"/>
        <w:tblW w:w="13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919"/>
        <w:gridCol w:w="2758"/>
        <w:gridCol w:w="2607"/>
        <w:gridCol w:w="1796"/>
        <w:gridCol w:w="2515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费用支出类型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" w:eastAsia="zh-CN"/>
              </w:rPr>
              <w:t>费用支出内容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发票号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支付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金额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...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     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1"/>
          <w:szCs w:val="21"/>
        </w:rPr>
        <w:t>注：每一项支出内容要列出明细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eastAsia="zh-CN"/>
        </w:rPr>
        <w:t>。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widowControl w:val="0"/>
        <w:spacing w:before="312" w:after="312" w:line="560" w:lineRule="exact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附表8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eastAsia="zh-CN"/>
        </w:rPr>
        <w:t>支持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</w:rPr>
        <w:t>贸易促进活动费用支出汇总表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申报单位（盖章）：                                                                                 单位：元（原币）</w:t>
      </w:r>
    </w:p>
    <w:tbl>
      <w:tblPr>
        <w:tblStyle w:val="18"/>
        <w:tblW w:w="137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876"/>
        <w:gridCol w:w="3186"/>
        <w:gridCol w:w="1545"/>
        <w:gridCol w:w="2355"/>
        <w:gridCol w:w="2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费用支出类别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费用支出内容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发票号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支付金额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shd w:val="clear" w:color="auto" w:fill="FFFFFF"/>
              </w:rPr>
              <w:t>展位费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shd w:val="clear" w:color="auto" w:fill="FFFFFF"/>
              </w:rPr>
              <w:t>布展费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3"/>
                <w:sz w:val="21"/>
                <w:szCs w:val="21"/>
                <w:shd w:val="clear" w:color="auto" w:fill="FFFFFF"/>
              </w:rPr>
              <w:t>设备租赁费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shd w:val="clear" w:color="auto" w:fill="FFFFFF"/>
              </w:rPr>
              <w:t>宣传推广费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     计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仿宋" w:cs="Times New Roman"/>
          <w:color w:val="000000"/>
          <w:sz w:val="21"/>
          <w:szCs w:val="21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000000"/>
          <w:sz w:val="21"/>
          <w:szCs w:val="21"/>
        </w:rPr>
        <w:t>注：每一项支出内容要列出明细</w:t>
      </w:r>
    </w:p>
    <w:p>
      <w:pPr>
        <w:widowControl w:val="0"/>
        <w:spacing w:before="312" w:after="312" w:line="560" w:lineRule="exact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附表9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eastAsia="zh-CN"/>
        </w:rPr>
        <w:t>国际资质认证范围汇总表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开发能力成熟度模型集成（CMMI）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开发能力成熟度模型（CMM）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数据管理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能力成熟度评估模型（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DCMM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人力资源成熟度模型（PCMM）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测试成熟度模型（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TMMi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美国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FDA认证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美国UL认证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美国ASME认证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英国NQA认证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欧盟CE认证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信息安全管理（ISO27001/BS7799）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信息技术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服务管理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（ISO20000）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质量管理体系要求（ISO9001）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环境管理体系认证（ISO14001）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低碳体系认证（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ISO14064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能源管理体系标准（ISO50001）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职业健康安全管理体系认证（ISO 45001）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汽车电子功能安全标准（ISO26262）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业务连续性管理体系认证（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ISO22301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隐私信息管理体系认证（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ISO27701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医疗器械质量管理体系认证（ISO13485）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云服务信息安全管理体系认证（ISO27017）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实验室管理标准（ISO17025）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服务提供商信息系统控制认证（SOC 1）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碳中和认证（PAS2060）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欧洲药典适应性认证（CEP）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服务提供商环境安全性（SAS70）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国际实验动物评估和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认可委员会认证（AAALAC）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优良实验室规范（GLP）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信息技术基础架构库认证（ITIL）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客户服务中心认证（COPC）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环球同业银行金融电讯协会认证（SWIFT）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业务持续性管理标准（BS25999）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支付卡行业数据安全标准（PCI DSS）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客户中心能力成熟度模型认证（CC-CMM）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信息技术服务标准(ITSS)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通用数据保护条例管理体系认证（GDPR认证）</w:t>
      </w:r>
    </w:p>
    <w:p>
      <w:pPr>
        <w:widowControl/>
        <w:spacing w:line="560" w:lineRule="exact"/>
        <w:ind w:firstLine="62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4PS联络中心国际标准合规认证</w:t>
      </w:r>
    </w:p>
    <w:p>
      <w:pPr>
        <w:widowControl/>
        <w:spacing w:line="560" w:lineRule="exact"/>
        <w:ind w:left="0" w:leftChars="0" w:right="0" w:rightChars="0" w:firstLine="622" w:firstLineChars="200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国际航空维修认证等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br w:type="page"/>
      </w:r>
    </w:p>
    <w:sectPr>
      <w:footerReference r:id="rId5" w:type="default"/>
      <w:footerReference r:id="rId6" w:type="even"/>
      <w:pgSz w:w="11906" w:h="16838"/>
      <w:pgMar w:top="2098" w:right="1531" w:bottom="1985" w:left="1531" w:header="1247" w:footer="1588" w:gutter="0"/>
      <w:pgNumType w:fmt="decimal"/>
      <w:cols w:space="425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-297815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45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NX43/HWAAAACAEAAA8AAAAAAAAAAQAgAAAAOAAAAGRycy9kb3ducmV2LnhtbFBL&#10;AQIUABQAAAAIAIdO4kCa/cNO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-297815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45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V+N/x1gAAAAgBAAAPAAAAAAAAAAEAIAAAADgAAABkcnMvZG93bnJldi54bWxQ&#10;SwECFAAUAAAACACHTuJAUwRDjBwCAAAp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95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VEjXPUAAAABwEAAA8AAAAAAAAAAQAgAAAAOAAAAGRycy9kb3ducmV2LnhtbFBL&#10;AQIUABQAAAAIAIdO4kDBgkQdHQIAACsEAAAOAAAAAAAAAAEAIAAAADk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"/>
  <w:drawingGridVerticalSpacing w:val="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28"/>
    <w:rsid w:val="00013BA8"/>
    <w:rsid w:val="000208A2"/>
    <w:rsid w:val="000217D5"/>
    <w:rsid w:val="0003139D"/>
    <w:rsid w:val="000328AD"/>
    <w:rsid w:val="000433E6"/>
    <w:rsid w:val="00045A30"/>
    <w:rsid w:val="00060A32"/>
    <w:rsid w:val="0006142B"/>
    <w:rsid w:val="00061FC6"/>
    <w:rsid w:val="00065D4E"/>
    <w:rsid w:val="00065FFC"/>
    <w:rsid w:val="000873B0"/>
    <w:rsid w:val="00092428"/>
    <w:rsid w:val="000A1741"/>
    <w:rsid w:val="000A46A5"/>
    <w:rsid w:val="000A5366"/>
    <w:rsid w:val="000A7BCC"/>
    <w:rsid w:val="000B4D7D"/>
    <w:rsid w:val="000B5AEB"/>
    <w:rsid w:val="000D4781"/>
    <w:rsid w:val="000E198B"/>
    <w:rsid w:val="000E1CDD"/>
    <w:rsid w:val="000E24F9"/>
    <w:rsid w:val="000F3196"/>
    <w:rsid w:val="00103187"/>
    <w:rsid w:val="00105D63"/>
    <w:rsid w:val="00141B99"/>
    <w:rsid w:val="001420A9"/>
    <w:rsid w:val="001435D4"/>
    <w:rsid w:val="0015346A"/>
    <w:rsid w:val="00164728"/>
    <w:rsid w:val="00191FE6"/>
    <w:rsid w:val="001A02ED"/>
    <w:rsid w:val="001B7131"/>
    <w:rsid w:val="001C7518"/>
    <w:rsid w:val="001E0648"/>
    <w:rsid w:val="001E12FB"/>
    <w:rsid w:val="001F5275"/>
    <w:rsid w:val="00200187"/>
    <w:rsid w:val="00210D5E"/>
    <w:rsid w:val="00211E56"/>
    <w:rsid w:val="002129D4"/>
    <w:rsid w:val="00212FFD"/>
    <w:rsid w:val="002204E4"/>
    <w:rsid w:val="00241E80"/>
    <w:rsid w:val="00245C9C"/>
    <w:rsid w:val="00246E8B"/>
    <w:rsid w:val="0024742F"/>
    <w:rsid w:val="00257E8F"/>
    <w:rsid w:val="00266A51"/>
    <w:rsid w:val="0028394C"/>
    <w:rsid w:val="002924FF"/>
    <w:rsid w:val="002B1405"/>
    <w:rsid w:val="002B73AF"/>
    <w:rsid w:val="002D4868"/>
    <w:rsid w:val="002E0D95"/>
    <w:rsid w:val="002E0E85"/>
    <w:rsid w:val="002E6642"/>
    <w:rsid w:val="002E7C53"/>
    <w:rsid w:val="002F356D"/>
    <w:rsid w:val="0030359F"/>
    <w:rsid w:val="00310B64"/>
    <w:rsid w:val="00335107"/>
    <w:rsid w:val="00340904"/>
    <w:rsid w:val="00341C51"/>
    <w:rsid w:val="0034777A"/>
    <w:rsid w:val="00355C2B"/>
    <w:rsid w:val="0036574A"/>
    <w:rsid w:val="003849E5"/>
    <w:rsid w:val="00392EE7"/>
    <w:rsid w:val="003A7306"/>
    <w:rsid w:val="003B1094"/>
    <w:rsid w:val="003B4E04"/>
    <w:rsid w:val="003B622F"/>
    <w:rsid w:val="003C14EB"/>
    <w:rsid w:val="003C4B28"/>
    <w:rsid w:val="003D425B"/>
    <w:rsid w:val="003F408C"/>
    <w:rsid w:val="00403FB0"/>
    <w:rsid w:val="00406452"/>
    <w:rsid w:val="004139D0"/>
    <w:rsid w:val="004268A7"/>
    <w:rsid w:val="004272B8"/>
    <w:rsid w:val="0044381F"/>
    <w:rsid w:val="004553D2"/>
    <w:rsid w:val="0045790B"/>
    <w:rsid w:val="0046783B"/>
    <w:rsid w:val="004731D3"/>
    <w:rsid w:val="00475400"/>
    <w:rsid w:val="00482718"/>
    <w:rsid w:val="00484A6C"/>
    <w:rsid w:val="004936CE"/>
    <w:rsid w:val="00494578"/>
    <w:rsid w:val="00496E44"/>
    <w:rsid w:val="004A5301"/>
    <w:rsid w:val="004B1D06"/>
    <w:rsid w:val="004B6C00"/>
    <w:rsid w:val="004C3C5B"/>
    <w:rsid w:val="004C76D1"/>
    <w:rsid w:val="004D48A5"/>
    <w:rsid w:val="004D4DA1"/>
    <w:rsid w:val="004F5E47"/>
    <w:rsid w:val="00504169"/>
    <w:rsid w:val="00505A6A"/>
    <w:rsid w:val="0051676F"/>
    <w:rsid w:val="005256CA"/>
    <w:rsid w:val="00525BBB"/>
    <w:rsid w:val="00533FB0"/>
    <w:rsid w:val="005372B4"/>
    <w:rsid w:val="00540170"/>
    <w:rsid w:val="00542305"/>
    <w:rsid w:val="00544B4B"/>
    <w:rsid w:val="00553441"/>
    <w:rsid w:val="00583B36"/>
    <w:rsid w:val="00592DAF"/>
    <w:rsid w:val="005B2526"/>
    <w:rsid w:val="005D4AFD"/>
    <w:rsid w:val="005D5242"/>
    <w:rsid w:val="005D762D"/>
    <w:rsid w:val="005E7F70"/>
    <w:rsid w:val="005F65CB"/>
    <w:rsid w:val="00612350"/>
    <w:rsid w:val="0061707B"/>
    <w:rsid w:val="00617086"/>
    <w:rsid w:val="00636D95"/>
    <w:rsid w:val="00640837"/>
    <w:rsid w:val="00645F08"/>
    <w:rsid w:val="00657AE2"/>
    <w:rsid w:val="00660048"/>
    <w:rsid w:val="00661BED"/>
    <w:rsid w:val="00664B81"/>
    <w:rsid w:val="0067470A"/>
    <w:rsid w:val="00681B7D"/>
    <w:rsid w:val="00683181"/>
    <w:rsid w:val="00683260"/>
    <w:rsid w:val="006945A9"/>
    <w:rsid w:val="00694E2D"/>
    <w:rsid w:val="006A44EE"/>
    <w:rsid w:val="006A7B9A"/>
    <w:rsid w:val="006B33C7"/>
    <w:rsid w:val="006B79FD"/>
    <w:rsid w:val="006C45D8"/>
    <w:rsid w:val="006C57ED"/>
    <w:rsid w:val="006C7C61"/>
    <w:rsid w:val="006D4B10"/>
    <w:rsid w:val="006D54AC"/>
    <w:rsid w:val="006E58AB"/>
    <w:rsid w:val="006E60B2"/>
    <w:rsid w:val="006F11EA"/>
    <w:rsid w:val="006F3E38"/>
    <w:rsid w:val="00700A1F"/>
    <w:rsid w:val="00712F87"/>
    <w:rsid w:val="007157D3"/>
    <w:rsid w:val="00721A01"/>
    <w:rsid w:val="00721A48"/>
    <w:rsid w:val="0074642E"/>
    <w:rsid w:val="007517E6"/>
    <w:rsid w:val="007532C9"/>
    <w:rsid w:val="007572C4"/>
    <w:rsid w:val="00794BFD"/>
    <w:rsid w:val="00795A7D"/>
    <w:rsid w:val="007A7345"/>
    <w:rsid w:val="007C4D8A"/>
    <w:rsid w:val="007D6CDE"/>
    <w:rsid w:val="007E3A2C"/>
    <w:rsid w:val="007E6330"/>
    <w:rsid w:val="007F313D"/>
    <w:rsid w:val="007F551F"/>
    <w:rsid w:val="00800E00"/>
    <w:rsid w:val="00814ECE"/>
    <w:rsid w:val="0082352C"/>
    <w:rsid w:val="00834596"/>
    <w:rsid w:val="00835DAA"/>
    <w:rsid w:val="00844779"/>
    <w:rsid w:val="00851CC5"/>
    <w:rsid w:val="00852F3A"/>
    <w:rsid w:val="00855850"/>
    <w:rsid w:val="008601C3"/>
    <w:rsid w:val="00874D07"/>
    <w:rsid w:val="00875D94"/>
    <w:rsid w:val="0087658E"/>
    <w:rsid w:val="008775FA"/>
    <w:rsid w:val="00884560"/>
    <w:rsid w:val="008A27B4"/>
    <w:rsid w:val="008A6256"/>
    <w:rsid w:val="008B0E04"/>
    <w:rsid w:val="008B2D6D"/>
    <w:rsid w:val="008B6B85"/>
    <w:rsid w:val="008C3F56"/>
    <w:rsid w:val="008C6F7F"/>
    <w:rsid w:val="008E116A"/>
    <w:rsid w:val="008E3EDC"/>
    <w:rsid w:val="008E77FC"/>
    <w:rsid w:val="0091175D"/>
    <w:rsid w:val="0092140A"/>
    <w:rsid w:val="00930F28"/>
    <w:rsid w:val="00936C36"/>
    <w:rsid w:val="00943507"/>
    <w:rsid w:val="00945358"/>
    <w:rsid w:val="00954B9C"/>
    <w:rsid w:val="009642F9"/>
    <w:rsid w:val="009657FD"/>
    <w:rsid w:val="00981B37"/>
    <w:rsid w:val="00982CEC"/>
    <w:rsid w:val="00986509"/>
    <w:rsid w:val="00990CC0"/>
    <w:rsid w:val="009A14B3"/>
    <w:rsid w:val="009B1B9D"/>
    <w:rsid w:val="009B24D6"/>
    <w:rsid w:val="009B4561"/>
    <w:rsid w:val="009B477C"/>
    <w:rsid w:val="009B49E8"/>
    <w:rsid w:val="009C6232"/>
    <w:rsid w:val="009E0609"/>
    <w:rsid w:val="009E0A2E"/>
    <w:rsid w:val="009E571D"/>
    <w:rsid w:val="00A01B08"/>
    <w:rsid w:val="00A032FF"/>
    <w:rsid w:val="00A136A4"/>
    <w:rsid w:val="00A20A6E"/>
    <w:rsid w:val="00A2557C"/>
    <w:rsid w:val="00A31C1B"/>
    <w:rsid w:val="00A43522"/>
    <w:rsid w:val="00A510B0"/>
    <w:rsid w:val="00A60E42"/>
    <w:rsid w:val="00A85A4B"/>
    <w:rsid w:val="00AC22DC"/>
    <w:rsid w:val="00AC7872"/>
    <w:rsid w:val="00AD1CE2"/>
    <w:rsid w:val="00B04FC9"/>
    <w:rsid w:val="00B06500"/>
    <w:rsid w:val="00B100A7"/>
    <w:rsid w:val="00B32ECC"/>
    <w:rsid w:val="00B379EF"/>
    <w:rsid w:val="00B44581"/>
    <w:rsid w:val="00B44889"/>
    <w:rsid w:val="00B455B9"/>
    <w:rsid w:val="00B5208C"/>
    <w:rsid w:val="00B52799"/>
    <w:rsid w:val="00B55290"/>
    <w:rsid w:val="00B6320C"/>
    <w:rsid w:val="00B714CE"/>
    <w:rsid w:val="00B749B7"/>
    <w:rsid w:val="00B91CBB"/>
    <w:rsid w:val="00BD72E8"/>
    <w:rsid w:val="00BE164F"/>
    <w:rsid w:val="00BF3C8B"/>
    <w:rsid w:val="00BF654C"/>
    <w:rsid w:val="00C01918"/>
    <w:rsid w:val="00C100AF"/>
    <w:rsid w:val="00C10139"/>
    <w:rsid w:val="00C17C6A"/>
    <w:rsid w:val="00C17D18"/>
    <w:rsid w:val="00C253CE"/>
    <w:rsid w:val="00C40AB5"/>
    <w:rsid w:val="00C4220B"/>
    <w:rsid w:val="00C4771A"/>
    <w:rsid w:val="00C5576E"/>
    <w:rsid w:val="00C72815"/>
    <w:rsid w:val="00C75CAE"/>
    <w:rsid w:val="00C83B81"/>
    <w:rsid w:val="00C961D8"/>
    <w:rsid w:val="00C9656E"/>
    <w:rsid w:val="00C97637"/>
    <w:rsid w:val="00CA06B2"/>
    <w:rsid w:val="00CA23CF"/>
    <w:rsid w:val="00CA6D6E"/>
    <w:rsid w:val="00CC0E9E"/>
    <w:rsid w:val="00CC15A0"/>
    <w:rsid w:val="00CC4B0E"/>
    <w:rsid w:val="00CE47F8"/>
    <w:rsid w:val="00CF4A84"/>
    <w:rsid w:val="00CF5B8F"/>
    <w:rsid w:val="00D00447"/>
    <w:rsid w:val="00D17534"/>
    <w:rsid w:val="00D175B6"/>
    <w:rsid w:val="00D179DA"/>
    <w:rsid w:val="00D30FF1"/>
    <w:rsid w:val="00D33477"/>
    <w:rsid w:val="00D3353B"/>
    <w:rsid w:val="00D415EE"/>
    <w:rsid w:val="00D41B05"/>
    <w:rsid w:val="00D429F9"/>
    <w:rsid w:val="00D47082"/>
    <w:rsid w:val="00D47186"/>
    <w:rsid w:val="00D56717"/>
    <w:rsid w:val="00D568E4"/>
    <w:rsid w:val="00D57FF9"/>
    <w:rsid w:val="00D668C2"/>
    <w:rsid w:val="00D91F27"/>
    <w:rsid w:val="00D94388"/>
    <w:rsid w:val="00DB1240"/>
    <w:rsid w:val="00DB548B"/>
    <w:rsid w:val="00DB5A6E"/>
    <w:rsid w:val="00DB67BB"/>
    <w:rsid w:val="00DC0288"/>
    <w:rsid w:val="00DC25EF"/>
    <w:rsid w:val="00DC34E5"/>
    <w:rsid w:val="00DD4665"/>
    <w:rsid w:val="00DE0E78"/>
    <w:rsid w:val="00DE44C2"/>
    <w:rsid w:val="00DE652B"/>
    <w:rsid w:val="00DE73A2"/>
    <w:rsid w:val="00DE784B"/>
    <w:rsid w:val="00DF18C3"/>
    <w:rsid w:val="00E060B7"/>
    <w:rsid w:val="00E331E7"/>
    <w:rsid w:val="00E66355"/>
    <w:rsid w:val="00E67876"/>
    <w:rsid w:val="00E8251D"/>
    <w:rsid w:val="00E8489C"/>
    <w:rsid w:val="00E87C1C"/>
    <w:rsid w:val="00E9200E"/>
    <w:rsid w:val="00EA369F"/>
    <w:rsid w:val="00EC780D"/>
    <w:rsid w:val="00ED0DE2"/>
    <w:rsid w:val="00F02FCA"/>
    <w:rsid w:val="00F0382A"/>
    <w:rsid w:val="00F07632"/>
    <w:rsid w:val="00F150FA"/>
    <w:rsid w:val="00F21BC8"/>
    <w:rsid w:val="00F30116"/>
    <w:rsid w:val="00F44601"/>
    <w:rsid w:val="00F707BC"/>
    <w:rsid w:val="00F7681F"/>
    <w:rsid w:val="00F8378F"/>
    <w:rsid w:val="00F85A3C"/>
    <w:rsid w:val="00F903B8"/>
    <w:rsid w:val="00F94BEA"/>
    <w:rsid w:val="00FA3BF4"/>
    <w:rsid w:val="00FB3B9B"/>
    <w:rsid w:val="00FB6B92"/>
    <w:rsid w:val="00FD1CCA"/>
    <w:rsid w:val="00FD384E"/>
    <w:rsid w:val="00FE359B"/>
    <w:rsid w:val="00FF31BD"/>
    <w:rsid w:val="00FF4DE7"/>
    <w:rsid w:val="00FF51B5"/>
    <w:rsid w:val="108A6351"/>
    <w:rsid w:val="16A84BA7"/>
    <w:rsid w:val="37FF9D8B"/>
    <w:rsid w:val="3CFB3890"/>
    <w:rsid w:val="3E54333F"/>
    <w:rsid w:val="3FFFBAF0"/>
    <w:rsid w:val="47478107"/>
    <w:rsid w:val="56BC82EF"/>
    <w:rsid w:val="56DEF53C"/>
    <w:rsid w:val="5BEEA66D"/>
    <w:rsid w:val="695572E4"/>
    <w:rsid w:val="6B2F0C62"/>
    <w:rsid w:val="79CEB8B3"/>
    <w:rsid w:val="7F1FD898"/>
    <w:rsid w:val="7FF756CF"/>
    <w:rsid w:val="BEFA63F3"/>
    <w:rsid w:val="BFFB6448"/>
    <w:rsid w:val="CFFF2316"/>
    <w:rsid w:val="DBEDD99B"/>
    <w:rsid w:val="E7FFC32A"/>
    <w:rsid w:val="EDFF48D8"/>
    <w:rsid w:val="EF7E4526"/>
    <w:rsid w:val="F7F7289E"/>
    <w:rsid w:val="FBF48B2C"/>
    <w:rsid w:val="FD7D5B09"/>
    <w:rsid w:val="FF7E5CD4"/>
    <w:rsid w:val="FFFB1328"/>
    <w:rsid w:val="FFFB96BC"/>
    <w:rsid w:val="FFFD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34"/>
    <w:qFormat/>
    <w:uiPriority w:val="0"/>
    <w:pPr>
      <w:spacing w:before="50" w:beforeLines="50" w:after="50" w:afterLines="50" w:line="560" w:lineRule="exact"/>
      <w:ind w:firstLine="641"/>
    </w:pPr>
    <w:rPr>
      <w:rFonts w:ascii="Cambria" w:hAnsi="Cambria" w:eastAsia="黑体" w:cs="Times New Roman"/>
      <w:kern w:val="0"/>
      <w:sz w:val="36"/>
      <w:lang w:val="zh-CN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4"/>
    <w:next w:val="1"/>
    <w:link w:val="35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0"/>
    <w:pPr>
      <w:tabs>
        <w:tab w:val="right" w:leader="dot" w:pos="8296"/>
      </w:tabs>
      <w:spacing w:line="400" w:lineRule="exact"/>
      <w:ind w:left="641" w:firstLine="640" w:firstLineChars="200"/>
      <w:jc w:val="left"/>
    </w:pPr>
    <w:rPr>
      <w:rFonts w:ascii="Calibri" w:hAnsi="Calibri"/>
      <w:i/>
      <w:iCs/>
      <w:sz w:val="20"/>
      <w:szCs w:val="20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spacing w:before="120" w:after="120" w:line="560" w:lineRule="exact"/>
      <w:ind w:firstLine="200" w:firstLineChars="200"/>
      <w:jc w:val="left"/>
    </w:pPr>
    <w:rPr>
      <w:rFonts w:ascii="Calibri" w:hAnsi="Calibri"/>
      <w:b/>
      <w:bCs/>
      <w:caps/>
      <w:sz w:val="20"/>
      <w:szCs w:val="20"/>
    </w:rPr>
  </w:style>
  <w:style w:type="paragraph" w:styleId="16">
    <w:name w:val="Body Text Indent 3"/>
    <w:basedOn w:val="1"/>
    <w:qFormat/>
    <w:uiPriority w:val="0"/>
    <w:pPr>
      <w:ind w:firstLine="632"/>
    </w:pPr>
    <w:rPr>
      <w:rFonts w:ascii="仿宋_GB2312" w:hAnsi="华文仿宋"/>
      <w:color w:val="000000"/>
      <w:szCs w:val="20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_Style 13"/>
    <w:basedOn w:val="1"/>
    <w:next w:val="6"/>
    <w:qFormat/>
    <w:uiPriority w:val="0"/>
    <w:rPr>
      <w:rFonts w:eastAsia="宋体"/>
      <w:sz w:val="28"/>
      <w:szCs w:val="20"/>
    </w:rPr>
  </w:style>
  <w:style w:type="paragraph" w:customStyle="1" w:styleId="25">
    <w:name w:val="_Style 16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szCs w:val="20"/>
    </w:rPr>
  </w:style>
  <w:style w:type="paragraph" w:customStyle="1" w:styleId="29">
    <w:name w:val="_Style 9"/>
    <w:basedOn w:val="1"/>
    <w:qFormat/>
    <w:uiPriority w:val="0"/>
    <w:rPr>
      <w:rFonts w:eastAsia="宋体"/>
      <w:sz w:val="21"/>
    </w:rPr>
  </w:style>
  <w:style w:type="paragraph" w:customStyle="1" w:styleId="3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18"/>
      <w:szCs w:val="20"/>
      <w:lang w:eastAsia="en-US"/>
    </w:rPr>
  </w:style>
  <w:style w:type="paragraph" w:customStyle="1" w:styleId="31">
    <w:name w:val="_Style 4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spacing w:val="-5"/>
      <w:kern w:val="0"/>
      <w:sz w:val="20"/>
      <w:szCs w:val="20"/>
      <w:lang w:eastAsia="en-US"/>
    </w:rPr>
  </w:style>
  <w:style w:type="character" w:customStyle="1" w:styleId="34">
    <w:name w:val="标题 1 Char"/>
    <w:link w:val="2"/>
    <w:qFormat/>
    <w:uiPriority w:val="0"/>
    <w:rPr>
      <w:rFonts w:ascii="Cambria" w:hAnsi="Cambria" w:eastAsia="黑体"/>
      <w:b/>
      <w:bCs/>
      <w:sz w:val="36"/>
      <w:szCs w:val="32"/>
      <w:lang w:val="zh-CN" w:eastAsia="zh-CN" w:bidi="ar-SA"/>
    </w:rPr>
  </w:style>
  <w:style w:type="character" w:customStyle="1" w:styleId="35">
    <w:name w:val="标题 3 Char"/>
    <w:link w:val="5"/>
    <w:qFormat/>
    <w:uiPriority w:val="0"/>
    <w:rPr>
      <w:rFonts w:ascii="宋体" w:hAnsi="宋体" w:eastAsia="楷体_GB2312"/>
      <w:b/>
      <w:bCs/>
      <w:sz w:val="32"/>
      <w:szCs w:val="36"/>
      <w:lang w:val="zh-CN" w:eastAsia="zh-CN" w:bidi="ar-SA"/>
    </w:rPr>
  </w:style>
  <w:style w:type="character" w:customStyle="1" w:styleId="36">
    <w:name w:val="页眉 Char"/>
    <w:link w:val="14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7">
    <w:name w:val="页脚 Char"/>
    <w:link w:val="13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3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4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4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4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4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4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4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46">
    <w:name w:val="font0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4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4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5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5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5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5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5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2020-09-20T19:39:00Z</dcterms:created>
  <dc:creator>user</dc:creator>
  <cp:lastModifiedBy>sugon</cp:lastModifiedBy>
  <cp:lastPrinted>2019-02-01T16:00:00Z</cp:lastPrinted>
  <dcterms:modified xsi:type="dcterms:W3CDTF">2025-09-30T16:53:04Z</dcterms:modified>
  <dc:title>津商务资管〔2004〕76号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E55117B3E47D641D3276DB68140D20B0</vt:lpwstr>
  </property>
</Properties>
</file>