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538" w:lineRule="exact"/>
        <w:jc w:val="both"/>
        <w:rPr>
          <w:rFonts w:hint="eastAsia" w:ascii="黑体" w:hAnsi="黑体" w:eastAsia="黑体" w:cs="黑体"/>
          <w:b w:val="0"/>
          <w:bCs w:val="0"/>
          <w:lang w:eastAsia="zh-CN"/>
        </w:rPr>
      </w:pPr>
      <w:r>
        <w:rPr>
          <w:rFonts w:hint="eastAsia" w:ascii="黑体" w:hAnsi="黑体" w:eastAsia="黑体" w:cs="黑体"/>
          <w:b w:val="0"/>
          <w:bCs w:val="0"/>
          <w:lang w:eastAsia="zh-CN"/>
        </w:rPr>
        <w:t>附件</w:t>
      </w:r>
    </w:p>
    <w:p>
      <w:pPr>
        <w:keepNext w:val="0"/>
        <w:keepLines w:val="0"/>
        <w:pageBreakBefore w:val="0"/>
        <w:widowControl w:val="0"/>
        <w:kinsoku/>
        <w:wordWrap/>
        <w:overflowPunct/>
        <w:topLinePunct w:val="0"/>
        <w:autoSpaceDE/>
        <w:autoSpaceDN/>
        <w:bidi w:val="0"/>
        <w:adjustRightInd/>
        <w:snapToGrid w:val="0"/>
        <w:spacing w:after="0" w:afterLines="0" w:afterAutospacing="0" w:line="538" w:lineRule="exact"/>
        <w:jc w:val="center"/>
        <w:textAlignment w:val="auto"/>
        <w:rPr>
          <w:rFonts w:hint="eastAsia" w:ascii="Calibri" w:hAnsi="Calibri" w:eastAsia="宋体" w:cs="Times New Roman"/>
          <w:kern w:val="2"/>
          <w:sz w:val="21"/>
          <w:szCs w:val="24"/>
          <w:lang w:val="en-US" w:eastAsia="zh-CN" w:bidi="ar-SA"/>
        </w:rPr>
      </w:pPr>
      <w:bookmarkStart w:id="0" w:name="_GoBack"/>
      <w:r>
        <w:rPr>
          <w:rFonts w:hint="eastAsia" w:ascii="方正小标宋简体" w:hAnsi="方正小标宋简体" w:eastAsia="方正小标宋简体" w:cs="方正小标宋简体"/>
          <w:kern w:val="2"/>
          <w:sz w:val="44"/>
          <w:szCs w:val="44"/>
          <w:lang w:val="en" w:eastAsia="zh-CN" w:bidi="ar-SA"/>
        </w:rPr>
        <w:t>天津市优化营商环境工作联席会议制度</w:t>
      </w:r>
    </w:p>
    <w:bookmarkEnd w:id="0"/>
    <w:p>
      <w:pPr>
        <w:keepNext w:val="0"/>
        <w:keepLines w:val="0"/>
        <w:pageBreakBefore w:val="0"/>
        <w:kinsoku/>
        <w:wordWrap/>
        <w:overflowPunct/>
        <w:topLinePunct w:val="0"/>
        <w:autoSpaceDE/>
        <w:autoSpaceDN/>
        <w:bidi w:val="0"/>
        <w:adjustRightInd/>
        <w:snapToGrid w:val="0"/>
        <w:spacing w:line="538" w:lineRule="exact"/>
        <w:textAlignment w:val="auto"/>
        <w:rPr>
          <w:rFonts w:hint="eastAsia" w:ascii="Calibri" w:hAnsi="Calibri" w:cs="Times New Roman"/>
          <w:sz w:val="32"/>
          <w:szCs w:val="32"/>
          <w:lang w:eastAsia="zh-CN"/>
        </w:rPr>
      </w:pP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default" w:ascii="Arial" w:hAnsi="Arial" w:eastAsia="仿宋_GB2312" w:cs="Arial"/>
          <w:color w:val="auto"/>
          <w:sz w:val="32"/>
          <w:szCs w:val="32"/>
          <w:highlight w:val="none"/>
          <w:lang w:val="en-US" w:eastAsia="zh-CN"/>
        </w:rPr>
      </w:pPr>
      <w:r>
        <w:rPr>
          <w:rFonts w:hint="eastAsia" w:ascii="仿宋_GB2312" w:hAnsi="Arial" w:eastAsia="仿宋_GB2312" w:cs="Arial"/>
          <w:color w:val="auto"/>
          <w:sz w:val="32"/>
          <w:szCs w:val="32"/>
          <w:lang w:val="en-US" w:eastAsia="zh-CN"/>
        </w:rPr>
        <w:t>为认真贯彻习近平总书记关于优化营商环境的重要论述，贯彻</w:t>
      </w:r>
      <w:r>
        <w:rPr>
          <w:rFonts w:hint="eastAsia" w:ascii="仿宋_GB2312" w:hAnsi="Arial" w:eastAsia="仿宋_GB2312" w:cs="Arial"/>
          <w:color w:val="auto"/>
          <w:sz w:val="32"/>
          <w:szCs w:val="32"/>
        </w:rPr>
        <w:t>《优化营商环境条例》《天津市优化营商环境条例》</w:t>
      </w:r>
      <w:r>
        <w:rPr>
          <w:rFonts w:hint="eastAsia" w:ascii="仿宋_GB2312" w:hAnsi="Arial" w:eastAsia="仿宋_GB2312" w:cs="Arial"/>
          <w:color w:val="auto"/>
          <w:sz w:val="32"/>
          <w:szCs w:val="32"/>
          <w:lang w:val="en-US" w:eastAsia="zh-CN"/>
        </w:rPr>
        <w:t>相关要求</w:t>
      </w:r>
      <w:r>
        <w:rPr>
          <w:rFonts w:hint="eastAsia" w:ascii="仿宋_GB2312" w:hAnsi="Arial" w:eastAsia="仿宋_GB2312" w:cs="Arial"/>
          <w:color w:val="auto"/>
          <w:sz w:val="32"/>
          <w:szCs w:val="32"/>
        </w:rPr>
        <w:t>，加强</w:t>
      </w:r>
      <w:r>
        <w:rPr>
          <w:rFonts w:hint="eastAsia" w:ascii="仿宋_GB2312" w:hAnsi="Arial" w:eastAsia="仿宋_GB2312" w:cs="Arial"/>
          <w:color w:val="auto"/>
          <w:sz w:val="32"/>
          <w:szCs w:val="32"/>
          <w:lang w:eastAsia="zh-CN"/>
        </w:rPr>
        <w:t>对</w:t>
      </w:r>
      <w:r>
        <w:rPr>
          <w:rFonts w:hint="eastAsia" w:ascii="仿宋_GB2312" w:hAnsi="Arial" w:eastAsia="仿宋_GB2312" w:cs="Arial"/>
          <w:color w:val="auto"/>
          <w:sz w:val="32"/>
          <w:szCs w:val="32"/>
        </w:rPr>
        <w:t>营商环境工作的组织领导，推进市区</w:t>
      </w:r>
      <w:r>
        <w:rPr>
          <w:rFonts w:hint="eastAsia" w:ascii="仿宋_GB2312" w:hAnsi="Arial" w:eastAsia="仿宋_GB2312" w:cs="Arial"/>
          <w:color w:val="auto"/>
          <w:sz w:val="32"/>
          <w:szCs w:val="32"/>
          <w:lang w:val="en-US" w:eastAsia="zh-CN"/>
        </w:rPr>
        <w:t>两级营商环境</w:t>
      </w:r>
      <w:r>
        <w:rPr>
          <w:rFonts w:hint="eastAsia" w:ascii="仿宋_GB2312" w:hAnsi="Arial" w:eastAsia="仿宋_GB2312" w:cs="Arial"/>
          <w:color w:val="auto"/>
          <w:sz w:val="32"/>
          <w:szCs w:val="32"/>
          <w:highlight w:val="none"/>
          <w:lang w:val="en-US" w:eastAsia="zh-CN"/>
        </w:rPr>
        <w:t>协同优化</w:t>
      </w:r>
      <w:r>
        <w:rPr>
          <w:rFonts w:hint="eastAsia" w:ascii="仿宋_GB2312" w:hAnsi="Arial" w:eastAsia="仿宋_GB2312" w:cs="Arial"/>
          <w:color w:val="auto"/>
          <w:sz w:val="32"/>
          <w:szCs w:val="32"/>
          <w:highlight w:val="none"/>
        </w:rPr>
        <w:t>，</w:t>
      </w:r>
      <w:r>
        <w:rPr>
          <w:rFonts w:hint="eastAsia" w:ascii="仿宋_GB2312" w:hAnsi="Arial" w:eastAsia="仿宋_GB2312" w:cs="Arial"/>
          <w:color w:val="auto"/>
          <w:sz w:val="32"/>
          <w:szCs w:val="32"/>
          <w:highlight w:val="none"/>
          <w:lang w:val="en-US" w:eastAsia="zh-CN"/>
        </w:rPr>
        <w:t>特制定本制度。</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Arial" w:hAnsi="Arial" w:eastAsia="黑体" w:cs="Arial"/>
          <w:color w:val="auto"/>
          <w:sz w:val="32"/>
          <w:szCs w:val="32"/>
          <w:highlight w:val="none"/>
          <w:lang w:val="en-US" w:eastAsia="zh-CN"/>
        </w:rPr>
      </w:pPr>
      <w:r>
        <w:rPr>
          <w:rFonts w:hint="eastAsia" w:ascii="黑体" w:hAnsi="黑体" w:eastAsia="黑体" w:cs="Arial"/>
          <w:color w:val="auto"/>
          <w:sz w:val="32"/>
          <w:szCs w:val="32"/>
          <w:highlight w:val="none"/>
        </w:rPr>
        <w:t>一、</w:t>
      </w:r>
      <w:r>
        <w:rPr>
          <w:rFonts w:hint="eastAsia" w:ascii="黑体" w:hAnsi="黑体" w:eastAsia="黑体" w:cs="Arial"/>
          <w:color w:val="auto"/>
          <w:sz w:val="32"/>
          <w:szCs w:val="32"/>
          <w:highlight w:val="none"/>
          <w:lang w:val="en-US" w:eastAsia="zh-CN"/>
        </w:rPr>
        <w:t>工作</w:t>
      </w:r>
      <w:r>
        <w:rPr>
          <w:rFonts w:hint="eastAsia" w:ascii="黑体" w:hAnsi="黑体" w:eastAsia="黑体" w:cs="Arial"/>
          <w:color w:val="auto"/>
          <w:sz w:val="32"/>
          <w:szCs w:val="32"/>
          <w:highlight w:val="none"/>
        </w:rPr>
        <w:t>职</w:t>
      </w:r>
      <w:r>
        <w:rPr>
          <w:rFonts w:hint="eastAsia" w:ascii="黑体" w:hAnsi="黑体" w:eastAsia="黑体" w:cs="Arial"/>
          <w:color w:val="auto"/>
          <w:sz w:val="32"/>
          <w:szCs w:val="32"/>
          <w:highlight w:val="none"/>
          <w:lang w:val="en-US" w:eastAsia="zh-CN"/>
        </w:rPr>
        <w:t>责</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lang w:val="en-US" w:eastAsia="zh-CN"/>
        </w:rPr>
        <w:t>贯彻落实党中央国务院决策部署，落实</w:t>
      </w:r>
      <w:r>
        <w:rPr>
          <w:rFonts w:hint="eastAsia" w:ascii="仿宋_GB2312" w:hAnsi="Arial" w:eastAsia="仿宋_GB2312" w:cs="Arial"/>
          <w:color w:val="auto"/>
          <w:sz w:val="32"/>
          <w:szCs w:val="32"/>
          <w:highlight w:val="none"/>
          <w:lang w:eastAsia="zh-CN"/>
        </w:rPr>
        <w:t>市委市政府关于</w:t>
      </w:r>
      <w:r>
        <w:rPr>
          <w:rFonts w:hint="eastAsia" w:ascii="仿宋_GB2312" w:hAnsi="Arial" w:eastAsia="仿宋_GB2312" w:cs="Arial"/>
          <w:color w:val="auto"/>
          <w:sz w:val="32"/>
          <w:szCs w:val="32"/>
          <w:highlight w:val="none"/>
        </w:rPr>
        <w:t>优化营商环境的</w:t>
      </w:r>
      <w:r>
        <w:rPr>
          <w:rFonts w:hint="eastAsia" w:ascii="仿宋_GB2312" w:hAnsi="Arial" w:eastAsia="仿宋_GB2312" w:cs="Arial"/>
          <w:color w:val="auto"/>
          <w:sz w:val="32"/>
          <w:szCs w:val="32"/>
          <w:highlight w:val="none"/>
          <w:lang w:eastAsia="zh-CN"/>
        </w:rPr>
        <w:t>工作要求</w:t>
      </w:r>
      <w:r>
        <w:rPr>
          <w:rFonts w:hint="eastAsia" w:ascii="仿宋_GB2312" w:hAnsi="Arial" w:eastAsia="仿宋_GB2312" w:cs="Arial"/>
          <w:color w:val="auto"/>
          <w:sz w:val="32"/>
          <w:szCs w:val="32"/>
          <w:highlight w:val="none"/>
        </w:rPr>
        <w:t>，</w:t>
      </w:r>
      <w:r>
        <w:rPr>
          <w:rFonts w:hint="eastAsia" w:ascii="仿宋_GB2312" w:hAnsi="Arial" w:eastAsia="仿宋_GB2312" w:cs="Arial"/>
          <w:color w:val="auto"/>
          <w:sz w:val="32"/>
          <w:szCs w:val="32"/>
          <w:highlight w:val="none"/>
          <w:lang w:val="en-US" w:eastAsia="zh-CN"/>
        </w:rPr>
        <w:t>全面</w:t>
      </w:r>
      <w:r>
        <w:rPr>
          <w:rFonts w:hint="eastAsia" w:ascii="仿宋_GB2312" w:hAnsi="Arial" w:eastAsia="仿宋_GB2312" w:cs="Arial"/>
          <w:color w:val="auto"/>
          <w:sz w:val="32"/>
          <w:szCs w:val="32"/>
          <w:highlight w:val="none"/>
        </w:rPr>
        <w:t>收集掌握我市营商环境建设情况，</w:t>
      </w:r>
      <w:r>
        <w:rPr>
          <w:rFonts w:hint="eastAsia" w:ascii="仿宋_GB2312" w:hAnsi="Arial" w:eastAsia="仿宋_GB2312" w:cs="Arial"/>
          <w:color w:val="auto"/>
          <w:sz w:val="32"/>
          <w:szCs w:val="32"/>
          <w:highlight w:val="none"/>
          <w:lang w:val="en-US" w:eastAsia="zh-CN"/>
        </w:rPr>
        <w:t>围绕市场主体需求和人民群众期盼，聚焦营商环境中的堵点难点痛点，</w:t>
      </w:r>
      <w:r>
        <w:rPr>
          <w:rFonts w:hint="eastAsia" w:ascii="仿宋_GB2312" w:hAnsi="Arial" w:eastAsia="仿宋_GB2312" w:cs="Arial"/>
          <w:color w:val="auto"/>
          <w:sz w:val="32"/>
          <w:szCs w:val="32"/>
          <w:highlight w:val="none"/>
        </w:rPr>
        <w:t>审议成员单位提出的工作建议</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协调解决我市营商环境建设工作中的重大问题</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lang w:val="en-US" w:eastAsia="zh-CN"/>
        </w:rPr>
        <w:t>全面</w:t>
      </w:r>
      <w:r>
        <w:rPr>
          <w:rFonts w:hint="eastAsia" w:ascii="仿宋_GB2312" w:hAnsi="Arial" w:eastAsia="仿宋_GB2312" w:cs="Arial"/>
          <w:color w:val="auto"/>
          <w:sz w:val="32"/>
          <w:szCs w:val="32"/>
          <w:highlight w:val="none"/>
        </w:rPr>
        <w:t>推进</w:t>
      </w:r>
      <w:r>
        <w:rPr>
          <w:rFonts w:hint="eastAsia" w:ascii="仿宋_GB2312" w:hAnsi="Arial" w:eastAsia="仿宋_GB2312" w:cs="Arial"/>
          <w:color w:val="auto"/>
          <w:sz w:val="32"/>
          <w:szCs w:val="32"/>
          <w:highlight w:val="none"/>
          <w:lang w:val="en-US" w:eastAsia="zh-CN"/>
        </w:rPr>
        <w:t>我市市场化法治化国际化一流营商环境建设工作。</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default" w:ascii="Arial" w:hAnsi="Arial" w:eastAsia="黑体" w:cs="Arial"/>
          <w:color w:val="auto"/>
          <w:sz w:val="32"/>
          <w:szCs w:val="32"/>
          <w:lang w:val="en-US" w:eastAsia="zh-CN"/>
        </w:rPr>
      </w:pPr>
      <w:r>
        <w:rPr>
          <w:rFonts w:hint="eastAsia" w:ascii="黑体" w:hAnsi="黑体" w:eastAsia="黑体" w:cs="Arial"/>
          <w:color w:val="auto"/>
          <w:sz w:val="32"/>
          <w:szCs w:val="32"/>
        </w:rPr>
        <w:t>二、</w:t>
      </w:r>
      <w:r>
        <w:rPr>
          <w:rFonts w:hint="eastAsia" w:ascii="黑体" w:hAnsi="黑体" w:eastAsia="黑体" w:cs="Arial"/>
          <w:color w:val="auto"/>
          <w:sz w:val="32"/>
          <w:szCs w:val="32"/>
          <w:lang w:val="en-US" w:eastAsia="zh-CN"/>
        </w:rPr>
        <w:t>组织架构</w:t>
      </w:r>
    </w:p>
    <w:p>
      <w:pPr>
        <w:keepNext w:val="0"/>
        <w:keepLines w:val="0"/>
        <w:pageBreakBefore w:val="0"/>
        <w:widowControl w:val="0"/>
        <w:kinsoku/>
        <w:wordWrap/>
        <w:overflowPunct/>
        <w:topLinePunct w:val="0"/>
        <w:autoSpaceDE/>
        <w:autoSpaceDN/>
        <w:bidi w:val="0"/>
        <w:adjustRightInd/>
        <w:snapToGrid w:val="0"/>
        <w:spacing w:line="538" w:lineRule="exact"/>
        <w:ind w:firstLine="624"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联席会议由</w:t>
      </w:r>
      <w:r>
        <w:rPr>
          <w:rFonts w:hint="eastAsia" w:ascii="仿宋_GB2312" w:hAnsi="Arial" w:eastAsia="仿宋_GB2312" w:cs="Arial"/>
          <w:color w:val="auto"/>
          <w:sz w:val="32"/>
          <w:szCs w:val="32"/>
          <w:lang w:val="en-US" w:eastAsia="zh-CN"/>
        </w:rPr>
        <w:t>分管营商环境工作的市领导</w:t>
      </w:r>
      <w:r>
        <w:rPr>
          <w:rFonts w:hint="eastAsia" w:ascii="仿宋_GB2312" w:hAnsi="Arial" w:eastAsia="仿宋_GB2312" w:cs="Arial"/>
          <w:color w:val="auto"/>
          <w:sz w:val="32"/>
          <w:szCs w:val="32"/>
        </w:rPr>
        <w:t>担任召集人，市人民政府副秘书长和市政务服务办</w:t>
      </w:r>
      <w:r>
        <w:rPr>
          <w:rFonts w:hint="eastAsia" w:ascii="仿宋_GB2312" w:hAnsi="Arial" w:eastAsia="仿宋_GB2312" w:cs="Arial"/>
          <w:color w:val="auto"/>
          <w:sz w:val="32"/>
          <w:szCs w:val="32"/>
          <w:lang w:val="en-US" w:eastAsia="zh-CN"/>
        </w:rPr>
        <w:t>主要负责同志</w:t>
      </w:r>
      <w:r>
        <w:rPr>
          <w:rFonts w:hint="eastAsia" w:ascii="仿宋_GB2312" w:hAnsi="Arial" w:eastAsia="仿宋_GB2312" w:cs="Arial"/>
          <w:color w:val="auto"/>
          <w:sz w:val="32"/>
          <w:szCs w:val="32"/>
        </w:rPr>
        <w:t>担任副召集人。</w:t>
      </w:r>
    </w:p>
    <w:p>
      <w:pPr>
        <w:keepNext w:val="0"/>
        <w:keepLines w:val="0"/>
        <w:pageBreakBefore w:val="0"/>
        <w:widowControl w:val="0"/>
        <w:kinsoku/>
        <w:wordWrap/>
        <w:overflowPunct/>
        <w:topLinePunct w:val="0"/>
        <w:autoSpaceDE/>
        <w:autoSpaceDN/>
        <w:bidi w:val="0"/>
        <w:adjustRightInd/>
        <w:snapToGrid w:val="0"/>
        <w:spacing w:line="538" w:lineRule="exact"/>
        <w:ind w:firstLine="624"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联席会议办公室设在市政务服务办，市政务服务办</w:t>
      </w:r>
      <w:r>
        <w:rPr>
          <w:rFonts w:hint="eastAsia" w:ascii="仿宋_GB2312" w:hAnsi="Arial" w:eastAsia="仿宋_GB2312" w:cs="Arial"/>
          <w:color w:val="auto"/>
          <w:sz w:val="32"/>
          <w:szCs w:val="32"/>
          <w:lang w:val="en-US" w:eastAsia="zh-CN"/>
        </w:rPr>
        <w:t>主要负责同志</w:t>
      </w:r>
      <w:r>
        <w:rPr>
          <w:rFonts w:hint="eastAsia" w:ascii="仿宋_GB2312" w:hAnsi="Arial" w:eastAsia="仿宋_GB2312" w:cs="Arial"/>
          <w:color w:val="auto"/>
          <w:sz w:val="32"/>
          <w:szCs w:val="32"/>
        </w:rPr>
        <w:t>兼任办公室主任。</w:t>
      </w:r>
    </w:p>
    <w:p>
      <w:pPr>
        <w:keepNext w:val="0"/>
        <w:keepLines w:val="0"/>
        <w:pageBreakBefore w:val="0"/>
        <w:widowControl w:val="0"/>
        <w:kinsoku/>
        <w:wordWrap/>
        <w:overflowPunct/>
        <w:topLinePunct w:val="0"/>
        <w:autoSpaceDE/>
        <w:autoSpaceDN/>
        <w:bidi w:val="0"/>
        <w:adjustRightInd/>
        <w:snapToGrid w:val="0"/>
        <w:spacing w:line="538" w:lineRule="exact"/>
        <w:ind w:firstLine="624" w:firstLineChars="200"/>
        <w:jc w:val="both"/>
        <w:textAlignment w:val="auto"/>
        <w:rPr>
          <w:rFonts w:hint="eastAsia" w:ascii="仿宋_GB2312" w:hAnsi="Arial" w:eastAsia="仿宋_GB2312" w:cs="Arial"/>
          <w:color w:val="auto"/>
          <w:sz w:val="32"/>
          <w:szCs w:val="32"/>
          <w:lang w:eastAsia="zh-CN"/>
        </w:rPr>
      </w:pPr>
      <w:r>
        <w:rPr>
          <w:rFonts w:hint="eastAsia" w:ascii="仿宋_GB2312" w:hAnsi="Arial" w:eastAsia="仿宋_GB2312" w:cs="Arial"/>
          <w:color w:val="auto"/>
          <w:sz w:val="32"/>
          <w:szCs w:val="32"/>
        </w:rPr>
        <w:t>联席会议</w:t>
      </w:r>
      <w:r>
        <w:rPr>
          <w:rFonts w:hint="eastAsia" w:ascii="仿宋_GB2312" w:hAnsi="Arial" w:eastAsia="仿宋_GB2312" w:cs="Arial"/>
          <w:color w:val="auto"/>
          <w:sz w:val="32"/>
          <w:szCs w:val="32"/>
          <w:lang w:val="en-US" w:eastAsia="zh-CN"/>
        </w:rPr>
        <w:t>成员单位为</w:t>
      </w:r>
      <w:r>
        <w:rPr>
          <w:rFonts w:hint="eastAsia" w:ascii="仿宋_GB2312" w:hAnsi="Arial" w:eastAsia="仿宋_GB2312" w:cs="Arial"/>
          <w:color w:val="auto"/>
          <w:sz w:val="32"/>
          <w:szCs w:val="32"/>
        </w:rPr>
        <w:t>市委网信办、市发展改革委、市教委、市科技局、市工业和信息化局、市公安局、市民政局、市司法局、市财政局、市人社局、市规划资源局、市生态环境局、市住房城乡建设委、市城市管理委、市交通运输委、市水务局、市农业农村委、市商务局、市文化和旅游局、市卫生健康委、市应急局、市市场监管委、市国资委、市体育局、市医保局、市金融局、市</w:t>
      </w:r>
      <w:r>
        <w:rPr>
          <w:rFonts w:hint="eastAsia" w:ascii="仿宋_GB2312" w:hAnsi="Arial" w:eastAsia="仿宋_GB2312" w:cs="Arial"/>
          <w:color w:val="auto"/>
          <w:sz w:val="32"/>
          <w:szCs w:val="32"/>
          <w:lang w:eastAsia="zh-CN"/>
        </w:rPr>
        <w:t>国动</w:t>
      </w:r>
      <w:r>
        <w:rPr>
          <w:rFonts w:hint="eastAsia" w:ascii="仿宋_GB2312" w:hAnsi="Arial" w:eastAsia="仿宋_GB2312" w:cs="Arial"/>
          <w:color w:val="auto"/>
          <w:sz w:val="32"/>
          <w:szCs w:val="32"/>
        </w:rPr>
        <w:t>办、市政务服务办、</w:t>
      </w:r>
      <w:r>
        <w:rPr>
          <w:rFonts w:hint="eastAsia" w:ascii="仿宋_GB2312" w:hAnsi="Arial" w:eastAsia="仿宋_GB2312" w:cs="Arial"/>
          <w:color w:val="auto"/>
          <w:sz w:val="32"/>
          <w:szCs w:val="32"/>
          <w:lang w:eastAsia="zh-CN"/>
        </w:rPr>
        <w:t>市</w:t>
      </w:r>
      <w:r>
        <w:rPr>
          <w:rFonts w:hint="default" w:ascii="Times New Roman" w:hAnsi="Times New Roman" w:eastAsia="仿宋_GB2312" w:cs="Times New Roman"/>
          <w:color w:val="auto"/>
          <w:spacing w:val="0"/>
          <w:sz w:val="32"/>
          <w:szCs w:val="32"/>
          <w:lang w:val="en-US" w:eastAsia="zh-CN"/>
        </w:rPr>
        <w:t>总工会</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000000"/>
          <w:spacing w:val="0"/>
          <w:sz w:val="32"/>
          <w:szCs w:val="32"/>
          <w:lang w:val="en-US" w:eastAsia="zh-CN"/>
        </w:rPr>
        <w:t>市妇联、</w:t>
      </w:r>
      <w:r>
        <w:rPr>
          <w:rFonts w:hint="eastAsia" w:ascii="仿宋_GB2312" w:hAnsi="Arial" w:eastAsia="仿宋_GB2312" w:cs="Arial"/>
          <w:color w:val="auto"/>
          <w:sz w:val="32"/>
          <w:szCs w:val="32"/>
        </w:rPr>
        <w:t>市工商联、市</w:t>
      </w:r>
      <w:r>
        <w:rPr>
          <w:rFonts w:hint="eastAsia" w:ascii="仿宋_GB2312" w:hAnsi="Arial" w:eastAsia="仿宋_GB2312" w:cs="Arial"/>
          <w:color w:val="auto"/>
          <w:sz w:val="32"/>
          <w:szCs w:val="32"/>
          <w:lang w:val="en-US" w:eastAsia="zh-CN"/>
        </w:rPr>
        <w:t>高级人民</w:t>
      </w:r>
      <w:r>
        <w:rPr>
          <w:rFonts w:hint="eastAsia" w:ascii="仿宋_GB2312" w:hAnsi="Arial" w:eastAsia="仿宋_GB2312" w:cs="Arial"/>
          <w:color w:val="auto"/>
          <w:sz w:val="32"/>
          <w:szCs w:val="32"/>
        </w:rPr>
        <w:t>法院、</w:t>
      </w:r>
      <w:r>
        <w:rPr>
          <w:rFonts w:hint="eastAsia" w:ascii="仿宋_GB2312" w:hAnsi="Arial" w:eastAsia="仿宋_GB2312" w:cs="Arial"/>
          <w:color w:val="auto"/>
          <w:sz w:val="32"/>
          <w:szCs w:val="32"/>
          <w:lang w:val="en-US" w:eastAsia="zh-CN"/>
        </w:rPr>
        <w:t>市检察院、</w:t>
      </w:r>
      <w:r>
        <w:rPr>
          <w:rFonts w:hint="eastAsia" w:ascii="仿宋_GB2312" w:hAnsi="Arial" w:eastAsia="仿宋_GB2312" w:cs="Arial"/>
          <w:color w:val="auto"/>
          <w:sz w:val="32"/>
          <w:szCs w:val="32"/>
        </w:rPr>
        <w:t>市税务局、人民银行天津</w:t>
      </w:r>
      <w:r>
        <w:rPr>
          <w:rFonts w:hint="eastAsia" w:ascii="仿宋_GB2312" w:hAnsi="Arial" w:eastAsia="仿宋_GB2312" w:cs="Arial"/>
          <w:color w:val="auto"/>
          <w:sz w:val="32"/>
          <w:szCs w:val="32"/>
          <w:lang w:val="en-US" w:eastAsia="zh-CN"/>
        </w:rPr>
        <w:t>市</w:t>
      </w:r>
      <w:r>
        <w:rPr>
          <w:rFonts w:hint="eastAsia" w:ascii="仿宋_GB2312" w:hAnsi="Arial" w:eastAsia="仿宋_GB2312" w:cs="Arial"/>
          <w:color w:val="auto"/>
          <w:sz w:val="32"/>
          <w:szCs w:val="32"/>
        </w:rPr>
        <w:t>分行、</w:t>
      </w:r>
      <w:r>
        <w:rPr>
          <w:rFonts w:hint="eastAsia" w:ascii="仿宋_GB2312" w:hAnsi="Arial" w:eastAsia="仿宋_GB2312" w:cs="Arial"/>
          <w:color w:val="auto"/>
          <w:sz w:val="32"/>
          <w:szCs w:val="32"/>
          <w:lang w:val="en-US" w:eastAsia="zh-CN"/>
        </w:rPr>
        <w:t>国家金融监督管理总局天津监管局</w:t>
      </w:r>
      <w:r>
        <w:rPr>
          <w:rFonts w:hint="eastAsia" w:ascii="仿宋_GB2312" w:hAnsi="Arial" w:eastAsia="仿宋_GB2312" w:cs="Arial"/>
          <w:color w:val="auto"/>
          <w:sz w:val="32"/>
          <w:szCs w:val="32"/>
        </w:rPr>
        <w:t>、天津证监局、天津海关、</w:t>
      </w:r>
      <w:r>
        <w:rPr>
          <w:rFonts w:hint="default" w:ascii="Times New Roman" w:hAnsi="Times New Roman" w:eastAsia="仿宋_GB2312" w:cs="Times New Roman"/>
          <w:color w:val="000000"/>
          <w:spacing w:val="0"/>
          <w:sz w:val="32"/>
          <w:szCs w:val="32"/>
        </w:rPr>
        <w:t>市地震局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市气象局</w:t>
      </w:r>
      <w:r>
        <w:rPr>
          <w:rFonts w:hint="default" w:ascii="Times New Roman" w:hAnsi="Times New Roman" w:eastAsia="仿宋_GB2312" w:cs="Times New Roman"/>
          <w:color w:val="000000"/>
          <w:spacing w:val="0"/>
          <w:sz w:val="32"/>
          <w:szCs w:val="32"/>
          <w:lang w:eastAsia="zh-CN"/>
        </w:rPr>
        <w:t>、</w:t>
      </w:r>
      <w:r>
        <w:rPr>
          <w:rFonts w:hint="eastAsia" w:ascii="仿宋_GB2312" w:hAnsi="Arial" w:eastAsia="仿宋_GB2312" w:cs="Arial"/>
          <w:color w:val="auto"/>
          <w:sz w:val="32"/>
          <w:szCs w:val="32"/>
        </w:rPr>
        <w:t>市公积金管理中心、</w:t>
      </w:r>
      <w:r>
        <w:rPr>
          <w:rFonts w:hint="default" w:ascii="Times New Roman" w:hAnsi="Times New Roman" w:eastAsia="仿宋_GB2312" w:cs="Times New Roman"/>
          <w:color w:val="000000"/>
          <w:spacing w:val="0"/>
          <w:sz w:val="32"/>
          <w:szCs w:val="32"/>
        </w:rPr>
        <w:t>市邮政管理局</w:t>
      </w:r>
      <w:r>
        <w:rPr>
          <w:rFonts w:hint="default" w:ascii="Times New Roman" w:hAnsi="Times New Roman" w:eastAsia="仿宋_GB2312" w:cs="Times New Roman"/>
          <w:color w:val="000000"/>
          <w:spacing w:val="0"/>
          <w:sz w:val="32"/>
          <w:szCs w:val="32"/>
          <w:lang w:eastAsia="zh-CN"/>
        </w:rPr>
        <w:t>、</w:t>
      </w:r>
      <w:r>
        <w:rPr>
          <w:rFonts w:hint="eastAsia" w:ascii="Calibri" w:hAnsi="Calibri" w:eastAsia="仿宋_GB2312" w:cs="Times New Roman"/>
          <w:color w:val="000000"/>
          <w:spacing w:val="0"/>
          <w:sz w:val="32"/>
          <w:szCs w:val="32"/>
          <w:lang w:eastAsia="zh-CN"/>
        </w:rPr>
        <w:t>市知识产权局、</w:t>
      </w:r>
      <w:r>
        <w:rPr>
          <w:rFonts w:hint="default" w:ascii="Times New Roman" w:hAnsi="Times New Roman" w:eastAsia="仿宋_GB2312" w:cs="Times New Roman"/>
          <w:i w:val="0"/>
          <w:iCs w:val="0"/>
          <w:caps w:val="0"/>
          <w:color w:val="000000"/>
          <w:spacing w:val="0"/>
          <w:sz w:val="32"/>
          <w:szCs w:val="32"/>
          <w:shd w:val="clear" w:fill="FFFFFF"/>
          <w:lang w:val="en-US" w:eastAsia="zh-CN"/>
        </w:rPr>
        <w:t>市公用事业局、</w:t>
      </w:r>
      <w:r>
        <w:rPr>
          <w:rFonts w:hint="default" w:ascii="Times New Roman" w:hAnsi="Times New Roman" w:eastAsia="仿宋_GB2312" w:cs="Times New Roman"/>
          <w:color w:val="000000"/>
          <w:spacing w:val="0"/>
          <w:sz w:val="32"/>
          <w:szCs w:val="32"/>
        </w:rPr>
        <w:t>市通信管理局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市公安交管局</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lang w:val="en-US" w:eastAsia="zh-CN"/>
        </w:rPr>
        <w:t>市公共资源交易中心</w:t>
      </w:r>
      <w:r>
        <w:rPr>
          <w:rFonts w:hint="eastAsia" w:ascii="Times New Roman" w:hAnsi="Times New Roman" w:cs="Times New Roman"/>
          <w:color w:val="000000"/>
          <w:spacing w:val="0"/>
          <w:sz w:val="32"/>
          <w:szCs w:val="32"/>
          <w:lang w:val="en-US" w:eastAsia="zh-CN"/>
        </w:rPr>
        <w:t>、</w:t>
      </w:r>
      <w:r>
        <w:rPr>
          <w:rFonts w:hint="eastAsia" w:ascii="仿宋_GB2312" w:hAnsi="Arial" w:eastAsia="仿宋_GB2312" w:cs="Arial"/>
          <w:color w:val="auto"/>
          <w:sz w:val="32"/>
          <w:szCs w:val="32"/>
        </w:rPr>
        <w:t>国网天津市电力公司</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rPr>
        <w:t>天津能源集团、天津水务集团、天津港集团、</w:t>
      </w:r>
      <w:r>
        <w:rPr>
          <w:rFonts w:hint="default" w:ascii="Times New Roman" w:hAnsi="Times New Roman" w:eastAsia="仿宋_GB2312" w:cs="Times New Roman"/>
          <w:i w:val="0"/>
          <w:iCs w:val="0"/>
          <w:caps w:val="0"/>
          <w:color w:val="000000"/>
          <w:spacing w:val="0"/>
          <w:sz w:val="32"/>
          <w:szCs w:val="32"/>
          <w:shd w:val="clear" w:fill="FFFFFF"/>
          <w:lang w:val="en-US" w:eastAsia="zh-CN"/>
        </w:rPr>
        <w:t>天津滨海国际机场、</w:t>
      </w:r>
      <w:r>
        <w:rPr>
          <w:rFonts w:hint="default" w:ascii="Times New Roman" w:hAnsi="Times New Roman" w:eastAsia="仿宋_GB2312" w:cs="Times New Roman"/>
          <w:color w:val="000000"/>
          <w:spacing w:val="0"/>
          <w:sz w:val="32"/>
          <w:szCs w:val="32"/>
        </w:rPr>
        <w:t>中国移动通信集团天津有限公司</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中国联合网络通信有限公司天津市分公司</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中国电信股份有限公司天津分公司</w:t>
      </w:r>
      <w:r>
        <w:rPr>
          <w:rFonts w:hint="eastAsia" w:ascii="仿宋_GB2312" w:hAnsi="Arial" w:eastAsia="仿宋_GB2312" w:cs="Arial"/>
          <w:color w:val="auto"/>
          <w:sz w:val="32"/>
          <w:szCs w:val="32"/>
        </w:rPr>
        <w:t>和</w:t>
      </w:r>
      <w:r>
        <w:rPr>
          <w:rFonts w:hint="eastAsia" w:ascii="仿宋_GB2312" w:hAnsi="Arial" w:eastAsia="仿宋_GB2312" w:cs="Arial"/>
          <w:color w:val="auto"/>
          <w:sz w:val="32"/>
          <w:szCs w:val="32"/>
          <w:lang w:val="en-US" w:eastAsia="zh-CN"/>
        </w:rPr>
        <w:t>各区人民</w:t>
      </w:r>
      <w:r>
        <w:rPr>
          <w:rFonts w:hint="eastAsia" w:ascii="仿宋_GB2312" w:hAnsi="Arial" w:eastAsia="仿宋_GB2312" w:cs="Arial"/>
          <w:color w:val="auto"/>
          <w:sz w:val="32"/>
          <w:szCs w:val="32"/>
        </w:rPr>
        <w:t>政府</w:t>
      </w:r>
      <w:r>
        <w:rPr>
          <w:rFonts w:hint="eastAsia" w:ascii="仿宋_GB2312" w:hAnsi="Arial" w:eastAsia="仿宋_GB2312" w:cs="Arial"/>
          <w:color w:val="auto"/>
          <w:sz w:val="32"/>
          <w:szCs w:val="32"/>
          <w:lang w:eastAsia="zh-CN"/>
        </w:rPr>
        <w:t>，</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71</w:t>
      </w:r>
      <w:r>
        <w:rPr>
          <w:rFonts w:hint="eastAsia" w:ascii="仿宋_GB2312" w:hAnsi="Arial" w:eastAsia="仿宋_GB2312" w:cs="Arial"/>
          <w:color w:val="auto"/>
          <w:sz w:val="32"/>
          <w:szCs w:val="32"/>
          <w:lang w:val="en-US" w:eastAsia="zh-CN"/>
        </w:rPr>
        <w:t>个成员单位</w:t>
      </w:r>
      <w:r>
        <w:rPr>
          <w:rFonts w:hint="eastAsia" w:ascii="仿宋_GB2312" w:hAnsi="Arial" w:eastAsia="仿宋_GB2312" w:cs="Arial"/>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38" w:lineRule="exact"/>
        <w:ind w:firstLine="624"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各成员单位分管负责同志为联席会议成员</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rPr>
        <w:t>一名处级干部作为联络员，负责</w:t>
      </w:r>
      <w:r>
        <w:rPr>
          <w:rFonts w:hint="eastAsia" w:ascii="仿宋_GB2312" w:hAnsi="Arial" w:eastAsia="仿宋_GB2312" w:cs="Arial"/>
          <w:color w:val="auto"/>
          <w:sz w:val="32"/>
          <w:szCs w:val="32"/>
          <w:lang w:val="en-US" w:eastAsia="zh-CN"/>
        </w:rPr>
        <w:t>本部门（单位）</w:t>
      </w:r>
      <w:r>
        <w:rPr>
          <w:rFonts w:hint="eastAsia" w:ascii="仿宋_GB2312" w:hAnsi="Arial" w:eastAsia="仿宋_GB2312" w:cs="Arial"/>
          <w:color w:val="auto"/>
          <w:sz w:val="32"/>
          <w:szCs w:val="32"/>
        </w:rPr>
        <w:t>营商环境建设工作</w:t>
      </w:r>
      <w:r>
        <w:rPr>
          <w:rFonts w:hint="eastAsia" w:ascii="仿宋_GB2312" w:hAnsi="Arial" w:eastAsia="仿宋_GB2312" w:cs="Arial"/>
          <w:color w:val="auto"/>
          <w:sz w:val="32"/>
          <w:szCs w:val="32"/>
          <w:lang w:val="en-US" w:eastAsia="zh-CN"/>
        </w:rPr>
        <w:t>的</w:t>
      </w:r>
      <w:r>
        <w:rPr>
          <w:rFonts w:hint="eastAsia" w:ascii="仿宋_GB2312" w:hAnsi="Arial" w:eastAsia="仿宋_GB2312" w:cs="Arial"/>
          <w:color w:val="auto"/>
          <w:sz w:val="32"/>
          <w:szCs w:val="32"/>
        </w:rPr>
        <w:t>沟通联络。</w:t>
      </w:r>
    </w:p>
    <w:p>
      <w:pPr>
        <w:keepNext w:val="0"/>
        <w:keepLines w:val="0"/>
        <w:pageBreakBefore w:val="0"/>
        <w:widowControl w:val="0"/>
        <w:kinsoku/>
        <w:wordWrap/>
        <w:overflowPunct/>
        <w:topLinePunct w:val="0"/>
        <w:autoSpaceDE/>
        <w:autoSpaceDN/>
        <w:bidi w:val="0"/>
        <w:adjustRightInd/>
        <w:snapToGrid w:val="0"/>
        <w:spacing w:line="538" w:lineRule="exact"/>
        <w:ind w:firstLine="624" w:firstLineChars="200"/>
        <w:jc w:val="both"/>
        <w:textAlignment w:val="auto"/>
        <w:rPr>
          <w:rFonts w:ascii="Arial" w:hAnsi="Arial" w:cs="Arial"/>
          <w:color w:val="auto"/>
          <w:sz w:val="32"/>
          <w:szCs w:val="32"/>
        </w:rPr>
      </w:pPr>
      <w:r>
        <w:rPr>
          <w:rFonts w:hint="eastAsia" w:ascii="仿宋_GB2312" w:hAnsi="Arial" w:eastAsia="仿宋_GB2312" w:cs="Arial"/>
          <w:color w:val="auto"/>
          <w:sz w:val="32"/>
          <w:szCs w:val="32"/>
        </w:rPr>
        <w:t>联席会议成员因工作变动需要调整的，由所在单位向联席会议办公室提出，联席会议确定。</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default" w:ascii="Arial" w:hAnsi="Arial" w:eastAsia="黑体" w:cs="Arial"/>
          <w:color w:val="auto"/>
          <w:sz w:val="32"/>
          <w:szCs w:val="32"/>
          <w:lang w:eastAsia="zh-CN"/>
        </w:rPr>
      </w:pPr>
      <w:r>
        <w:rPr>
          <w:rFonts w:hint="eastAsia" w:ascii="黑体" w:hAnsi="黑体" w:eastAsia="黑体" w:cs="Arial"/>
          <w:color w:val="auto"/>
          <w:sz w:val="32"/>
          <w:szCs w:val="32"/>
        </w:rPr>
        <w:t>三、</w:t>
      </w:r>
      <w:r>
        <w:rPr>
          <w:rFonts w:hint="eastAsia" w:ascii="黑体" w:hAnsi="黑体" w:eastAsia="黑体" w:cs="Arial"/>
          <w:color w:val="auto"/>
          <w:sz w:val="32"/>
          <w:szCs w:val="32"/>
          <w:lang w:val="en-US" w:eastAsia="zh-CN"/>
        </w:rPr>
        <w:t>工作制度</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Arial" w:eastAsia="仿宋_GB2312" w:cs="Arial"/>
          <w:color w:val="auto"/>
          <w:sz w:val="32"/>
          <w:szCs w:val="32"/>
          <w:lang w:val="en-US" w:eastAsia="zh-CN"/>
        </w:rPr>
        <w:t>联席会议分为成员会议、联络员会议。</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Arial" w:eastAsia="仿宋_GB2312" w:cs="Arial"/>
          <w:color w:val="auto"/>
          <w:sz w:val="32"/>
          <w:szCs w:val="32"/>
          <w:lang w:val="en-US" w:eastAsia="zh-CN"/>
        </w:rPr>
        <w:t>成员会议根据党中央国务院和</w:t>
      </w:r>
      <w:r>
        <w:rPr>
          <w:rFonts w:hint="eastAsia" w:ascii="仿宋_GB2312" w:hAnsi="Arial" w:eastAsia="仿宋_GB2312" w:cs="Arial"/>
          <w:color w:val="auto"/>
          <w:sz w:val="32"/>
          <w:szCs w:val="32"/>
        </w:rPr>
        <w:t>市委市政府</w:t>
      </w:r>
      <w:r>
        <w:rPr>
          <w:rFonts w:hint="eastAsia" w:ascii="仿宋_GB2312" w:hAnsi="Arial" w:eastAsia="仿宋_GB2312" w:cs="Arial"/>
          <w:color w:val="auto"/>
          <w:sz w:val="32"/>
          <w:szCs w:val="32"/>
          <w:lang w:val="en-US" w:eastAsia="zh-CN"/>
        </w:rPr>
        <w:t>相关部署要求</w:t>
      </w:r>
      <w:r>
        <w:rPr>
          <w:rFonts w:hint="eastAsia" w:ascii="仿宋_GB2312" w:hAnsi="Arial" w:eastAsia="仿宋_GB2312" w:cs="Arial"/>
          <w:color w:val="auto"/>
          <w:sz w:val="32"/>
          <w:szCs w:val="32"/>
        </w:rPr>
        <w:t>或工作需要</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lang w:val="en-US" w:eastAsia="zh-CN"/>
        </w:rPr>
        <w:t>由召集人组织召开，各成员单位成员参加</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lang w:val="en-US" w:eastAsia="zh-CN"/>
        </w:rPr>
        <w:t>成员</w:t>
      </w:r>
      <w:r>
        <w:rPr>
          <w:rFonts w:hint="eastAsia" w:ascii="仿宋_GB2312" w:hAnsi="Arial" w:eastAsia="仿宋_GB2312" w:cs="Arial"/>
          <w:color w:val="auto"/>
          <w:sz w:val="32"/>
          <w:szCs w:val="32"/>
        </w:rPr>
        <w:t>会议以会议纪要形式明确会议议定事项，</w:t>
      </w:r>
      <w:r>
        <w:rPr>
          <w:rFonts w:hint="eastAsia" w:ascii="仿宋_GB2312" w:hAnsi="Arial" w:eastAsia="仿宋_GB2312" w:cs="Arial"/>
          <w:color w:val="auto"/>
          <w:sz w:val="32"/>
          <w:szCs w:val="32"/>
          <w:lang w:val="en-US" w:eastAsia="zh-CN"/>
        </w:rPr>
        <w:t>由</w:t>
      </w:r>
      <w:r>
        <w:rPr>
          <w:rFonts w:hint="eastAsia" w:ascii="仿宋_GB2312" w:hAnsi="Arial" w:eastAsia="仿宋_GB2312" w:cs="Arial"/>
          <w:color w:val="auto"/>
          <w:sz w:val="32"/>
          <w:szCs w:val="32"/>
        </w:rPr>
        <w:t>联席会议办公室印发并报市政府备案</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pacing w:val="-6"/>
          <w:sz w:val="32"/>
          <w:szCs w:val="32"/>
        </w:rPr>
        <w:t>对难以</w:t>
      </w:r>
      <w:r>
        <w:rPr>
          <w:rFonts w:hint="eastAsia" w:ascii="仿宋_GB2312" w:hAnsi="Arial" w:eastAsia="仿宋_GB2312" w:cs="Arial"/>
          <w:color w:val="auto"/>
          <w:spacing w:val="-6"/>
          <w:sz w:val="32"/>
          <w:szCs w:val="32"/>
          <w:lang w:eastAsia="zh-CN"/>
        </w:rPr>
        <w:t>达成</w:t>
      </w:r>
      <w:r>
        <w:rPr>
          <w:rFonts w:hint="eastAsia" w:ascii="仿宋_GB2312" w:hAnsi="Arial" w:eastAsia="仿宋_GB2312" w:cs="Arial"/>
          <w:color w:val="auto"/>
          <w:spacing w:val="-6"/>
          <w:sz w:val="32"/>
          <w:szCs w:val="32"/>
        </w:rPr>
        <w:t>一致的问题，由联席会议办公室报市人民政府决定。</w:t>
      </w:r>
      <w:r>
        <w:rPr>
          <w:rFonts w:hint="eastAsia" w:ascii="仿宋_GB2312" w:hAnsi="Arial" w:eastAsia="仿宋_GB2312" w:cs="Arial"/>
          <w:color w:val="auto"/>
          <w:spacing w:val="-6"/>
          <w:sz w:val="32"/>
          <w:szCs w:val="32"/>
          <w:lang w:val="en-US" w:eastAsia="zh-CN"/>
        </w:rPr>
        <w:t xml:space="preserve"> </w:t>
      </w:r>
      <w:r>
        <w:rPr>
          <w:rFonts w:hint="eastAsia" w:ascii="仿宋_GB2312" w:hAnsi="Arial" w:eastAsia="仿宋_GB2312" w:cs="Arial"/>
          <w:color w:val="auto"/>
          <w:sz w:val="32"/>
          <w:szCs w:val="32"/>
          <w:lang w:val="en-US" w:eastAsia="zh-CN"/>
        </w:rPr>
        <w:t xml:space="preserve">                     </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lang w:val="en-US" w:eastAsia="zh-CN"/>
        </w:rPr>
        <w:t>联络员会议原则上每季度</w:t>
      </w:r>
      <w:r>
        <w:rPr>
          <w:rFonts w:hint="eastAsia" w:ascii="仿宋_GB2312" w:hAnsi="Arial" w:eastAsia="仿宋_GB2312" w:cs="Arial"/>
          <w:color w:val="auto"/>
          <w:sz w:val="32"/>
          <w:szCs w:val="32"/>
        </w:rPr>
        <w:t>召开</w:t>
      </w:r>
      <w:r>
        <w:rPr>
          <w:rFonts w:hint="eastAsia" w:ascii="仿宋_GB2312" w:hAnsi="Arial" w:eastAsia="仿宋_GB2312" w:cs="Arial"/>
          <w:color w:val="auto"/>
          <w:sz w:val="32"/>
          <w:szCs w:val="32"/>
          <w:lang w:eastAsia="zh-CN"/>
        </w:rPr>
        <w:t>一次，</w:t>
      </w:r>
      <w:r>
        <w:rPr>
          <w:rFonts w:hint="eastAsia" w:ascii="仿宋_GB2312" w:hAnsi="Arial" w:eastAsia="仿宋_GB2312" w:cs="Arial"/>
          <w:color w:val="auto"/>
          <w:sz w:val="32"/>
          <w:szCs w:val="32"/>
          <w:lang w:val="en-US" w:eastAsia="zh-CN"/>
        </w:rPr>
        <w:t>由</w:t>
      </w:r>
      <w:r>
        <w:rPr>
          <w:rFonts w:hint="eastAsia" w:ascii="仿宋_GB2312" w:hAnsi="Arial" w:eastAsia="仿宋_GB2312" w:cs="Arial"/>
          <w:color w:val="auto"/>
          <w:sz w:val="32"/>
          <w:szCs w:val="32"/>
        </w:rPr>
        <w:t>联席会议办公室</w:t>
      </w:r>
      <w:r>
        <w:rPr>
          <w:rFonts w:hint="eastAsia" w:ascii="仿宋_GB2312" w:hAnsi="Arial" w:eastAsia="仿宋_GB2312" w:cs="Arial"/>
          <w:color w:val="auto"/>
          <w:sz w:val="32"/>
          <w:szCs w:val="32"/>
          <w:lang w:val="en-US" w:eastAsia="zh-CN"/>
        </w:rPr>
        <w:t>组织，各成员单位联络员参加</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lang w:val="en-US" w:eastAsia="zh-CN"/>
        </w:rPr>
        <w:t>主要</w:t>
      </w:r>
      <w:r>
        <w:rPr>
          <w:rFonts w:hint="eastAsia" w:ascii="仿宋_GB2312" w:hAnsi="Arial" w:eastAsia="仿宋_GB2312" w:cs="Arial"/>
          <w:color w:val="auto"/>
          <w:sz w:val="32"/>
          <w:szCs w:val="32"/>
        </w:rPr>
        <w:t>研究</w:t>
      </w:r>
      <w:r>
        <w:rPr>
          <w:rFonts w:hint="eastAsia" w:ascii="仿宋_GB2312" w:hAnsi="Arial" w:eastAsia="仿宋_GB2312" w:cs="Arial"/>
          <w:color w:val="auto"/>
          <w:sz w:val="32"/>
          <w:szCs w:val="32"/>
          <w:lang w:val="en-US" w:eastAsia="zh-CN"/>
        </w:rPr>
        <w:t>提请成员会议审议</w:t>
      </w:r>
      <w:r>
        <w:rPr>
          <w:rFonts w:hint="eastAsia" w:ascii="仿宋_GB2312" w:hAnsi="Arial" w:eastAsia="仿宋_GB2312" w:cs="Arial"/>
          <w:color w:val="auto"/>
          <w:sz w:val="32"/>
          <w:szCs w:val="32"/>
        </w:rPr>
        <w:t>议题、</w:t>
      </w:r>
      <w:r>
        <w:rPr>
          <w:rFonts w:hint="eastAsia" w:ascii="仿宋_GB2312" w:hAnsi="Arial" w:eastAsia="仿宋_GB2312" w:cs="Arial"/>
          <w:color w:val="auto"/>
          <w:sz w:val="32"/>
          <w:szCs w:val="32"/>
          <w:lang w:val="en-US" w:eastAsia="zh-CN"/>
        </w:rPr>
        <w:t>落实我市优化营商环境重点工作任务、协调解决各成员单位提出的问题等</w:t>
      </w:r>
      <w:r>
        <w:rPr>
          <w:rFonts w:hint="eastAsia" w:ascii="仿宋_GB2312" w:hAnsi="Arial" w:eastAsia="仿宋_GB2312" w:cs="Arial"/>
          <w:color w:val="auto"/>
          <w:sz w:val="32"/>
          <w:szCs w:val="32"/>
        </w:rPr>
        <w:t>。对难以</w:t>
      </w:r>
      <w:r>
        <w:rPr>
          <w:rFonts w:hint="eastAsia" w:ascii="仿宋_GB2312" w:hAnsi="Arial" w:eastAsia="仿宋_GB2312" w:cs="Arial"/>
          <w:color w:val="auto"/>
          <w:sz w:val="32"/>
          <w:szCs w:val="32"/>
          <w:lang w:eastAsia="zh-CN"/>
        </w:rPr>
        <w:t>达成</w:t>
      </w:r>
      <w:r>
        <w:rPr>
          <w:rFonts w:hint="eastAsia" w:ascii="仿宋_GB2312" w:hAnsi="Arial" w:eastAsia="仿宋_GB2312" w:cs="Arial"/>
          <w:color w:val="auto"/>
          <w:sz w:val="32"/>
          <w:szCs w:val="32"/>
        </w:rPr>
        <w:t>一致的问题，由联席会议办公室</w:t>
      </w:r>
      <w:r>
        <w:rPr>
          <w:rFonts w:hint="eastAsia" w:ascii="仿宋_GB2312" w:hAnsi="Arial" w:eastAsia="仿宋_GB2312" w:cs="Arial"/>
          <w:color w:val="auto"/>
          <w:sz w:val="32"/>
          <w:szCs w:val="32"/>
          <w:lang w:val="en-US" w:eastAsia="zh-CN"/>
        </w:rPr>
        <w:t>提请成员会议审议</w:t>
      </w:r>
      <w:r>
        <w:rPr>
          <w:rFonts w:hint="eastAsia" w:ascii="仿宋_GB2312" w:hAnsi="Arial" w:eastAsia="仿宋_GB2312" w:cs="Arial"/>
          <w:color w:val="auto"/>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黑体" w:hAnsi="黑体" w:eastAsia="黑体" w:cs="Arial"/>
          <w:color w:val="auto"/>
          <w:sz w:val="32"/>
          <w:szCs w:val="32"/>
        </w:rPr>
      </w:pPr>
      <w:r>
        <w:rPr>
          <w:rFonts w:hint="eastAsia" w:ascii="仿宋_GB2312" w:hAnsi="Arial" w:eastAsia="仿宋_GB2312" w:cs="Arial"/>
          <w:color w:val="auto"/>
          <w:sz w:val="32"/>
          <w:szCs w:val="32"/>
          <w:lang w:val="en-US" w:eastAsia="zh-CN"/>
        </w:rPr>
        <w:t>各成员单位可于每季</w:t>
      </w:r>
      <w:r>
        <w:rPr>
          <w:rFonts w:hint="default" w:ascii="Times New Roman" w:hAnsi="Times New Roman" w:eastAsia="仿宋_GB2312" w:cs="Times New Roman"/>
          <w:color w:val="auto"/>
          <w:sz w:val="32"/>
          <w:szCs w:val="32"/>
          <w:lang w:val="en-US" w:eastAsia="zh-CN"/>
        </w:rPr>
        <w:t>度末20</w:t>
      </w:r>
      <w:r>
        <w:rPr>
          <w:rFonts w:hint="eastAsia" w:ascii="仿宋_GB2312" w:hAnsi="Arial" w:eastAsia="仿宋_GB2312" w:cs="Arial"/>
          <w:color w:val="auto"/>
          <w:sz w:val="32"/>
          <w:szCs w:val="32"/>
          <w:lang w:val="en-US" w:eastAsia="zh-CN"/>
        </w:rPr>
        <w:t>日前，向</w:t>
      </w:r>
      <w:r>
        <w:rPr>
          <w:rFonts w:hint="eastAsia" w:ascii="仿宋_GB2312" w:hAnsi="Arial" w:eastAsia="仿宋_GB2312" w:cs="Arial"/>
          <w:color w:val="auto"/>
          <w:sz w:val="32"/>
          <w:szCs w:val="32"/>
        </w:rPr>
        <w:t>联席会议办公室</w:t>
      </w:r>
      <w:r>
        <w:rPr>
          <w:rFonts w:hint="eastAsia" w:ascii="仿宋_GB2312" w:hAnsi="Arial" w:eastAsia="仿宋_GB2312" w:cs="Arial"/>
          <w:color w:val="auto"/>
          <w:sz w:val="32"/>
          <w:szCs w:val="32"/>
          <w:lang w:val="en-US" w:eastAsia="zh-CN"/>
        </w:rPr>
        <w:t>报送联络员会议议题，并将议题的主要内容、需审议的问题、存在的困难、工作建议等一并报送。</w:t>
      </w:r>
      <w:r>
        <w:rPr>
          <w:rFonts w:hint="eastAsia" w:ascii="仿宋_GB2312" w:hAnsi="Arial" w:eastAsia="仿宋_GB2312" w:cs="Arial"/>
          <w:color w:val="auto"/>
          <w:sz w:val="32"/>
          <w:szCs w:val="32"/>
        </w:rPr>
        <w:t>联席会议办公室</w:t>
      </w:r>
      <w:r>
        <w:rPr>
          <w:rFonts w:hint="eastAsia" w:ascii="仿宋_GB2312" w:hAnsi="Arial" w:eastAsia="仿宋_GB2312" w:cs="Arial"/>
          <w:color w:val="auto"/>
          <w:sz w:val="32"/>
          <w:szCs w:val="32"/>
          <w:lang w:val="en-US" w:eastAsia="zh-CN"/>
        </w:rPr>
        <w:t>汇总后，确定列为联络员会议议题。</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ascii="Arial" w:hAnsi="Arial" w:cs="Arial"/>
          <w:color w:val="auto"/>
          <w:sz w:val="32"/>
          <w:szCs w:val="32"/>
        </w:rPr>
      </w:pPr>
      <w:r>
        <w:rPr>
          <w:rFonts w:hint="eastAsia" w:ascii="黑体" w:hAnsi="黑体" w:eastAsia="黑体" w:cs="Arial"/>
          <w:color w:val="auto"/>
          <w:sz w:val="32"/>
          <w:szCs w:val="32"/>
        </w:rPr>
        <w:t>四、工作要求</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（一）高度重视，增强优化营商环境政治意识</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Arial" w:eastAsia="仿宋_GB2312" w:cs="Arial"/>
          <w:color w:val="auto"/>
          <w:sz w:val="32"/>
          <w:szCs w:val="32"/>
          <w:lang w:eastAsia="zh-CN"/>
        </w:rPr>
        <w:t>各成员单位</w:t>
      </w:r>
      <w:r>
        <w:rPr>
          <w:rFonts w:hint="eastAsia" w:ascii="仿宋_GB2312" w:hAnsi="Arial" w:eastAsia="仿宋_GB2312" w:cs="Arial"/>
          <w:color w:val="auto"/>
          <w:sz w:val="32"/>
          <w:szCs w:val="32"/>
        </w:rPr>
        <w:t>要按照各自职责，</w:t>
      </w:r>
      <w:r>
        <w:rPr>
          <w:rFonts w:ascii="仿宋_GB2312" w:hAnsi="仿宋_GB2312" w:eastAsia="仿宋_GB2312" w:cs="仿宋_GB2312"/>
          <w:sz w:val="32"/>
          <w:szCs w:val="32"/>
        </w:rPr>
        <w:t>进一步提高</w:t>
      </w:r>
      <w:r>
        <w:rPr>
          <w:rFonts w:hint="eastAsia" w:ascii="仿宋_GB2312" w:hAnsi="仿宋_GB2312" w:eastAsia="仿宋_GB2312" w:cs="仿宋_GB2312"/>
          <w:sz w:val="32"/>
          <w:szCs w:val="32"/>
        </w:rPr>
        <w:t>服务市场主体的思想自觉和行动自觉，</w:t>
      </w:r>
      <w:r>
        <w:rPr>
          <w:rFonts w:hint="eastAsia" w:ascii="仿宋_GB2312" w:hAnsi="Arial" w:eastAsia="仿宋_GB2312" w:cs="Arial"/>
          <w:color w:val="auto"/>
          <w:sz w:val="32"/>
          <w:szCs w:val="32"/>
        </w:rPr>
        <w:t>按</w:t>
      </w:r>
      <w:r>
        <w:rPr>
          <w:rFonts w:hint="eastAsia" w:ascii="仿宋_GB2312" w:hAnsi="Arial" w:eastAsia="仿宋_GB2312" w:cs="Arial"/>
          <w:color w:val="auto"/>
          <w:sz w:val="32"/>
          <w:szCs w:val="32"/>
          <w:lang w:val="en-US" w:eastAsia="zh-CN"/>
        </w:rPr>
        <w:t>要求</w:t>
      </w:r>
      <w:r>
        <w:rPr>
          <w:rFonts w:hint="eastAsia" w:ascii="仿宋_GB2312" w:hAnsi="Arial" w:eastAsia="仿宋_GB2312" w:cs="Arial"/>
          <w:color w:val="auto"/>
          <w:sz w:val="32"/>
          <w:szCs w:val="32"/>
        </w:rPr>
        <w:t>参加联席会议</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lang w:val="en-US" w:eastAsia="zh-CN"/>
        </w:rPr>
        <w:t>及时总结我市优化营商环境的堵点难点问题，</w:t>
      </w:r>
      <w:r>
        <w:rPr>
          <w:rFonts w:hint="eastAsia" w:ascii="仿宋_GB2312" w:hAnsi="Arial" w:eastAsia="仿宋_GB2312" w:cs="Arial"/>
          <w:color w:val="auto"/>
          <w:sz w:val="32"/>
          <w:szCs w:val="32"/>
        </w:rPr>
        <w:t>研究优化我市营商环境的</w:t>
      </w:r>
      <w:r>
        <w:rPr>
          <w:rFonts w:hint="eastAsia" w:ascii="仿宋_GB2312" w:hAnsi="Arial" w:eastAsia="仿宋_GB2312" w:cs="Arial"/>
          <w:color w:val="auto"/>
          <w:sz w:val="32"/>
          <w:szCs w:val="32"/>
          <w:lang w:val="en-US" w:eastAsia="zh-CN"/>
        </w:rPr>
        <w:t>工作举措</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lang w:val="en-US" w:eastAsia="zh-CN"/>
        </w:rPr>
        <w:t>精准</w:t>
      </w:r>
      <w:r>
        <w:rPr>
          <w:rFonts w:hint="eastAsia" w:ascii="仿宋_GB2312" w:hAnsi="Arial" w:eastAsia="仿宋_GB2312" w:cs="Arial"/>
          <w:color w:val="auto"/>
          <w:sz w:val="32"/>
          <w:szCs w:val="32"/>
        </w:rPr>
        <w:t>提出工作建议和会议议题</w:t>
      </w:r>
      <w:r>
        <w:rPr>
          <w:rFonts w:hint="eastAsia" w:ascii="仿宋_GB2312" w:hAnsi="Arial" w:eastAsia="仿宋_GB2312" w:cs="Arial"/>
          <w:color w:val="auto"/>
          <w:sz w:val="32"/>
          <w:szCs w:val="32"/>
          <w:lang w:eastAsia="zh-CN"/>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38" w:lineRule="exact"/>
        <w:jc w:val="both"/>
        <w:textAlignment w:val="auto"/>
        <w:rPr>
          <w:rFonts w:hint="eastAsia" w:ascii="仿宋_GB2312" w:hAnsi="Arial" w:eastAsia="仿宋_GB2312" w:cs="Arial"/>
          <w:color w:val="auto"/>
          <w:sz w:val="32"/>
          <w:szCs w:val="32"/>
          <w:lang w:val="en-US" w:eastAsia="zh-CN"/>
        </w:rPr>
      </w:pPr>
      <w:r>
        <w:rPr>
          <w:rFonts w:hint="eastAsia" w:ascii="楷体" w:hAnsi="楷体" w:eastAsia="楷体" w:cs="楷体"/>
          <w:color w:val="auto"/>
          <w:sz w:val="32"/>
          <w:szCs w:val="32"/>
          <w:lang w:val="en-US" w:eastAsia="zh-CN"/>
        </w:rPr>
        <w:t xml:space="preserve">    （二）协同合作，形成营商环境建设强大合力</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仿宋_GB2312" w:eastAsia="仿宋_GB2312" w:cs="仿宋_GB2312"/>
          <w:sz w:val="32"/>
          <w:szCs w:val="32"/>
        </w:rPr>
        <w:t>市政务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办要发挥好组织推动、统筹协调</w:t>
      </w:r>
      <w:r>
        <w:rPr>
          <w:rFonts w:hint="eastAsia" w:ascii="仿宋_GB2312" w:hAnsi="仿宋_GB2312" w:eastAsia="仿宋_GB2312" w:cs="仿宋_GB2312"/>
          <w:sz w:val="32"/>
          <w:szCs w:val="32"/>
          <w:lang w:eastAsia="zh-CN"/>
        </w:rPr>
        <w:t>、监督指导</w:t>
      </w:r>
      <w:r>
        <w:rPr>
          <w:rFonts w:hint="eastAsia" w:ascii="仿宋_GB2312" w:hAnsi="仿宋_GB2312" w:eastAsia="仿宋_GB2312" w:cs="仿宋_GB2312"/>
          <w:sz w:val="32"/>
          <w:szCs w:val="32"/>
        </w:rPr>
        <w:t>的作用，</w:t>
      </w:r>
      <w:r>
        <w:rPr>
          <w:rFonts w:hint="eastAsia" w:ascii="仿宋_GB2312" w:hAnsi="仿宋_GB2312" w:eastAsia="仿宋_GB2312" w:cs="仿宋_GB2312"/>
          <w:sz w:val="32"/>
          <w:szCs w:val="32"/>
          <w:lang w:eastAsia="zh-CN"/>
        </w:rPr>
        <w:t>做好联席会议的组织者、协调方。</w:t>
      </w:r>
      <w:r>
        <w:rPr>
          <w:rFonts w:hint="eastAsia" w:ascii="仿宋_GB2312" w:hAnsi="仿宋_GB2312" w:eastAsia="仿宋_GB2312" w:cs="仿宋_GB2312"/>
          <w:sz w:val="32"/>
          <w:szCs w:val="32"/>
          <w:lang w:val="en-US" w:eastAsia="zh-CN"/>
        </w:rPr>
        <w:t>各成员单位要</w:t>
      </w:r>
      <w:r>
        <w:rPr>
          <w:rFonts w:hint="eastAsia" w:ascii="仿宋_GB2312" w:hAnsi="仿宋_GB2312" w:eastAsia="仿宋_GB2312" w:cs="仿宋_GB2312"/>
          <w:sz w:val="32"/>
          <w:szCs w:val="32"/>
          <w:lang w:eastAsia="zh-CN"/>
        </w:rPr>
        <w:t>强化系统思维</w:t>
      </w:r>
      <w:r>
        <w:rPr>
          <w:rFonts w:hint="eastAsia" w:ascii="仿宋_GB2312" w:hAnsi="仿宋_GB2312" w:eastAsia="仿宋_GB2312" w:cs="仿宋_GB2312"/>
          <w:sz w:val="32"/>
          <w:szCs w:val="32"/>
        </w:rPr>
        <w:t>，</w:t>
      </w:r>
      <w:r>
        <w:rPr>
          <w:rFonts w:hint="eastAsia" w:ascii="仿宋_GB2312" w:hAnsi="Arial" w:eastAsia="仿宋_GB2312" w:cs="Arial"/>
          <w:color w:val="auto"/>
          <w:sz w:val="32"/>
          <w:szCs w:val="32"/>
        </w:rPr>
        <w:t>认真落实联席会议确定的工作任务和议定事项，</w:t>
      </w:r>
      <w:r>
        <w:rPr>
          <w:rFonts w:hint="eastAsia" w:ascii="仿宋_GB2312" w:hAnsi="Arial" w:eastAsia="仿宋_GB2312" w:cs="Arial"/>
          <w:color w:val="auto"/>
          <w:sz w:val="32"/>
          <w:szCs w:val="32"/>
          <w:lang w:val="en-US" w:eastAsia="zh-CN"/>
        </w:rPr>
        <w:t>在解决跨部门、跨区域问题中</w:t>
      </w:r>
      <w:r>
        <w:rPr>
          <w:rFonts w:hint="eastAsia" w:ascii="仿宋_GB2312" w:hAnsi="仿宋_GB2312" w:eastAsia="仿宋_GB2312" w:cs="仿宋_GB2312"/>
          <w:sz w:val="32"/>
          <w:szCs w:val="32"/>
        </w:rPr>
        <w:t>，</w:t>
      </w:r>
      <w:r>
        <w:rPr>
          <w:rFonts w:hint="eastAsia" w:ascii="仿宋_GB2312" w:hAnsi="Arial" w:eastAsia="仿宋_GB2312" w:cs="Arial"/>
          <w:color w:val="auto"/>
          <w:sz w:val="32"/>
          <w:szCs w:val="32"/>
          <w:lang w:val="en-US" w:eastAsia="zh-CN"/>
        </w:rPr>
        <w:t>勇挑重担、主动作为</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lang w:val="en-US" w:eastAsia="zh-CN"/>
        </w:rPr>
        <w:t>确保联席会议制度</w:t>
      </w:r>
      <w:r>
        <w:rPr>
          <w:rFonts w:hint="eastAsia" w:ascii="仿宋_GB2312" w:hAnsi="仿宋_GB2312" w:eastAsia="仿宋_GB2312" w:cs="仿宋_GB2312"/>
          <w:sz w:val="32"/>
          <w:szCs w:val="32"/>
        </w:rPr>
        <w:t>牵头有力、配合有序</w:t>
      </w:r>
      <w:r>
        <w:rPr>
          <w:rFonts w:hint="eastAsia" w:ascii="仿宋_GB2312" w:hAnsi="仿宋_GB2312" w:eastAsia="仿宋_GB2312" w:cs="仿宋_GB2312"/>
          <w:sz w:val="32"/>
          <w:szCs w:val="32"/>
          <w:lang w:eastAsia="zh-CN"/>
        </w:rPr>
        <w:t>、</w:t>
      </w:r>
      <w:r>
        <w:rPr>
          <w:rFonts w:hint="eastAsia" w:ascii="仿宋_GB2312" w:hAnsi="Arial" w:eastAsia="仿宋_GB2312" w:cs="Arial"/>
          <w:color w:val="auto"/>
          <w:sz w:val="32"/>
          <w:szCs w:val="32"/>
          <w:lang w:val="en-US" w:eastAsia="zh-CN"/>
        </w:rPr>
        <w:t>取得实效。</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38" w:lineRule="exact"/>
        <w:jc w:val="both"/>
        <w:textAlignment w:val="auto"/>
        <w:rPr>
          <w:rFonts w:hint="eastAsia" w:ascii="楷体" w:hAnsi="楷体" w:eastAsia="楷体" w:cs="楷体"/>
          <w:color w:val="auto"/>
          <w:sz w:val="32"/>
          <w:szCs w:val="32"/>
          <w:lang w:val="en" w:eastAsia="zh-CN"/>
        </w:rPr>
      </w:pPr>
      <w:r>
        <w:rPr>
          <w:rFonts w:hint="eastAsia" w:ascii="楷体" w:hAnsi="楷体" w:eastAsia="楷体" w:cs="楷体"/>
          <w:color w:val="auto"/>
          <w:sz w:val="32"/>
          <w:szCs w:val="32"/>
          <w:lang w:val="en-US" w:eastAsia="zh-CN"/>
        </w:rPr>
        <w:t xml:space="preserve">    （三）</w:t>
      </w:r>
      <w:r>
        <w:rPr>
          <w:rFonts w:hint="eastAsia" w:ascii="楷体" w:hAnsi="楷体" w:eastAsia="楷体" w:cs="楷体"/>
          <w:color w:val="auto"/>
          <w:sz w:val="32"/>
          <w:szCs w:val="32"/>
          <w:lang w:val="en" w:eastAsia="zh-CN"/>
        </w:rPr>
        <w:t>落实责任，确保营商环境措施落地见效</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38" w:lineRule="exact"/>
        <w:ind w:firstLine="624" w:firstLineChars="200"/>
        <w:jc w:val="both"/>
        <w:textAlignment w:val="auto"/>
        <w:rPr>
          <w:rFonts w:hint="eastAsia" w:ascii="仿宋_GB2312" w:hAnsi="Arial" w:eastAsia="仿宋_GB2312" w:cs="Arial"/>
          <w:color w:val="auto"/>
          <w:sz w:val="32"/>
          <w:szCs w:val="32"/>
          <w:lang w:val="en" w:eastAsia="zh-CN"/>
        </w:rPr>
      </w:pPr>
      <w:r>
        <w:rPr>
          <w:rFonts w:hint="eastAsia" w:ascii="仿宋_GB2312" w:hAnsi="Arial" w:eastAsia="仿宋_GB2312" w:cs="Arial"/>
          <w:color w:val="auto"/>
          <w:sz w:val="32"/>
          <w:szCs w:val="32"/>
          <w:lang w:val="en" w:eastAsia="zh-CN"/>
        </w:rPr>
        <w:t>市政务服务办要及时跟进联席会议确定的工作任务和议定事项的落实情况，通过走访调研、第三方评价等形式及时掌握，做好跟踪督促。各成员单位要加强本领域的任务落实，做好调查研究、主动对标先进，密切关注政策落地质效，及时调整完善，落实好营商环境建设的各项任务。</w:t>
      </w:r>
    </w:p>
    <w:p>
      <w:pPr>
        <w:pStyle w:val="2"/>
        <w:jc w:val="both"/>
        <w:rPr>
          <w:rFonts w:hint="eastAsia"/>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79" w:lineRule="exact"/>
        <w:ind w:firstLine="126" w:firstLineChars="50"/>
        <w:jc w:val="both"/>
        <w:textAlignment w:val="auto"/>
        <w:rPr>
          <w:rFonts w:hint="default" w:ascii="仿宋_GB2312" w:hAnsi="Arial" w:eastAsia="仿宋_GB2312" w:cs="Arial"/>
          <w:color w:val="auto"/>
          <w:sz w:val="32"/>
          <w:szCs w:val="32"/>
          <w:lang w:val="en" w:eastAsia="zh-CN"/>
        </w:rPr>
      </w:pPr>
      <w:r>
        <w:rPr>
          <w:rFonts w:ascii="仿宋_GB2312" w:eastAsia="仿宋_GB2312"/>
          <w:spacing w:val="-1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10795</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5pt;height:0pt;width:441pt;z-index:251661312;mso-width-relative:page;mso-height-relative:page;" filled="f" stroked="t" coordsize="21600,21600" o:gfxdata="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Ze5J0AAAAAQBAAAPAAAAAAAAAAEAIAAAACIAAABkcnMvZG93bnJldi54bWxQSwECFAAUAAAACACH&#10;TuJA34TBFvMBAADlAwAADgAAAAAAAAABACAAAAAfAQAAZHJzL2Uyb0RvYy54bWxQSwUGAAAAAAYA&#10;BgBZAQAAhAUAAAAA&#10;">
                <v:fill on="f" focussize="0,0"/>
                <v:stroke weight="1.5pt" color="#000000" joinstyle="round"/>
                <v:imagedata o:title=""/>
                <o:lock v:ext="edit" aspectratio="f"/>
              </v:line>
            </w:pict>
          </mc:Fallback>
        </mc:AlternateContent>
      </w:r>
      <w:r>
        <w:rPr>
          <w:rFonts w:ascii="仿宋_GB2312" w:eastAsia="仿宋_GB2312"/>
          <w:spacing w:val="-1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41pt;z-index:251662336;mso-width-relative:page;mso-height-relative:page;" filled="f" stroked="t" coordsize="21600,21600"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9bO/0gAAAAYBAAAPAAAAAAAAAAEAIAAAACIAAABkcnMvZG93bnJldi54bWxQSwECFAAUAAAA&#10;CACHTuJAdEmmqfQBAADlAwAADgAAAAAAAAABACAAAAAhAQAAZHJzL2Uyb0RvYy54bWxQSwUGAAAA&#10;AAYABgBZAQAAhwUAAAAA&#10;">
                <v:fill on="f" focussize="0,0"/>
                <v:stroke weight="1.5pt" color="#000000" joinstyle="round"/>
                <v:imagedata o:title=""/>
                <o:lock v:ext="edit" aspectratio="f"/>
              </v:line>
            </w:pict>
          </mc:Fallback>
        </mc:AlternateContent>
      </w:r>
      <w:r>
        <w:rPr>
          <w:rFonts w:hint="eastAsia" w:ascii="仿宋_GB2312" w:eastAsia="仿宋_GB2312"/>
          <w:spacing w:val="-10"/>
          <w:sz w:val="28"/>
          <w:szCs w:val="28"/>
        </w:rPr>
        <w:t xml:space="preserve">天津市人民政府政务服务办公室综合处           </w:t>
      </w:r>
      <w:r>
        <w:rPr>
          <w:rFonts w:hint="default" w:ascii="仿宋_GB2312" w:eastAsia="仿宋_GB2312"/>
          <w:spacing w:val="-10"/>
          <w:sz w:val="28"/>
          <w:szCs w:val="28"/>
        </w:rPr>
        <w:t xml:space="preserve">   </w:t>
      </w:r>
      <w:r>
        <w:rPr>
          <w:rFonts w:hint="eastAsia" w:ascii="仿宋_GB2312" w:eastAsia="仿宋_GB2312"/>
          <w:spacing w:val="-10"/>
          <w:sz w:val="28"/>
          <w:szCs w:val="28"/>
        </w:rPr>
        <w:t xml:space="preserve"> </w:t>
      </w:r>
      <w:r>
        <w:rPr>
          <w:rFonts w:hint="default" w:ascii="Times New Roman" w:hAnsi="Times New Roman" w:eastAsia="仿宋_GB2312" w:cs="Times New Roman"/>
          <w:spacing w:val="-10"/>
          <w:sz w:val="28"/>
          <w:szCs w:val="28"/>
        </w:rPr>
        <w:t>20</w:t>
      </w:r>
      <w:r>
        <w:rPr>
          <w:rFonts w:hint="default" w:ascii="Times New Roman" w:hAnsi="Times New Roman" w:eastAsia="仿宋_GB2312" w:cs="Times New Roman"/>
          <w:spacing w:val="-10"/>
          <w:sz w:val="28"/>
          <w:szCs w:val="28"/>
          <w:lang w:val="en-US"/>
        </w:rPr>
        <w:t>2</w:t>
      </w:r>
      <w:r>
        <w:rPr>
          <w:rFonts w:hint="default" w:ascii="Times New Roman" w:hAnsi="Times New Roman" w:eastAsia="仿宋_GB2312" w:cs="Times New Roman"/>
          <w:spacing w:val="-10"/>
          <w:sz w:val="28"/>
          <w:szCs w:val="28"/>
        </w:rPr>
        <w:t>4</w:t>
      </w:r>
      <w:r>
        <w:rPr>
          <w:rFonts w:hint="eastAsia" w:ascii="仿宋_GB2312" w:eastAsia="仿宋_GB2312"/>
          <w:spacing w:val="-10"/>
          <w:sz w:val="28"/>
          <w:szCs w:val="28"/>
        </w:rPr>
        <w:t>年</w:t>
      </w:r>
      <w:r>
        <w:rPr>
          <w:rFonts w:hint="default" w:ascii="Times New Roman" w:hAnsi="Times New Roman" w:eastAsia="仿宋_GB2312" w:cs="Times New Roman"/>
          <w:spacing w:val="-10"/>
          <w:sz w:val="28"/>
          <w:szCs w:val="28"/>
          <w:lang w:eastAsia="zh-CN"/>
        </w:rPr>
        <w:t>1</w:t>
      </w:r>
      <w:r>
        <w:rPr>
          <w:rFonts w:hint="eastAsia" w:ascii="仿宋_GB2312" w:eastAsia="仿宋_GB2312"/>
          <w:spacing w:val="-10"/>
          <w:sz w:val="28"/>
          <w:szCs w:val="28"/>
        </w:rPr>
        <w:t>月</w:t>
      </w:r>
      <w:r>
        <w:rPr>
          <w:rFonts w:hint="default" w:ascii="仿宋_GB2312" w:eastAsia="仿宋_GB2312"/>
          <w:spacing w:val="-10"/>
          <w:sz w:val="28"/>
          <w:szCs w:val="28"/>
          <w:lang w:val="en"/>
        </w:rPr>
        <w:t>8</w:t>
      </w:r>
      <w:r>
        <w:rPr>
          <w:rFonts w:hint="eastAsia" w:ascii="仿宋_GB2312" w:eastAsia="仿宋_GB2312"/>
          <w:spacing w:val="-10"/>
          <w:sz w:val="28"/>
          <w:szCs w:val="28"/>
        </w:rPr>
        <w:t>日印</w:t>
      </w:r>
      <w:r>
        <w:rPr>
          <w:rFonts w:hint="eastAsia" w:ascii="仿宋_GB2312" w:eastAsia="仿宋_GB2312"/>
          <w:sz w:val="28"/>
          <w:szCs w:val="28"/>
        </w:rPr>
        <w:t>发</w:t>
      </w:r>
    </w:p>
    <w:sectPr>
      <w:headerReference r:id="rId3" w:type="first"/>
      <w:footerReference r:id="rId6" w:type="first"/>
      <w:footerReference r:id="rId4" w:type="default"/>
      <w:footerReference r:id="rId5" w:type="even"/>
      <w:pgSz w:w="11906" w:h="16838"/>
      <w:pgMar w:top="1701" w:right="1531" w:bottom="1588" w:left="1531" w:header="851" w:footer="1418" w:gutter="0"/>
      <w:pgNumType w:fmt="decimal"/>
      <w:cols w:space="425" w:num="1"/>
      <w:titlePg/>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595"/>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00762465"/>
    <w:rsid w:val="00003019"/>
    <w:rsid w:val="00010637"/>
    <w:rsid w:val="00027FFE"/>
    <w:rsid w:val="00040652"/>
    <w:rsid w:val="000738F6"/>
    <w:rsid w:val="00094794"/>
    <w:rsid w:val="0009519F"/>
    <w:rsid w:val="000B117A"/>
    <w:rsid w:val="000D52E7"/>
    <w:rsid w:val="000E4B1A"/>
    <w:rsid w:val="00137174"/>
    <w:rsid w:val="00143FCC"/>
    <w:rsid w:val="00154773"/>
    <w:rsid w:val="0015554C"/>
    <w:rsid w:val="001714A3"/>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A5A26"/>
    <w:rsid w:val="004C7427"/>
    <w:rsid w:val="004D39E8"/>
    <w:rsid w:val="004D6680"/>
    <w:rsid w:val="004F4AA7"/>
    <w:rsid w:val="004F5E90"/>
    <w:rsid w:val="005218F2"/>
    <w:rsid w:val="00525F2C"/>
    <w:rsid w:val="00542B19"/>
    <w:rsid w:val="005567D0"/>
    <w:rsid w:val="005600E7"/>
    <w:rsid w:val="005B0058"/>
    <w:rsid w:val="005D3006"/>
    <w:rsid w:val="005E69EE"/>
    <w:rsid w:val="005F3A8E"/>
    <w:rsid w:val="005F4D29"/>
    <w:rsid w:val="00635C3F"/>
    <w:rsid w:val="0064104E"/>
    <w:rsid w:val="006503B8"/>
    <w:rsid w:val="00652BD5"/>
    <w:rsid w:val="006601DC"/>
    <w:rsid w:val="0066755A"/>
    <w:rsid w:val="00671B95"/>
    <w:rsid w:val="006A7735"/>
    <w:rsid w:val="006C5546"/>
    <w:rsid w:val="006F2918"/>
    <w:rsid w:val="007065AA"/>
    <w:rsid w:val="00720A1E"/>
    <w:rsid w:val="007221C5"/>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70A5"/>
    <w:rsid w:val="00833925"/>
    <w:rsid w:val="008404E0"/>
    <w:rsid w:val="00841AE5"/>
    <w:rsid w:val="00857373"/>
    <w:rsid w:val="00867EF1"/>
    <w:rsid w:val="00870DD9"/>
    <w:rsid w:val="00872E49"/>
    <w:rsid w:val="00895934"/>
    <w:rsid w:val="008A50FD"/>
    <w:rsid w:val="008C219B"/>
    <w:rsid w:val="008C4AAE"/>
    <w:rsid w:val="008D6EA2"/>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1C28"/>
    <w:rsid w:val="00A615C5"/>
    <w:rsid w:val="00A70823"/>
    <w:rsid w:val="00A96D5F"/>
    <w:rsid w:val="00AB2037"/>
    <w:rsid w:val="00AD1D07"/>
    <w:rsid w:val="00AE3E48"/>
    <w:rsid w:val="00B04F37"/>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D5A45"/>
    <w:rsid w:val="00CD7BD7"/>
    <w:rsid w:val="00CE7D5C"/>
    <w:rsid w:val="00CF5D50"/>
    <w:rsid w:val="00D35382"/>
    <w:rsid w:val="00D466C8"/>
    <w:rsid w:val="00D61942"/>
    <w:rsid w:val="00D7354D"/>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1DDCB2EE"/>
    <w:rsid w:val="3CBE9738"/>
    <w:rsid w:val="3FFE3DDC"/>
    <w:rsid w:val="5DFE5A33"/>
    <w:rsid w:val="5FFDAA5E"/>
    <w:rsid w:val="6529284D"/>
    <w:rsid w:val="655FAEFC"/>
    <w:rsid w:val="77968F3E"/>
    <w:rsid w:val="7BD86A32"/>
    <w:rsid w:val="7BFF5726"/>
    <w:rsid w:val="AEEC223A"/>
    <w:rsid w:val="B3E322E3"/>
    <w:rsid w:val="BDF4AE4D"/>
    <w:rsid w:val="BED78612"/>
    <w:rsid w:val="CEE742A2"/>
    <w:rsid w:val="DEFBDD49"/>
    <w:rsid w:val="DFDEB43E"/>
    <w:rsid w:val="EC6FACEB"/>
    <w:rsid w:val="EDFA23D3"/>
    <w:rsid w:val="EEF7F365"/>
    <w:rsid w:val="F52E0054"/>
    <w:rsid w:val="F5FEFD7E"/>
    <w:rsid w:val="FCFF7BF4"/>
    <w:rsid w:val="FFFFE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szCs w:val="20"/>
    </w:rPr>
  </w:style>
  <w:style w:type="paragraph" w:styleId="3">
    <w:name w:val="Body Text Indent"/>
    <w:basedOn w:val="1"/>
    <w:qFormat/>
    <w:uiPriority w:val="0"/>
    <w:pPr>
      <w:ind w:firstLine="360"/>
    </w:pPr>
    <w:rPr>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Normal (Web)"/>
    <w:semiHidden/>
    <w:unhideWhenUsed/>
    <w:qFormat/>
    <w:uiPriority w:val="99"/>
    <w:pPr>
      <w:widowControl w:val="0"/>
      <w:spacing w:before="100" w:beforeAutospacing="1" w:after="100" w:afterAutospacing="1" w:line="240" w:lineRule="auto"/>
      <w:jc w:val="left"/>
    </w:pPr>
    <w:rPr>
      <w:rFonts w:ascii="宋体" w:hAnsi="宋体" w:eastAsia="宋体" w:cs="宋体"/>
      <w:kern w:val="0"/>
      <w:sz w:val="24"/>
      <w:szCs w:val="24"/>
      <w:lang w:val="en-US" w:eastAsia="zh-CN" w:bidi="ar-SA"/>
    </w:rPr>
  </w:style>
  <w:style w:type="paragraph" w:styleId="10">
    <w:name w:val="Title"/>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character" w:styleId="13">
    <w:name w:val="Strong"/>
    <w:qFormat/>
    <w:uiPriority w:val="0"/>
    <w:rPr>
      <w:b/>
      <w:bCs/>
    </w:rPr>
  </w:style>
  <w:style w:type="character" w:styleId="14">
    <w:name w:val="page number"/>
    <w:basedOn w:val="12"/>
    <w:qFormat/>
    <w:uiPriority w:val="0"/>
  </w:style>
  <w:style w:type="character" w:styleId="15">
    <w:name w:val="footnote reference"/>
    <w:semiHidden/>
    <w:qFormat/>
    <w:uiPriority w:val="0"/>
    <w:rPr>
      <w:vertAlign w:val="superscript"/>
    </w:rPr>
  </w:style>
  <w:style w:type="paragraph" w:customStyle="1" w:styleId="16">
    <w:name w:val="默认段落字体 Para Char Char Char Char Char Char Char"/>
    <w:basedOn w:val="1"/>
    <w:qFormat/>
    <w:uiPriority w:val="0"/>
    <w:rPr>
      <w:rFonts w:ascii="Tahoma" w:hAnsi="Tahoma"/>
      <w:sz w:val="24"/>
      <w:szCs w:val="20"/>
    </w:rPr>
  </w:style>
  <w:style w:type="paragraph" w:customStyle="1" w:styleId="17">
    <w:name w:val="列出段落1"/>
    <w:basedOn w:val="1"/>
    <w:qFormat/>
    <w:uiPriority w:val="0"/>
    <w:pPr>
      <w:ind w:firstLine="420" w:firstLineChars="200"/>
    </w:pPr>
    <w:rPr>
      <w:rFonts w:ascii="Calibri" w:hAnsi="Calibri"/>
      <w:szCs w:val="22"/>
    </w:rPr>
  </w:style>
  <w:style w:type="paragraph" w:customStyle="1" w:styleId="18">
    <w:name w:val="样式2"/>
    <w:basedOn w:val="1"/>
    <w:link w:val="19"/>
    <w:qFormat/>
    <w:uiPriority w:val="0"/>
    <w:pPr>
      <w:jc w:val="center"/>
    </w:pPr>
    <w:rPr>
      <w:rFonts w:ascii="方正小标宋简体" w:hAnsi="Calibri" w:eastAsia="方正小标宋简体"/>
      <w:color w:val="FF0000"/>
      <w:w w:val="50"/>
      <w:sz w:val="110"/>
      <w:szCs w:val="110"/>
    </w:rPr>
  </w:style>
  <w:style w:type="character" w:customStyle="1" w:styleId="19">
    <w:name w:val="样式2 Char"/>
    <w:basedOn w:val="12"/>
    <w:link w:val="18"/>
    <w:qFormat/>
    <w:uiPriority w:val="0"/>
    <w:rPr>
      <w:rFonts w:ascii="方正小标宋简体" w:hAnsi="Calibri" w:eastAsia="方正小标宋简体"/>
      <w:color w:val="FF0000"/>
      <w:w w:val="50"/>
      <w:kern w:val="2"/>
      <w:sz w:val="110"/>
      <w:szCs w:val="110"/>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wsc</Company>
  <Pages>1</Pages>
  <Words>47</Words>
  <Characters>269</Characters>
  <Lines>2</Lines>
  <Paragraphs>1</Paragraphs>
  <TotalTime>9</TotalTime>
  <ScaleCrop>false</ScaleCrop>
  <LinksUpToDate>false</LinksUpToDate>
  <CharactersWithSpaces>315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2020-09-20T03:37:00Z</dcterms:created>
  <dc:creator>edi</dc:creator>
  <cp:lastModifiedBy>Administrator</cp:lastModifiedBy>
  <cp:lastPrinted>2019-01-31T20:45:00Z</cp:lastPrinted>
  <dcterms:modified xsi:type="dcterms:W3CDTF">2024-01-09T04:15:42Z</dcterms:modified>
  <dc:title>津商务贸发函〔2009〕1号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24C5E1A346E64FC5A31035B2EDDE696A_12</vt:lpwstr>
  </property>
</Properties>
</file>