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eastAsia="方正小标宋_GBK"/>
          <w:b w:val="0"/>
          <w:sz w:val="30"/>
          <w:szCs w:val="30"/>
        </w:rPr>
      </w:pPr>
      <w:bookmarkStart w:id="0" w:name="_Toc24724713"/>
      <w:r>
        <w:rPr>
          <w:rFonts w:hint="eastAsia" w:ascii="方正小标宋_GBK" w:hAnsi="方正小标宋_GBK" w:eastAsia="方正小标宋_GBK"/>
          <w:b w:val="0"/>
          <w:bCs w:val="0"/>
          <w:sz w:val="30"/>
        </w:rPr>
        <w:t>州河湾镇</w:t>
      </w:r>
      <w:r>
        <w:rPr>
          <w:rFonts w:hint="eastAsia" w:ascii="方正小标宋_GBK" w:eastAsia="方正小标宋_GBK"/>
          <w:b w:val="0"/>
          <w:sz w:val="30"/>
          <w:szCs w:val="30"/>
        </w:rPr>
        <w:t>社会保险领域基层政务公开标准目录</w:t>
      </w:r>
      <w:bookmarkEnd w:id="0"/>
    </w:p>
    <w:tbl>
      <w:tblPr>
        <w:tblStyle w:val="3"/>
        <w:tblW w:w="1586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851"/>
        <w:gridCol w:w="1074"/>
        <w:gridCol w:w="3060"/>
        <w:gridCol w:w="2036"/>
        <w:gridCol w:w="1343"/>
        <w:gridCol w:w="1134"/>
        <w:gridCol w:w="2126"/>
        <w:gridCol w:w="992"/>
        <w:gridCol w:w="709"/>
        <w:gridCol w:w="425"/>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Merge w:val="restart"/>
            <w:vAlign w:val="center"/>
          </w:tcPr>
          <w:p>
            <w:pPr>
              <w:widowControl/>
              <w:jc w:val="center"/>
              <w:rPr>
                <w:rFonts w:ascii="黑体" w:hAnsi="Times New Roman" w:eastAsia="黑体"/>
                <w:color w:val="000000"/>
                <w:kern w:val="0"/>
                <w:sz w:val="22"/>
              </w:rPr>
            </w:pPr>
            <w:r>
              <w:rPr>
                <w:rFonts w:hint="eastAsia" w:ascii="黑体" w:hAnsi="宋体" w:eastAsia="黑体"/>
                <w:color w:val="000000"/>
                <w:kern w:val="0"/>
                <w:sz w:val="22"/>
              </w:rPr>
              <w:t>序号</w:t>
            </w:r>
          </w:p>
        </w:tc>
        <w:tc>
          <w:tcPr>
            <w:tcW w:w="1925"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06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036"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343"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134"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主体</w:t>
            </w:r>
          </w:p>
        </w:tc>
        <w:tc>
          <w:tcPr>
            <w:tcW w:w="212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70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417"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Merge w:val="continue"/>
            <w:vAlign w:val="center"/>
          </w:tcPr>
          <w:p>
            <w:pPr>
              <w:widowControl/>
              <w:jc w:val="left"/>
              <w:rPr>
                <w:rFonts w:ascii="Times New Roman" w:hAnsi="Times New Roman"/>
                <w:color w:val="000000"/>
                <w:kern w:val="0"/>
                <w:sz w:val="15"/>
                <w:szCs w:val="15"/>
              </w:rPr>
            </w:pPr>
          </w:p>
        </w:tc>
        <w:tc>
          <w:tcPr>
            <w:tcW w:w="85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事项</w:t>
            </w:r>
          </w:p>
        </w:tc>
        <w:tc>
          <w:tcPr>
            <w:tcW w:w="1074"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事项</w:t>
            </w:r>
          </w:p>
        </w:tc>
        <w:tc>
          <w:tcPr>
            <w:tcW w:w="3060" w:type="dxa"/>
            <w:vMerge w:val="continue"/>
            <w:vAlign w:val="center"/>
          </w:tcPr>
          <w:p>
            <w:pPr>
              <w:widowControl/>
              <w:rPr>
                <w:rFonts w:ascii="黑体" w:hAnsi="宋体" w:eastAsia="黑体" w:cs="宋体"/>
                <w:color w:val="000000"/>
                <w:kern w:val="0"/>
                <w:sz w:val="22"/>
              </w:rPr>
            </w:pPr>
          </w:p>
        </w:tc>
        <w:tc>
          <w:tcPr>
            <w:tcW w:w="2036" w:type="dxa"/>
            <w:vMerge w:val="continue"/>
            <w:vAlign w:val="center"/>
          </w:tcPr>
          <w:p>
            <w:pPr>
              <w:widowControl/>
              <w:jc w:val="left"/>
              <w:rPr>
                <w:rFonts w:ascii="黑体" w:hAnsi="宋体" w:eastAsia="黑体" w:cs="宋体"/>
                <w:color w:val="000000"/>
                <w:kern w:val="0"/>
                <w:sz w:val="22"/>
              </w:rPr>
            </w:pPr>
          </w:p>
        </w:tc>
        <w:tc>
          <w:tcPr>
            <w:tcW w:w="1343" w:type="dxa"/>
            <w:vMerge w:val="continue"/>
            <w:vAlign w:val="center"/>
          </w:tcPr>
          <w:p>
            <w:pPr>
              <w:widowControl/>
              <w:jc w:val="left"/>
              <w:rPr>
                <w:rFonts w:ascii="黑体" w:hAnsi="宋体" w:eastAsia="黑体" w:cs="宋体"/>
                <w:color w:val="000000"/>
                <w:kern w:val="0"/>
                <w:sz w:val="22"/>
              </w:rPr>
            </w:pPr>
          </w:p>
        </w:tc>
        <w:tc>
          <w:tcPr>
            <w:tcW w:w="1134" w:type="dxa"/>
            <w:vMerge w:val="continue"/>
            <w:vAlign w:val="center"/>
          </w:tcPr>
          <w:p>
            <w:pPr>
              <w:widowControl/>
              <w:jc w:val="left"/>
              <w:rPr>
                <w:rFonts w:ascii="黑体" w:hAnsi="宋体" w:eastAsia="黑体" w:cs="宋体"/>
                <w:color w:val="000000"/>
                <w:kern w:val="0"/>
                <w:sz w:val="22"/>
              </w:rPr>
            </w:pPr>
          </w:p>
        </w:tc>
        <w:tc>
          <w:tcPr>
            <w:tcW w:w="2126" w:type="dxa"/>
            <w:vMerge w:val="continue"/>
            <w:vAlign w:val="center"/>
          </w:tcPr>
          <w:p>
            <w:pPr>
              <w:widowControl/>
              <w:jc w:val="left"/>
              <w:rPr>
                <w:rFonts w:ascii="黑体" w:hAnsi="宋体" w:eastAsia="黑体" w:cs="宋体"/>
                <w:kern w:val="0"/>
                <w:sz w:val="22"/>
              </w:rPr>
            </w:pPr>
          </w:p>
        </w:tc>
        <w:tc>
          <w:tcPr>
            <w:tcW w:w="992"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42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92"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2"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8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工程建设项目办理工伤保险参保登记</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bookmarkStart w:id="1" w:name="_GoBack"/>
            <w:bookmarkEnd w:id="1"/>
            <w:r>
              <w:rPr>
                <w:rFonts w:hint="default" w:ascii="仿宋_GB2312" w:hAnsi="宋体" w:eastAsia="仿宋_GB2312"/>
                <w:color w:val="000000"/>
                <w:sz w:val="18"/>
                <w:szCs w:val="18"/>
                <w:lang w:val="en-US"/>
              </w:rPr>
              <w:t>《中华人民共和国政府信息公开条例》</w:t>
            </w:r>
            <w:r>
              <w:rPr>
                <w:rFonts w:hint="eastAsia" w:ascii="仿宋_GB2312" w:hAnsi="宋体" w:eastAsia="仿宋_GB2312"/>
                <w:color w:val="000000"/>
                <w:sz w:val="18"/>
                <w:szCs w:val="18"/>
              </w:rPr>
              <w:t>、《社会保险法》、《社会保险费征缴暂行条例》</w:t>
            </w: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州河湾镇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职工参保登记</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US"/>
              </w:rPr>
              <w:t>《中华人民共和国政府信息公开条例》</w:t>
            </w:r>
            <w:r>
              <w:rPr>
                <w:rFonts w:hint="eastAsia" w:ascii="仿宋_GB2312" w:hAnsi="宋体" w:eastAsia="仿宋_GB2312"/>
                <w:color w:val="000000"/>
                <w:sz w:val="18"/>
                <w:szCs w:val="18"/>
              </w:rPr>
              <w:t>、《社会保险法》、《社会保险费征缴暂行条例》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州河湾镇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城乡居民养老保险参保登记</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851"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单位（项目）基本信息变更</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US"/>
              </w:rPr>
              <w:t>《中华人民共和国政府信息公开条例》</w:t>
            </w:r>
            <w:r>
              <w:rPr>
                <w:rFonts w:hint="eastAsia" w:ascii="仿宋_GB2312" w:hAnsi="宋体" w:eastAsia="仿宋_GB2312"/>
                <w:color w:val="000000"/>
                <w:sz w:val="18"/>
                <w:szCs w:val="18"/>
              </w:rPr>
              <w:t>、《社会保险法》、《社会保险费征缴暂行条例》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州河湾镇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851" w:type="dxa"/>
            <w:vMerge w:val="continue"/>
            <w:vAlign w:val="center"/>
          </w:tcPr>
          <w:p>
            <w:pPr>
              <w:jc w:val="left"/>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个人基本信息变更</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851"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养老保险待遇发放账户维护申请</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US"/>
              </w:rPr>
              <w:t>《中华人民共和国政府信息公开条例》</w:t>
            </w:r>
            <w:r>
              <w:rPr>
                <w:rFonts w:hint="eastAsia" w:ascii="仿宋_GB2312" w:hAnsi="宋体" w:eastAsia="仿宋_GB2312"/>
                <w:color w:val="000000"/>
                <w:sz w:val="18"/>
                <w:szCs w:val="18"/>
              </w:rPr>
              <w:t>、《社会保险法》、《社会保险费征缴暂行条例》</w:t>
            </w:r>
          </w:p>
          <w:p>
            <w:pPr>
              <w:rPr>
                <w:rFonts w:ascii="仿宋_GB2312" w:hAnsi="宋体" w:eastAsia="仿宋_GB2312"/>
                <w:color w:val="000000"/>
                <w:sz w:val="18"/>
                <w:szCs w:val="18"/>
              </w:rPr>
            </w:pP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州河湾镇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2"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851"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w:t>
            </w:r>
          </w:p>
          <w:p>
            <w:pPr>
              <w:rPr>
                <w:rFonts w:ascii="仿宋_GB2312" w:hAnsi="宋体" w:eastAsia="仿宋_GB2312"/>
                <w:color w:val="000000"/>
                <w:sz w:val="18"/>
                <w:szCs w:val="18"/>
              </w:rPr>
            </w:pPr>
          </w:p>
        </w:tc>
        <w:tc>
          <w:tcPr>
            <w:tcW w:w="10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缴费人员增减申报</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US"/>
              </w:rPr>
              <w:t>《中华人民共和国政府信息公开条例》</w:t>
            </w:r>
            <w:r>
              <w:rPr>
                <w:rFonts w:hint="eastAsia" w:ascii="仿宋_GB2312" w:hAnsi="宋体" w:eastAsia="仿宋_GB2312"/>
                <w:color w:val="000000"/>
                <w:sz w:val="18"/>
                <w:szCs w:val="18"/>
              </w:rPr>
              <w:t>、《社会保险法》、《社会保险费征缴暂行条例》</w:t>
            </w: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州河湾镇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社会保险缴费申报与变更</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US"/>
              </w:rPr>
              <w:t>《中华人民共和国政府信息公开条例》</w:t>
            </w:r>
            <w:r>
              <w:rPr>
                <w:rFonts w:hint="eastAsia" w:ascii="仿宋_GB2312" w:hAnsi="宋体" w:eastAsia="仿宋_GB2312"/>
                <w:color w:val="000000"/>
                <w:sz w:val="18"/>
                <w:szCs w:val="18"/>
              </w:rPr>
              <w:t>、《社会保险法》、《社会保险费征缴暂行条例》</w:t>
            </w:r>
          </w:p>
          <w:p>
            <w:pPr>
              <w:rPr>
                <w:rFonts w:ascii="仿宋_GB2312" w:hAnsi="宋体" w:eastAsia="仿宋_GB2312"/>
                <w:color w:val="000000"/>
                <w:sz w:val="18"/>
                <w:szCs w:val="18"/>
              </w:rPr>
            </w:pP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州河湾镇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851" w:type="dxa"/>
            <w:vMerge w:val="continue"/>
            <w:vAlign w:val="center"/>
          </w:tcPr>
          <w:p>
            <w:pPr>
              <w:jc w:val="cente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社会保险费延缴申请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9" w:hRule="atLeas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0</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社会保险费欠费补缴申报</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5" w:hRule="atLeas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1</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社会保险参保缴费记录查询</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单位参保证明查询打印</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US"/>
              </w:rPr>
              <w:t>《中华人民共和国政府信息公开条例》</w:t>
            </w:r>
            <w:r>
              <w:rPr>
                <w:rFonts w:hint="eastAsia" w:ascii="仿宋_GB2312" w:hAnsi="宋体" w:eastAsia="仿宋_GB2312"/>
                <w:color w:val="000000"/>
                <w:sz w:val="18"/>
                <w:szCs w:val="18"/>
              </w:rPr>
              <w:t>、《社会保险法》、《社会保险费征缴暂行条例》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州河湾镇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6" w:hRule="atLeas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2</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个人权益记录查询打印</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3</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职工正常退休(职)申请</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US"/>
              </w:rPr>
              <w:t>《中华人民共和国政府信息公开条例》</w:t>
            </w:r>
            <w:r>
              <w:rPr>
                <w:rFonts w:hint="eastAsia" w:ascii="仿宋_GB2312" w:hAnsi="宋体" w:eastAsia="仿宋_GB2312"/>
                <w:color w:val="000000"/>
                <w:sz w:val="18"/>
                <w:szCs w:val="18"/>
              </w:rPr>
              <w:t>、《社会保险法》、《劳动保险条例》</w:t>
            </w:r>
          </w:p>
          <w:p>
            <w:pPr>
              <w:rPr>
                <w:rFonts w:ascii="仿宋_GB2312" w:hAnsi="宋体" w:eastAsia="仿宋_GB2312"/>
                <w:color w:val="000000"/>
                <w:sz w:val="18"/>
                <w:szCs w:val="18"/>
              </w:rPr>
            </w:pP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州河湾镇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4</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城乡居民养老保险待遇申领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9" w:hRule="atLeas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5</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暂停养老保险待遇申请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16</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恢复养老保险待遇申请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17</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个人账户一次性待遇申领</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US"/>
              </w:rPr>
              <w:t>《中华人民共和国政府信息公开条例》</w:t>
            </w:r>
            <w:r>
              <w:rPr>
                <w:rFonts w:hint="eastAsia" w:ascii="仿宋_GB2312" w:hAnsi="宋体" w:eastAsia="仿宋_GB2312"/>
                <w:color w:val="000000"/>
                <w:sz w:val="18"/>
                <w:szCs w:val="18"/>
              </w:rPr>
              <w:t>、《社会保险法》、《劳动保险条例》</w:t>
            </w:r>
          </w:p>
          <w:p>
            <w:pPr>
              <w:rPr>
                <w:rFonts w:ascii="仿宋_GB2312" w:hAnsi="宋体" w:eastAsia="仿宋_GB2312"/>
                <w:color w:val="000000"/>
                <w:sz w:val="18"/>
                <w:szCs w:val="18"/>
              </w:rPr>
            </w:pP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州河湾镇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7"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18</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丧葬补助金、抚恤金申领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19</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居民养老保险注销登记</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US"/>
              </w:rPr>
              <w:t>《中华人民共和国政府信息公开条例》</w:t>
            </w:r>
            <w:r>
              <w:rPr>
                <w:rFonts w:hint="eastAsia" w:ascii="仿宋_GB2312" w:hAnsi="宋体" w:eastAsia="仿宋_GB2312"/>
                <w:color w:val="000000"/>
                <w:sz w:val="18"/>
                <w:szCs w:val="18"/>
              </w:rPr>
              <w:t>、《社会保险法》、《劳动保险条例》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州河湾镇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0</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遗属待遇申领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1</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病残津贴申领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2</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城镇职工基本养老保险关系转移接续申请</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US"/>
              </w:rPr>
              <w:t>《中华人民共和国政府信息公开条例》</w:t>
            </w:r>
            <w:r>
              <w:rPr>
                <w:rFonts w:hint="eastAsia" w:ascii="仿宋_GB2312" w:hAnsi="宋体" w:eastAsia="仿宋_GB2312"/>
                <w:color w:val="000000"/>
                <w:sz w:val="18"/>
                <w:szCs w:val="18"/>
              </w:rPr>
              <w:t>、《社会保险法》、《国务院办公厅关于转发人力资源社会保障部财政部城镇企业职工基本养老保险关系转移接续暂行办法的通知》</w:t>
            </w: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州河湾镇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5" w:hRule="atLeas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3</w:t>
            </w:r>
          </w:p>
        </w:tc>
        <w:tc>
          <w:tcPr>
            <w:tcW w:w="8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城乡居民基本养老保险关系转移接续申请</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US"/>
              </w:rPr>
              <w:t>《中华人民共和国政府信息公开条例》</w:t>
            </w:r>
            <w:r>
              <w:rPr>
                <w:rFonts w:hint="eastAsia" w:ascii="仿宋_GB2312" w:hAnsi="宋体" w:eastAsia="仿宋_GB2312"/>
                <w:color w:val="000000"/>
                <w:sz w:val="18"/>
                <w:szCs w:val="18"/>
              </w:rPr>
              <w:t>、《社会保险法》、《劳动保险条例》</w:t>
            </w: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州河湾镇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24</w:t>
            </w:r>
          </w:p>
        </w:tc>
        <w:tc>
          <w:tcPr>
            <w:tcW w:w="8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城镇职工基本养老保险与城乡居民基本养老保险制度衔接申请</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US"/>
              </w:rPr>
              <w:t>《中华人民共和国政府信息公开条例》</w:t>
            </w:r>
            <w:r>
              <w:rPr>
                <w:rFonts w:hint="eastAsia" w:ascii="仿宋_GB2312" w:hAnsi="宋体" w:eastAsia="仿宋_GB2312"/>
                <w:color w:val="000000"/>
                <w:sz w:val="18"/>
                <w:szCs w:val="18"/>
              </w:rPr>
              <w:t>、《社会保险法》《人力资源社会保障部财政部关于印发＜城乡养老保险制度衔接暂行办法＞的通知》</w:t>
            </w: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州河湾镇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25</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失业保险服务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失业保险金申领</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US"/>
              </w:rPr>
              <w:t>《中华人民共和国政府信息公开条例》</w:t>
            </w:r>
            <w:r>
              <w:rPr>
                <w:rFonts w:hint="eastAsia" w:ascii="仿宋_GB2312" w:hAnsi="宋体" w:eastAsia="仿宋_GB2312"/>
                <w:color w:val="000000"/>
                <w:sz w:val="18"/>
                <w:szCs w:val="18"/>
              </w:rPr>
              <w:t>、《社会保险法》、《失业保险条例》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州河湾镇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rPr>
                <w:rFonts w:ascii="仿宋_GB2312" w:hAnsi="宋体" w:eastAsia="仿宋_GB2312"/>
                <w:color w:val="000000"/>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26</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丧葬补助金和抚恤金申领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9"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27</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失业保险服务</w:t>
            </w:r>
          </w:p>
          <w:p>
            <w:pPr>
              <w:rPr>
                <w:rFonts w:ascii="仿宋_GB2312" w:hAnsi="宋体" w:eastAsia="仿宋_GB2312"/>
                <w:color w:val="000000"/>
                <w:sz w:val="18"/>
                <w:szCs w:val="18"/>
              </w:rPr>
            </w:pPr>
          </w:p>
        </w:tc>
        <w:tc>
          <w:tcPr>
            <w:tcW w:w="10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职业培训补贴申领</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US"/>
              </w:rPr>
              <w:t>《中华人民共和国政府信息公开条例》</w:t>
            </w:r>
            <w:r>
              <w:rPr>
                <w:rFonts w:hint="eastAsia" w:ascii="仿宋_GB2312" w:hAnsi="宋体" w:eastAsia="仿宋_GB2312"/>
                <w:color w:val="000000"/>
                <w:sz w:val="18"/>
                <w:szCs w:val="18"/>
              </w:rPr>
              <w:t>、《社会保险法》、《失业保险条例》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州河湾镇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28</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职业介绍补贴申领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4"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29</w:t>
            </w:r>
          </w:p>
        </w:tc>
        <w:tc>
          <w:tcPr>
            <w:tcW w:w="851" w:type="dxa"/>
            <w:vMerge w:val="continue"/>
            <w:tcBorders>
              <w:bottom w:val="single" w:color="auto" w:sz="4" w:space="0"/>
            </w:tcBorders>
            <w:vAlign w:val="center"/>
          </w:tcPr>
          <w:p>
            <w:pPr>
              <w:jc w:val="cente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企业年金方案重要条款变更备案</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30</w:t>
            </w:r>
          </w:p>
        </w:tc>
        <w:tc>
          <w:tcPr>
            <w:tcW w:w="851" w:type="dxa"/>
            <w:vMerge w:val="restart"/>
            <w:tcBorders>
              <w:top w:val="single" w:color="auto" w:sz="4" w:space="0"/>
              <w:left w:val="single" w:color="auto" w:sz="4" w:space="0"/>
              <w:right w:val="single" w:color="auto" w:sz="4" w:space="0"/>
            </w:tcBorders>
            <w:vAlign w:val="center"/>
          </w:tcPr>
          <w:p>
            <w:pPr>
              <w:rPr>
                <w:rFonts w:ascii="仿宋_GB2312" w:hAnsi="宋体" w:eastAsia="仿宋_GB2312"/>
                <w:color w:val="000000"/>
                <w:sz w:val="18"/>
                <w:szCs w:val="18"/>
              </w:rPr>
            </w:pPr>
          </w:p>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社会保障卡服务</w:t>
            </w: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社会保障卡申领</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US"/>
              </w:rPr>
              <w:t>《中华人民共和国政府信息公开条例》</w:t>
            </w:r>
            <w:r>
              <w:rPr>
                <w:rFonts w:hint="eastAsia" w:ascii="仿宋_GB2312" w:hAnsi="宋体" w:eastAsia="仿宋_GB2312"/>
                <w:color w:val="000000"/>
                <w:sz w:val="18"/>
                <w:szCs w:val="18"/>
              </w:rPr>
              <w:t>、《社会保险法》、《人力资源和社会保障部关于印发“中华人民共和国社会保障卡”管理办法的通知》</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州河湾镇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31</w:t>
            </w:r>
          </w:p>
        </w:tc>
        <w:tc>
          <w:tcPr>
            <w:tcW w:w="851" w:type="dxa"/>
            <w:vMerge w:val="continue"/>
            <w:tcBorders>
              <w:left w:val="single" w:color="auto" w:sz="4" w:space="0"/>
              <w:right w:val="single" w:color="auto" w:sz="4" w:space="0"/>
            </w:tcBorders>
            <w:vAlign w:val="center"/>
          </w:tcPr>
          <w:p>
            <w:pPr>
              <w:jc w:val="center"/>
              <w:rPr>
                <w:rFonts w:ascii="仿宋_GB2312" w:hAnsi="宋体" w:eastAsia="仿宋_GB2312"/>
                <w:color w:val="000000"/>
                <w:sz w:val="18"/>
                <w:szCs w:val="18"/>
              </w:rPr>
            </w:pP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社会保障卡启用（含社会保障卡银行账户激活）</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32</w:t>
            </w:r>
          </w:p>
        </w:tc>
        <w:tc>
          <w:tcPr>
            <w:tcW w:w="851"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18"/>
                <w:szCs w:val="18"/>
              </w:rPr>
            </w:pP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社会保障卡应用状态查询</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2" w:hRule="atLeas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33</w:t>
            </w:r>
          </w:p>
        </w:tc>
        <w:tc>
          <w:tcPr>
            <w:tcW w:w="851" w:type="dxa"/>
            <w:vMerge w:val="restart"/>
            <w:tcBorders>
              <w:top w:val="single" w:color="auto" w:sz="4" w:space="0"/>
              <w:left w:val="single" w:color="auto" w:sz="4" w:space="0"/>
              <w:righ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社会保障卡服务</w:t>
            </w: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社会保障卡信息变更（非关键信息）</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US"/>
              </w:rPr>
              <w:t>《中华人民共和国政府信息公开条例》</w:t>
            </w:r>
            <w:r>
              <w:rPr>
                <w:rFonts w:hint="eastAsia" w:ascii="仿宋_GB2312" w:hAnsi="宋体" w:eastAsia="仿宋_GB2312"/>
                <w:color w:val="000000"/>
                <w:sz w:val="18"/>
                <w:szCs w:val="18"/>
              </w:rPr>
              <w:t>、《社会保险法》、《人力资源和社会保障部关于印发“中华人民共和国社会保障卡”管理办法的通知》</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州河湾镇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jc w:val="lef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34</w:t>
            </w:r>
          </w:p>
        </w:tc>
        <w:tc>
          <w:tcPr>
            <w:tcW w:w="851" w:type="dxa"/>
            <w:vMerge w:val="continue"/>
            <w:tcBorders>
              <w:left w:val="single" w:color="auto" w:sz="4" w:space="0"/>
              <w:right w:val="single" w:color="auto" w:sz="4" w:space="0"/>
            </w:tcBorders>
            <w:vAlign w:val="center"/>
          </w:tcPr>
          <w:p>
            <w:pPr>
              <w:rPr>
                <w:rFonts w:ascii="仿宋_GB2312" w:hAnsi="宋体" w:eastAsia="仿宋_GB2312"/>
                <w:color w:val="000000"/>
                <w:sz w:val="18"/>
                <w:szCs w:val="18"/>
              </w:rPr>
            </w:pPr>
          </w:p>
        </w:tc>
        <w:tc>
          <w:tcPr>
            <w:tcW w:w="1074" w:type="dxa"/>
            <w:tcBorders>
              <w:lef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社会保障卡密码修改与重置</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jc w:val="left"/>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35</w:t>
            </w:r>
          </w:p>
        </w:tc>
        <w:tc>
          <w:tcPr>
            <w:tcW w:w="851" w:type="dxa"/>
            <w:vMerge w:val="continue"/>
            <w:tcBorders>
              <w:left w:val="single" w:color="auto" w:sz="4" w:space="0"/>
              <w:right w:val="single" w:color="auto" w:sz="4" w:space="0"/>
            </w:tcBorders>
            <w:vAlign w:val="center"/>
          </w:tcPr>
          <w:p>
            <w:pPr>
              <w:jc w:val="center"/>
              <w:rPr>
                <w:rFonts w:ascii="仿宋_GB2312" w:hAnsi="宋体" w:eastAsia="仿宋_GB2312"/>
                <w:color w:val="000000"/>
                <w:sz w:val="18"/>
                <w:szCs w:val="18"/>
              </w:rPr>
            </w:pP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社会保障卡挂失与解挂</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36</w:t>
            </w:r>
          </w:p>
        </w:tc>
        <w:tc>
          <w:tcPr>
            <w:tcW w:w="851" w:type="dxa"/>
            <w:vMerge w:val="continue"/>
            <w:tcBorders>
              <w:left w:val="single" w:color="auto" w:sz="4" w:space="0"/>
              <w:right w:val="single" w:color="auto" w:sz="4" w:space="0"/>
            </w:tcBorders>
            <w:vAlign w:val="center"/>
          </w:tcPr>
          <w:p>
            <w:pPr>
              <w:rPr>
                <w:rFonts w:ascii="仿宋_GB2312" w:hAnsi="宋体" w:eastAsia="仿宋_GB2312"/>
                <w:color w:val="000000"/>
                <w:sz w:val="18"/>
                <w:szCs w:val="18"/>
              </w:rPr>
            </w:pP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社会保障卡补换、换领、换发</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37</w:t>
            </w:r>
          </w:p>
        </w:tc>
        <w:tc>
          <w:tcPr>
            <w:tcW w:w="851" w:type="dxa"/>
            <w:vMerge w:val="continue"/>
            <w:tcBorders>
              <w:left w:val="single" w:color="auto" w:sz="4" w:space="0"/>
              <w:bottom w:val="single" w:color="auto" w:sz="4" w:space="0"/>
              <w:right w:val="single" w:color="auto" w:sz="4" w:space="0"/>
            </w:tcBorders>
            <w:vAlign w:val="center"/>
          </w:tcPr>
          <w:p>
            <w:pPr>
              <w:rPr>
                <w:rFonts w:ascii="仿宋_GB2312" w:hAnsi="宋体" w:eastAsia="仿宋_GB2312"/>
                <w:color w:val="000000"/>
                <w:sz w:val="18"/>
                <w:szCs w:val="18"/>
              </w:rPr>
            </w:pP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社会保障卡注销</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spacing w:line="20" w:lineRule="exact"/>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2E63D8E"/>
    <w:rsid w:val="000257C4"/>
    <w:rsid w:val="00033817"/>
    <w:rsid w:val="0014366F"/>
    <w:rsid w:val="00296541"/>
    <w:rsid w:val="00301993"/>
    <w:rsid w:val="0040544C"/>
    <w:rsid w:val="00492C92"/>
    <w:rsid w:val="005049C7"/>
    <w:rsid w:val="00554B98"/>
    <w:rsid w:val="005D3304"/>
    <w:rsid w:val="0065026F"/>
    <w:rsid w:val="006549E8"/>
    <w:rsid w:val="006C324E"/>
    <w:rsid w:val="006F6C10"/>
    <w:rsid w:val="007A356F"/>
    <w:rsid w:val="007F38D1"/>
    <w:rsid w:val="008E788E"/>
    <w:rsid w:val="009B6AED"/>
    <w:rsid w:val="009D6B6C"/>
    <w:rsid w:val="00A4461A"/>
    <w:rsid w:val="00AE4EF3"/>
    <w:rsid w:val="00B361BA"/>
    <w:rsid w:val="00BC6516"/>
    <w:rsid w:val="00C65FC7"/>
    <w:rsid w:val="00C8609C"/>
    <w:rsid w:val="00D37236"/>
    <w:rsid w:val="00D91D35"/>
    <w:rsid w:val="00DB6071"/>
    <w:rsid w:val="00DC1356"/>
    <w:rsid w:val="00E82D84"/>
    <w:rsid w:val="00FD1328"/>
    <w:rsid w:val="081D60C2"/>
    <w:rsid w:val="081F261B"/>
    <w:rsid w:val="12E63D8E"/>
    <w:rsid w:val="16175FCF"/>
    <w:rsid w:val="1D0F12CA"/>
    <w:rsid w:val="207A1F0D"/>
    <w:rsid w:val="20E73F55"/>
    <w:rsid w:val="27840EED"/>
    <w:rsid w:val="34182450"/>
    <w:rsid w:val="365404CA"/>
    <w:rsid w:val="36953BFA"/>
    <w:rsid w:val="438D75B2"/>
    <w:rsid w:val="46C57D1E"/>
    <w:rsid w:val="4FFF4065"/>
    <w:rsid w:val="5AEE6B9B"/>
    <w:rsid w:val="F3F43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619</Words>
  <Characters>3531</Characters>
  <Lines>29</Lines>
  <Paragraphs>8</Paragraphs>
  <TotalTime>24</TotalTime>
  <ScaleCrop>false</ScaleCrop>
  <LinksUpToDate>false</LinksUpToDate>
  <CharactersWithSpaces>4142</CharactersWithSpaces>
  <Application>WPS Office_11.8.2.11880_F1E327BC-269C-435d-A152-05C5408002CA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2020-10-23T11:10:00Z</dcterms:created>
  <dc:creator>弗拉基米罗维奇</dc:creator>
  <cp:lastModifiedBy>kylin</cp:lastModifiedBy>
  <cp:lastPrinted>2020-10-23T11:11:00Z</cp:lastPrinted>
  <dcterms:modified xsi:type="dcterms:W3CDTF">2024-12-10T09:23:37Z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2052-11.8.2.11880</vt:lpwstr>
  </property>
  <property fmtid="{D5CDD505-2E9C-101B-9397-08002B2CF9AE}" pid="3" name="ICV">
    <vt:lpwstr>957449E7D51938DE19985767087AB7BF</vt:lpwstr>
  </property>
</Properties>
</file>