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2D06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color w:val="auto"/>
          <w:sz w:val="44"/>
          <w:szCs w:val="44"/>
          <w:highlight w:val="none"/>
        </w:rPr>
      </w:pPr>
      <w:r>
        <w:rPr>
          <w:rFonts w:hint="eastAsia" w:ascii="Times New Roman" w:hAnsi="Times New Roman" w:eastAsia="方正小标宋_GBK" w:cs="Times New Roman"/>
          <w:color w:val="auto"/>
          <w:sz w:val="44"/>
          <w:szCs w:val="44"/>
          <w:highlight w:val="none"/>
          <w:lang w:eastAsia="zh-CN"/>
        </w:rPr>
        <w:t>天津市蓟州区</w:t>
      </w:r>
      <w:r>
        <w:rPr>
          <w:rFonts w:hint="default" w:ascii="Times New Roman" w:hAnsi="Times New Roman" w:eastAsia="方正小标宋_GBK" w:cs="Times New Roman"/>
          <w:color w:val="auto"/>
          <w:sz w:val="44"/>
          <w:szCs w:val="44"/>
          <w:highlight w:val="none"/>
        </w:rPr>
        <w:t>突发地质灾害应急预案</w:t>
      </w:r>
    </w:p>
    <w:p w14:paraId="512C1D1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_GBK" w:cs="Times New Roman"/>
          <w:color w:val="auto"/>
          <w:sz w:val="44"/>
          <w:szCs w:val="44"/>
          <w:highlight w:val="none"/>
          <w:lang w:eastAsia="zh-CN"/>
        </w:rPr>
      </w:pPr>
      <w:r>
        <w:rPr>
          <w:rFonts w:hint="eastAsia" w:eastAsia="方正小标宋_GBK" w:cs="Times New Roman"/>
          <w:color w:val="auto"/>
          <w:sz w:val="44"/>
          <w:szCs w:val="44"/>
          <w:highlight w:val="none"/>
          <w:lang w:eastAsia="zh-CN"/>
        </w:rPr>
        <w:t>（征求意见稿）</w:t>
      </w:r>
    </w:p>
    <w:p w14:paraId="2388DAD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黑体" w:cs="Times New Roman"/>
          <w:b w:val="0"/>
          <w:bCs w:val="0"/>
          <w:color w:val="auto"/>
          <w:sz w:val="32"/>
          <w:szCs w:val="32"/>
          <w:highlight w:val="none"/>
        </w:rPr>
      </w:pPr>
    </w:p>
    <w:p w14:paraId="2C8B354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1</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总则</w:t>
      </w:r>
    </w:p>
    <w:p w14:paraId="26C8997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1.1</w:t>
      </w:r>
      <w:r>
        <w:rPr>
          <w:rFonts w:hint="eastAsia"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lang w:eastAsia="zh-CN"/>
        </w:rPr>
        <w:t>编制</w:t>
      </w:r>
      <w:r>
        <w:rPr>
          <w:rFonts w:hint="default" w:ascii="Times New Roman" w:hAnsi="Times New Roman" w:eastAsia="楷体_GB2312" w:cs="Times New Roman"/>
          <w:color w:val="auto"/>
          <w:sz w:val="32"/>
          <w:szCs w:val="32"/>
          <w:highlight w:val="none"/>
        </w:rPr>
        <w:t>目的</w:t>
      </w:r>
    </w:p>
    <w:p w14:paraId="1CCEF188">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建立完善突发地质灾害应急工作体系，规范突发地质灾害应对程序，提升快速应急处置能力，高效有序开展救援工作，避免或最大限度减轻突发地质灾害造成的损失，维护人民群众生命财产安全和社会稳定。</w:t>
      </w:r>
    </w:p>
    <w:p w14:paraId="5E49C00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1.2</w:t>
      </w:r>
      <w:r>
        <w:rPr>
          <w:rFonts w:hint="eastAsia"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制定依据</w:t>
      </w:r>
    </w:p>
    <w:p w14:paraId="43940E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依据《中华人民共和国突发事件应对法》《地质灾害防治条例》《国家突发地质灾害应急预案》</w:t>
      </w:r>
      <w:r>
        <w:rPr>
          <w:rFonts w:hint="default" w:ascii="Times New Roman" w:hAnsi="Times New Roman" w:eastAsia="仿宋_GB2312" w:cs="Times New Roman"/>
          <w:color w:val="auto"/>
          <w:sz w:val="32"/>
          <w:szCs w:val="32"/>
          <w:highlight w:val="none"/>
          <w:lang w:eastAsia="zh-CN"/>
        </w:rPr>
        <w:t>《天津市突发地质灾害应急预案》</w:t>
      </w:r>
      <w:r>
        <w:rPr>
          <w:rFonts w:hint="default" w:ascii="Times New Roman" w:hAnsi="Times New Roman" w:eastAsia="仿宋_GB2312" w:cs="Times New Roman"/>
          <w:color w:val="auto"/>
          <w:sz w:val="32"/>
          <w:szCs w:val="32"/>
          <w:highlight w:val="none"/>
        </w:rPr>
        <w:t>和《天津市</w:t>
      </w:r>
      <w:r>
        <w:rPr>
          <w:rFonts w:hint="eastAsia" w:eastAsia="仿宋_GB2312" w:cs="Times New Roman"/>
          <w:color w:val="auto"/>
          <w:sz w:val="32"/>
          <w:szCs w:val="32"/>
          <w:highlight w:val="none"/>
          <w:lang w:eastAsia="zh-CN"/>
        </w:rPr>
        <w:t>蓟州区</w:t>
      </w:r>
      <w:r>
        <w:rPr>
          <w:rFonts w:hint="default" w:ascii="Times New Roman" w:hAnsi="Times New Roman" w:eastAsia="仿宋_GB2312" w:cs="Times New Roman"/>
          <w:color w:val="auto"/>
          <w:sz w:val="32"/>
          <w:szCs w:val="32"/>
          <w:highlight w:val="none"/>
        </w:rPr>
        <w:t>突发事件总体应急预案》</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val="en-US" w:eastAsia="zh-CN"/>
        </w:rPr>
        <w:t>法律、法规、规范性文件</w:t>
      </w:r>
      <w:r>
        <w:rPr>
          <w:rFonts w:hint="default" w:ascii="Times New Roman" w:hAnsi="Times New Roman" w:eastAsia="仿宋_GB2312" w:cs="Times New Roman"/>
          <w:color w:val="auto"/>
          <w:sz w:val="32"/>
          <w:szCs w:val="32"/>
          <w:highlight w:val="none"/>
          <w:lang w:eastAsia="zh-CN"/>
        </w:rPr>
        <w:t>，结合</w:t>
      </w:r>
      <w:r>
        <w:rPr>
          <w:rFonts w:hint="eastAsia" w:ascii="Times New Roman" w:hAnsi="Times New Roman"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实际情况，制定本预案。</w:t>
      </w:r>
    </w:p>
    <w:p w14:paraId="6AF11D3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1.</w:t>
      </w:r>
      <w:r>
        <w:rPr>
          <w:rFonts w:hint="eastAsia" w:eastAsia="楷体_GB2312" w:cs="Times New Roman"/>
          <w:color w:val="auto"/>
          <w:sz w:val="32"/>
          <w:szCs w:val="32"/>
          <w:highlight w:val="none"/>
          <w:lang w:val="en-US" w:eastAsia="zh-CN"/>
        </w:rPr>
        <w:t>3</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适用范围</w:t>
      </w:r>
    </w:p>
    <w:p w14:paraId="1D57705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本预案是</w:t>
      </w:r>
      <w:r>
        <w:rPr>
          <w:rFonts w:hint="default" w:ascii="Times New Roman" w:hAnsi="Times New Roman" w:eastAsia="仿宋_GB2312" w:cs="Times New Roman"/>
          <w:color w:val="auto"/>
          <w:sz w:val="32"/>
          <w:szCs w:val="32"/>
          <w:highlight w:val="none"/>
          <w:lang w:eastAsia="zh-CN"/>
        </w:rPr>
        <w:t>蓟州区</w:t>
      </w:r>
      <w:r>
        <w:rPr>
          <w:rFonts w:hint="default" w:ascii="Times New Roman" w:hAnsi="Times New Roman" w:eastAsia="仿宋_GB2312" w:cs="Times New Roman"/>
          <w:color w:val="auto"/>
          <w:sz w:val="32"/>
          <w:szCs w:val="32"/>
          <w:highlight w:val="none"/>
        </w:rPr>
        <w:t>处置突发地质灾害的专项应急预案，适用于处置本</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行政区域内因自然因素或者人为活动引发的危害人民</w:t>
      </w:r>
      <w:r>
        <w:rPr>
          <w:rFonts w:hint="eastAsia" w:ascii="Times New Roman" w:hAnsi="Times New Roman" w:eastAsia="仿宋_GB2312" w:cs="Times New Roman"/>
          <w:color w:val="auto"/>
          <w:sz w:val="32"/>
          <w:szCs w:val="32"/>
          <w:highlight w:val="none"/>
          <w:lang w:eastAsia="zh-CN"/>
        </w:rPr>
        <w:t>群众</w:t>
      </w:r>
      <w:r>
        <w:rPr>
          <w:rFonts w:hint="default" w:ascii="Times New Roman" w:hAnsi="Times New Roman" w:eastAsia="仿宋_GB2312" w:cs="Times New Roman"/>
          <w:color w:val="auto"/>
          <w:sz w:val="32"/>
          <w:szCs w:val="32"/>
          <w:highlight w:val="none"/>
        </w:rPr>
        <w:t>生命和财产安全的山体崩塌、滑坡、泥石流、地面塌陷</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与地质作用有关的突发地质灾害</w:t>
      </w:r>
      <w:r>
        <w:rPr>
          <w:rFonts w:hint="eastAsia" w:ascii="Times New Roman" w:hAnsi="Times New Roman" w:eastAsia="仿宋_GB2312" w:cs="Times New Roman"/>
          <w:color w:val="auto"/>
          <w:sz w:val="32"/>
          <w:szCs w:val="32"/>
          <w:highlight w:val="none"/>
          <w:lang w:eastAsia="zh-CN"/>
        </w:rPr>
        <w:t>的应急处置工作</w:t>
      </w:r>
      <w:r>
        <w:rPr>
          <w:rFonts w:hint="default" w:ascii="Times New Roman" w:hAnsi="Times New Roman" w:eastAsia="仿宋_GB2312" w:cs="Times New Roman"/>
          <w:color w:val="auto"/>
          <w:sz w:val="32"/>
          <w:szCs w:val="32"/>
          <w:highlight w:val="none"/>
        </w:rPr>
        <w:t>。</w:t>
      </w:r>
    </w:p>
    <w:p w14:paraId="6F10B23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1.</w:t>
      </w:r>
      <w:r>
        <w:rPr>
          <w:rFonts w:hint="eastAsia" w:eastAsia="楷体_GB2312" w:cs="Times New Roman"/>
          <w:color w:val="auto"/>
          <w:sz w:val="32"/>
          <w:szCs w:val="32"/>
          <w:highlight w:val="none"/>
          <w:lang w:val="en-US" w:eastAsia="zh-CN"/>
        </w:rPr>
        <w:t>4</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工作原则</w:t>
      </w:r>
    </w:p>
    <w:p w14:paraId="5DD4D9D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预防为主，以人为本。</w:t>
      </w:r>
      <w:r>
        <w:rPr>
          <w:rFonts w:hint="default" w:ascii="Times New Roman" w:hAnsi="Times New Roman" w:eastAsia="仿宋_GB2312" w:cs="Times New Roman"/>
          <w:color w:val="auto"/>
          <w:sz w:val="32"/>
          <w:szCs w:val="32"/>
          <w:highlight w:val="none"/>
          <w:lang w:eastAsia="zh-CN"/>
        </w:rPr>
        <w:t>坚持人民至上、生命至上，</w:t>
      </w:r>
      <w:r>
        <w:rPr>
          <w:rFonts w:hint="default" w:ascii="Times New Roman" w:hAnsi="Times New Roman" w:eastAsia="仿宋_GB2312" w:cs="Times New Roman"/>
          <w:color w:val="auto"/>
          <w:sz w:val="32"/>
          <w:szCs w:val="32"/>
          <w:highlight w:val="none"/>
        </w:rPr>
        <w:t>把保障人民群众生命财产安全作为工作的出发点和落脚点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建立健全群测群防机制，最大程度减少突发地质灾害造成的损失</w:t>
      </w:r>
      <w:r>
        <w:rPr>
          <w:rFonts w:hint="default" w:ascii="Times New Roman" w:hAnsi="Times New Roman" w:eastAsia="仿宋_GB2312" w:cs="Times New Roman"/>
          <w:color w:val="auto"/>
          <w:sz w:val="32"/>
          <w:szCs w:val="32"/>
          <w:highlight w:val="none"/>
          <w:lang w:eastAsia="zh-CN"/>
        </w:rPr>
        <w:t>。</w:t>
      </w:r>
    </w:p>
    <w:p w14:paraId="6B37BBA2">
      <w:pPr>
        <w:overflowPunct w:val="0"/>
        <w:adjustRightInd w:val="0"/>
        <w:ind w:firstLine="624" w:firstLineChars="200"/>
        <w:textAlignment w:val="bottom"/>
        <w:rPr>
          <w:rFonts w:hint="eastAsia" w:eastAsia="仿宋_GB2312"/>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统一</w:t>
      </w:r>
      <w:r>
        <w:rPr>
          <w:rFonts w:hint="default" w:ascii="Times New Roman" w:hAnsi="Times New Roman" w:eastAsia="仿宋_GB2312" w:cs="Times New Roman"/>
          <w:color w:val="auto"/>
          <w:sz w:val="32"/>
          <w:szCs w:val="32"/>
          <w:highlight w:val="none"/>
          <w:lang w:eastAsia="zh-CN"/>
        </w:rPr>
        <w:t>指挥</w:t>
      </w:r>
      <w:r>
        <w:rPr>
          <w:rFonts w:hint="default" w:ascii="Times New Roman" w:hAnsi="Times New Roman" w:eastAsia="仿宋_GB2312" w:cs="Times New Roman"/>
          <w:color w:val="auto"/>
          <w:sz w:val="32"/>
          <w:szCs w:val="32"/>
          <w:highlight w:val="none"/>
        </w:rPr>
        <w:t>，分工负责。在</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委</w:t>
      </w:r>
      <w:r>
        <w:rPr>
          <w:rFonts w:hint="eastAsia" w:eastAsia="仿宋_GB2312" w:cs="Times New Roman"/>
          <w:color w:val="auto"/>
          <w:sz w:val="32"/>
          <w:szCs w:val="32"/>
          <w:highlight w:val="none"/>
          <w:lang w:eastAsia="zh-CN"/>
        </w:rPr>
        <w:t>领导下，按照区人民政府部署要求</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有关部门</w:t>
      </w:r>
      <w:r>
        <w:rPr>
          <w:rFonts w:hint="default" w:eastAsia="仿宋_GB2312" w:cs="Times New Roman"/>
          <w:color w:val="auto"/>
          <w:sz w:val="32"/>
          <w:szCs w:val="32"/>
          <w:highlight w:val="none"/>
          <w:lang w:eastAsia="zh-CN"/>
        </w:rPr>
        <w:t>和</w:t>
      </w:r>
      <w:r>
        <w:rPr>
          <w:rFonts w:hint="eastAsia" w:eastAsia="仿宋_GB2312"/>
          <w:b w:val="0"/>
          <w:bCs w:val="0"/>
          <w:color w:val="auto"/>
          <w:sz w:val="32"/>
          <w:szCs w:val="32"/>
          <w:highlight w:val="none"/>
        </w:rPr>
        <w:t>乡镇人民政府（街道办事处）</w:t>
      </w:r>
      <w:r>
        <w:rPr>
          <w:rFonts w:hint="eastAsia" w:eastAsia="仿宋_GB2312" w:cs="Times New Roman"/>
          <w:color w:val="auto"/>
          <w:sz w:val="32"/>
          <w:szCs w:val="32"/>
          <w:highlight w:val="none"/>
          <w:lang w:eastAsia="zh-CN"/>
        </w:rPr>
        <w:t>各司其职，密切协作，形</w:t>
      </w:r>
      <w:r>
        <w:rPr>
          <w:rFonts w:hint="eastAsia" w:eastAsia="仿宋_GB2312"/>
          <w:color w:val="auto"/>
          <w:sz w:val="32"/>
          <w:szCs w:val="32"/>
          <w:highlight w:val="none"/>
        </w:rPr>
        <w:t>成工作合力，共同做好突发地质灾害处置应对工作。</w:t>
      </w:r>
    </w:p>
    <w:p w14:paraId="0915CEA2">
      <w:pPr>
        <w:overflowPunct w:val="0"/>
        <w:adjustRightInd w:val="0"/>
        <w:ind w:firstLine="624" w:firstLineChars="200"/>
        <w:textAlignment w:val="bottom"/>
        <w:rPr>
          <w:rFonts w:hint="eastAsia" w:eastAsia="仿宋_GB2312"/>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分级管理，属地为主。根据</w:t>
      </w:r>
      <w:r>
        <w:rPr>
          <w:rFonts w:hint="eastAsia" w:ascii="Times New Roman" w:hAnsi="Times New Roman" w:eastAsia="仿宋_GB2312" w:cs="Times New Roman"/>
          <w:color w:val="auto"/>
          <w:sz w:val="32"/>
          <w:szCs w:val="32"/>
          <w:highlight w:val="none"/>
          <w:lang w:eastAsia="zh-CN"/>
        </w:rPr>
        <w:t>全</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突发地质灾害分布特点，建立</w:t>
      </w:r>
      <w:r>
        <w:rPr>
          <w:rFonts w:hint="default" w:ascii="Times New Roman" w:hAnsi="Times New Roman" w:eastAsia="仿宋_GB2312" w:cs="Times New Roman"/>
          <w:color w:val="auto"/>
          <w:sz w:val="32"/>
          <w:szCs w:val="32"/>
          <w:highlight w:val="none"/>
          <w:lang w:eastAsia="zh-CN"/>
        </w:rPr>
        <w:t>区、乡镇</w:t>
      </w:r>
      <w:r>
        <w:rPr>
          <w:rFonts w:hint="default" w:ascii="Times New Roman" w:hAnsi="Times New Roman" w:eastAsia="仿宋_GB2312" w:cs="Times New Roman"/>
          <w:color w:val="auto"/>
          <w:sz w:val="32"/>
          <w:szCs w:val="32"/>
          <w:highlight w:val="none"/>
        </w:rPr>
        <w:t>两级应急管理体系，</w:t>
      </w:r>
      <w:r>
        <w:rPr>
          <w:rFonts w:hint="eastAsia" w:eastAsia="仿宋_GB2312"/>
          <w:color w:val="auto"/>
          <w:sz w:val="32"/>
          <w:szCs w:val="32"/>
          <w:highlight w:val="none"/>
        </w:rPr>
        <w:t>坚持属地为主、条块结合的应急工作机制，按照灾害等级分级负责、分级响应，上下联动，高效应对突发地质灾害事件。</w:t>
      </w:r>
    </w:p>
    <w:p w14:paraId="157A76C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1.</w:t>
      </w:r>
      <w:r>
        <w:rPr>
          <w:rFonts w:hint="default" w:ascii="Times New Roman" w:hAnsi="Times New Roman" w:eastAsia="楷体_GB2312" w:cs="Times New Roman"/>
          <w:color w:val="auto"/>
          <w:sz w:val="32"/>
          <w:szCs w:val="32"/>
          <w:highlight w:val="none"/>
          <w:lang w:val="en-US" w:eastAsia="zh-CN"/>
        </w:rPr>
        <w:t xml:space="preserve">5  </w:t>
      </w:r>
      <w:r>
        <w:rPr>
          <w:rFonts w:hint="eastAsia" w:ascii="Times New Roman" w:hAnsi="Times New Roman" w:eastAsia="楷体_GB2312" w:cs="Times New Roman"/>
          <w:color w:val="auto"/>
          <w:sz w:val="32"/>
          <w:szCs w:val="32"/>
          <w:highlight w:val="none"/>
          <w:lang w:eastAsia="zh-CN"/>
        </w:rPr>
        <w:t>事件</w:t>
      </w:r>
      <w:r>
        <w:rPr>
          <w:rFonts w:hint="default" w:ascii="Times New Roman" w:hAnsi="Times New Roman" w:eastAsia="楷体_GB2312" w:cs="Times New Roman"/>
          <w:color w:val="auto"/>
          <w:sz w:val="32"/>
          <w:szCs w:val="32"/>
          <w:highlight w:val="none"/>
        </w:rPr>
        <w:t>分级</w:t>
      </w:r>
    </w:p>
    <w:p w14:paraId="376CD6A8">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按</w:t>
      </w:r>
      <w:r>
        <w:rPr>
          <w:rFonts w:hint="eastAsia" w:eastAsia="仿宋_GB2312"/>
          <w:color w:val="auto"/>
          <w:sz w:val="32"/>
          <w:szCs w:val="32"/>
          <w:highlight w:val="none"/>
        </w:rPr>
        <w:t>突发</w:t>
      </w:r>
      <w:r>
        <w:rPr>
          <w:rFonts w:eastAsia="仿宋_GB2312"/>
          <w:color w:val="auto"/>
          <w:sz w:val="32"/>
          <w:szCs w:val="32"/>
          <w:highlight w:val="none"/>
        </w:rPr>
        <w:t>地质灾害危害程度和规模大小分为特</w:t>
      </w:r>
      <w:r>
        <w:rPr>
          <w:rFonts w:hint="eastAsia" w:eastAsia="仿宋_GB2312"/>
          <w:color w:val="auto"/>
          <w:sz w:val="32"/>
          <w:szCs w:val="32"/>
          <w:highlight w:val="none"/>
        </w:rPr>
        <w:t>别重大、重大、较大、一般</w:t>
      </w:r>
      <w:r>
        <w:rPr>
          <w:rFonts w:eastAsia="仿宋_GB2312"/>
          <w:color w:val="auto"/>
          <w:sz w:val="32"/>
          <w:szCs w:val="32"/>
          <w:highlight w:val="none"/>
        </w:rPr>
        <w:t>地质灾害险情</w:t>
      </w:r>
      <w:r>
        <w:rPr>
          <w:rFonts w:hint="eastAsia" w:eastAsia="仿宋_GB2312"/>
          <w:color w:val="auto"/>
          <w:sz w:val="32"/>
          <w:szCs w:val="32"/>
          <w:highlight w:val="none"/>
        </w:rPr>
        <w:t>（</w:t>
      </w:r>
      <w:r>
        <w:rPr>
          <w:rFonts w:eastAsia="仿宋_GB2312"/>
          <w:color w:val="auto"/>
          <w:sz w:val="32"/>
          <w:szCs w:val="32"/>
          <w:highlight w:val="none"/>
        </w:rPr>
        <w:t>灾情</w:t>
      </w:r>
      <w:r>
        <w:rPr>
          <w:rFonts w:hint="eastAsia" w:eastAsia="仿宋_GB2312"/>
          <w:color w:val="auto"/>
          <w:sz w:val="32"/>
          <w:szCs w:val="32"/>
          <w:highlight w:val="none"/>
        </w:rPr>
        <w:t>）</w:t>
      </w:r>
      <w:r>
        <w:rPr>
          <w:rFonts w:eastAsia="仿宋_GB2312"/>
          <w:color w:val="auto"/>
          <w:sz w:val="32"/>
          <w:szCs w:val="32"/>
          <w:highlight w:val="none"/>
        </w:rPr>
        <w:t>四级</w:t>
      </w:r>
      <w:r>
        <w:rPr>
          <w:rFonts w:hint="eastAsia" w:eastAsia="仿宋_GB2312"/>
          <w:color w:val="auto"/>
          <w:sz w:val="32"/>
          <w:szCs w:val="32"/>
          <w:highlight w:val="none"/>
        </w:rPr>
        <w:t>。</w:t>
      </w:r>
    </w:p>
    <w:p w14:paraId="493737A7">
      <w:pPr>
        <w:adjustRightInd w:val="0"/>
        <w:ind w:firstLine="624" w:firstLineChars="200"/>
        <w:rPr>
          <w:rFonts w:hint="eastAsia" w:eastAsia="仿宋_GB2312"/>
          <w:color w:val="auto"/>
          <w:sz w:val="32"/>
          <w:szCs w:val="32"/>
          <w:highlight w:val="none"/>
        </w:rPr>
      </w:pPr>
      <w:bookmarkStart w:id="0" w:name="_Toc65622587"/>
      <w:bookmarkStart w:id="1" w:name="_Toc10412"/>
      <w:bookmarkStart w:id="2" w:name="_Toc1181547315"/>
      <w:r>
        <w:rPr>
          <w:rFonts w:hint="eastAsia" w:eastAsia="仿宋_GB2312"/>
          <w:color w:val="auto"/>
          <w:sz w:val="32"/>
          <w:szCs w:val="32"/>
          <w:highlight w:val="none"/>
        </w:rPr>
        <w:t xml:space="preserve">1.5.1 </w:t>
      </w:r>
      <w:r>
        <w:rPr>
          <w:rFonts w:eastAsia="仿宋_GB2312"/>
          <w:color w:val="auto"/>
          <w:sz w:val="32"/>
          <w:szCs w:val="32"/>
          <w:highlight w:val="none"/>
        </w:rPr>
        <w:t>特</w:t>
      </w:r>
      <w:r>
        <w:rPr>
          <w:rFonts w:hint="eastAsia" w:eastAsia="仿宋_GB2312"/>
          <w:color w:val="auto"/>
          <w:sz w:val="32"/>
          <w:szCs w:val="32"/>
          <w:highlight w:val="none"/>
        </w:rPr>
        <w:t>别重大</w:t>
      </w:r>
      <w:r>
        <w:rPr>
          <w:rFonts w:eastAsia="仿宋_GB2312"/>
          <w:color w:val="auto"/>
          <w:sz w:val="32"/>
          <w:szCs w:val="32"/>
          <w:highlight w:val="none"/>
        </w:rPr>
        <w:t>地质灾害险情</w:t>
      </w:r>
      <w:r>
        <w:rPr>
          <w:rFonts w:hint="eastAsia" w:eastAsia="仿宋_GB2312"/>
          <w:color w:val="auto"/>
          <w:sz w:val="32"/>
          <w:szCs w:val="32"/>
          <w:highlight w:val="none"/>
        </w:rPr>
        <w:t>（</w:t>
      </w:r>
      <w:r>
        <w:rPr>
          <w:rFonts w:eastAsia="仿宋_GB2312"/>
          <w:color w:val="auto"/>
          <w:sz w:val="32"/>
          <w:szCs w:val="32"/>
          <w:highlight w:val="none"/>
        </w:rPr>
        <w:t>灾情</w:t>
      </w:r>
      <w:bookmarkEnd w:id="0"/>
      <w:r>
        <w:rPr>
          <w:rFonts w:hint="eastAsia" w:eastAsia="仿宋_GB2312"/>
          <w:color w:val="auto"/>
          <w:sz w:val="32"/>
          <w:szCs w:val="32"/>
          <w:highlight w:val="none"/>
        </w:rPr>
        <w:t>）</w:t>
      </w:r>
      <w:bookmarkEnd w:id="1"/>
      <w:bookmarkEnd w:id="2"/>
    </w:p>
    <w:p w14:paraId="3D4DD175">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受灾害威胁</w:t>
      </w:r>
      <w:r>
        <w:rPr>
          <w:rFonts w:hint="eastAsia" w:eastAsia="仿宋_GB2312"/>
          <w:color w:val="auto"/>
          <w:sz w:val="32"/>
          <w:szCs w:val="32"/>
          <w:highlight w:val="none"/>
        </w:rPr>
        <w:t>，</w:t>
      </w:r>
      <w:r>
        <w:rPr>
          <w:rFonts w:eastAsia="仿宋_GB2312"/>
          <w:color w:val="auto"/>
          <w:sz w:val="32"/>
          <w:szCs w:val="32"/>
          <w:highlight w:val="none"/>
        </w:rPr>
        <w:t>需搬迁</w:t>
      </w:r>
      <w:r>
        <w:rPr>
          <w:rFonts w:hint="eastAsia" w:eastAsia="仿宋_GB2312"/>
          <w:color w:val="auto"/>
          <w:sz w:val="32"/>
          <w:szCs w:val="32"/>
          <w:highlight w:val="none"/>
        </w:rPr>
        <w:t>或紧急</w:t>
      </w:r>
      <w:r>
        <w:rPr>
          <w:rFonts w:eastAsia="仿宋_GB2312"/>
          <w:color w:val="auto"/>
          <w:sz w:val="32"/>
          <w:szCs w:val="32"/>
          <w:highlight w:val="none"/>
        </w:rPr>
        <w:t>转移人数在1000人以上</w:t>
      </w:r>
      <w:r>
        <w:rPr>
          <w:rFonts w:hint="eastAsia" w:eastAsia="仿宋_GB2312"/>
          <w:color w:val="auto"/>
          <w:sz w:val="32"/>
          <w:szCs w:val="32"/>
          <w:highlight w:val="none"/>
        </w:rPr>
        <w:t>，</w:t>
      </w:r>
      <w:r>
        <w:rPr>
          <w:rFonts w:eastAsia="仿宋_GB2312"/>
          <w:color w:val="auto"/>
          <w:sz w:val="32"/>
          <w:szCs w:val="32"/>
          <w:highlight w:val="none"/>
        </w:rPr>
        <w:t>或潜在可能造成的经济损失1亿元以上的地质灾害险情</w:t>
      </w:r>
      <w:r>
        <w:rPr>
          <w:rFonts w:hint="eastAsia" w:eastAsia="仿宋_GB2312"/>
          <w:color w:val="auto"/>
          <w:sz w:val="32"/>
          <w:szCs w:val="32"/>
          <w:highlight w:val="none"/>
        </w:rPr>
        <w:t>，</w:t>
      </w:r>
      <w:r>
        <w:rPr>
          <w:rFonts w:eastAsia="仿宋_GB2312"/>
          <w:color w:val="auto"/>
          <w:sz w:val="32"/>
          <w:szCs w:val="32"/>
          <w:highlight w:val="none"/>
        </w:rPr>
        <w:t>为特</w:t>
      </w:r>
      <w:r>
        <w:rPr>
          <w:rFonts w:hint="eastAsia" w:eastAsia="仿宋_GB2312"/>
          <w:color w:val="auto"/>
          <w:sz w:val="32"/>
          <w:szCs w:val="32"/>
          <w:highlight w:val="none"/>
        </w:rPr>
        <w:t>别重大</w:t>
      </w:r>
      <w:r>
        <w:rPr>
          <w:rFonts w:eastAsia="仿宋_GB2312"/>
          <w:color w:val="auto"/>
          <w:sz w:val="32"/>
          <w:szCs w:val="32"/>
          <w:highlight w:val="none"/>
        </w:rPr>
        <w:t>地质灾害险情。</w:t>
      </w:r>
    </w:p>
    <w:p w14:paraId="395237E2">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因灾死亡</w:t>
      </w:r>
      <w:r>
        <w:rPr>
          <w:rFonts w:hint="eastAsia" w:eastAsia="仿宋_GB2312"/>
          <w:color w:val="auto"/>
          <w:sz w:val="32"/>
          <w:szCs w:val="32"/>
          <w:highlight w:val="none"/>
        </w:rPr>
        <w:t>或失联</w:t>
      </w:r>
      <w:r>
        <w:rPr>
          <w:rFonts w:eastAsia="仿宋_GB2312"/>
          <w:color w:val="auto"/>
          <w:sz w:val="32"/>
          <w:szCs w:val="32"/>
          <w:highlight w:val="none"/>
        </w:rPr>
        <w:t>30人以上</w:t>
      </w:r>
      <w:r>
        <w:rPr>
          <w:rFonts w:hint="eastAsia" w:eastAsia="仿宋_GB2312"/>
          <w:color w:val="auto"/>
          <w:sz w:val="32"/>
          <w:szCs w:val="32"/>
          <w:highlight w:val="none"/>
        </w:rPr>
        <w:t>，</w:t>
      </w:r>
      <w:r>
        <w:rPr>
          <w:rFonts w:eastAsia="仿宋_GB2312"/>
          <w:color w:val="auto"/>
          <w:sz w:val="32"/>
          <w:szCs w:val="32"/>
          <w:highlight w:val="none"/>
        </w:rPr>
        <w:t>或因灾造成直接经济损失1000万元以上的地质灾害灾情</w:t>
      </w:r>
      <w:r>
        <w:rPr>
          <w:rFonts w:hint="eastAsia" w:eastAsia="仿宋_GB2312"/>
          <w:color w:val="auto"/>
          <w:sz w:val="32"/>
          <w:szCs w:val="32"/>
          <w:highlight w:val="none"/>
        </w:rPr>
        <w:t>，</w:t>
      </w:r>
      <w:r>
        <w:rPr>
          <w:rFonts w:eastAsia="仿宋_GB2312"/>
          <w:color w:val="auto"/>
          <w:sz w:val="32"/>
          <w:szCs w:val="32"/>
          <w:highlight w:val="none"/>
        </w:rPr>
        <w:t>为特</w:t>
      </w:r>
      <w:r>
        <w:rPr>
          <w:rFonts w:hint="eastAsia" w:eastAsia="仿宋_GB2312"/>
          <w:color w:val="auto"/>
          <w:sz w:val="32"/>
          <w:szCs w:val="32"/>
          <w:highlight w:val="none"/>
        </w:rPr>
        <w:t>别重大</w:t>
      </w:r>
      <w:r>
        <w:rPr>
          <w:rFonts w:eastAsia="仿宋_GB2312"/>
          <w:color w:val="auto"/>
          <w:sz w:val="32"/>
          <w:szCs w:val="32"/>
          <w:highlight w:val="none"/>
        </w:rPr>
        <w:t>地质灾害灾情。</w:t>
      </w:r>
    </w:p>
    <w:p w14:paraId="47565969">
      <w:pPr>
        <w:adjustRightInd w:val="0"/>
        <w:ind w:firstLine="624" w:firstLineChars="200"/>
        <w:rPr>
          <w:rFonts w:eastAsia="仿宋_GB2312"/>
          <w:color w:val="auto"/>
          <w:sz w:val="32"/>
          <w:szCs w:val="32"/>
          <w:highlight w:val="none"/>
        </w:rPr>
      </w:pPr>
      <w:bookmarkStart w:id="3" w:name="_Toc1705963600"/>
      <w:bookmarkStart w:id="4" w:name="_Toc539959184"/>
      <w:bookmarkStart w:id="5" w:name="_Toc1173"/>
      <w:r>
        <w:rPr>
          <w:rFonts w:hint="eastAsia" w:eastAsia="仿宋_GB2312"/>
          <w:color w:val="auto"/>
          <w:sz w:val="32"/>
          <w:szCs w:val="32"/>
          <w:highlight w:val="none"/>
        </w:rPr>
        <w:t>1.5.2 重大</w:t>
      </w:r>
      <w:r>
        <w:rPr>
          <w:rFonts w:eastAsia="仿宋_GB2312"/>
          <w:color w:val="auto"/>
          <w:sz w:val="32"/>
          <w:szCs w:val="32"/>
          <w:highlight w:val="none"/>
        </w:rPr>
        <w:t>地质灾害险情</w:t>
      </w:r>
      <w:r>
        <w:rPr>
          <w:rFonts w:hint="eastAsia" w:eastAsia="仿宋_GB2312"/>
          <w:color w:val="auto"/>
          <w:sz w:val="32"/>
          <w:szCs w:val="32"/>
          <w:highlight w:val="none"/>
        </w:rPr>
        <w:t>（</w:t>
      </w:r>
      <w:r>
        <w:rPr>
          <w:rFonts w:eastAsia="仿宋_GB2312"/>
          <w:color w:val="auto"/>
          <w:sz w:val="32"/>
          <w:szCs w:val="32"/>
          <w:highlight w:val="none"/>
        </w:rPr>
        <w:t>灾情</w:t>
      </w:r>
      <w:bookmarkEnd w:id="3"/>
      <w:r>
        <w:rPr>
          <w:rFonts w:hint="eastAsia" w:eastAsia="仿宋_GB2312"/>
          <w:color w:val="auto"/>
          <w:sz w:val="32"/>
          <w:szCs w:val="32"/>
          <w:highlight w:val="none"/>
        </w:rPr>
        <w:t>）</w:t>
      </w:r>
      <w:bookmarkEnd w:id="4"/>
      <w:bookmarkEnd w:id="5"/>
    </w:p>
    <w:p w14:paraId="341F27D9">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受灾害威胁</w:t>
      </w:r>
      <w:r>
        <w:rPr>
          <w:rFonts w:hint="eastAsia" w:eastAsia="仿宋_GB2312"/>
          <w:color w:val="auto"/>
          <w:sz w:val="32"/>
          <w:szCs w:val="32"/>
          <w:highlight w:val="none"/>
        </w:rPr>
        <w:t>，</w:t>
      </w:r>
      <w:r>
        <w:rPr>
          <w:rFonts w:eastAsia="仿宋_GB2312"/>
          <w:color w:val="auto"/>
          <w:sz w:val="32"/>
          <w:szCs w:val="32"/>
          <w:highlight w:val="none"/>
        </w:rPr>
        <w:t>需搬迁</w:t>
      </w:r>
      <w:r>
        <w:rPr>
          <w:rFonts w:hint="eastAsia" w:eastAsia="仿宋_GB2312"/>
          <w:color w:val="auto"/>
          <w:sz w:val="32"/>
          <w:szCs w:val="32"/>
          <w:highlight w:val="none"/>
        </w:rPr>
        <w:t>或紧急</w:t>
      </w:r>
      <w:r>
        <w:rPr>
          <w:rFonts w:eastAsia="仿宋_GB2312"/>
          <w:color w:val="auto"/>
          <w:sz w:val="32"/>
          <w:szCs w:val="32"/>
          <w:highlight w:val="none"/>
        </w:rPr>
        <w:t>转移人数在500人以上、1000人以下</w:t>
      </w:r>
      <w:r>
        <w:rPr>
          <w:rFonts w:hint="eastAsia" w:eastAsia="仿宋_GB2312"/>
          <w:color w:val="auto"/>
          <w:sz w:val="32"/>
          <w:szCs w:val="32"/>
          <w:highlight w:val="none"/>
        </w:rPr>
        <w:t>，</w:t>
      </w:r>
      <w:r>
        <w:rPr>
          <w:rFonts w:eastAsia="仿宋_GB2312"/>
          <w:color w:val="auto"/>
          <w:sz w:val="32"/>
          <w:szCs w:val="32"/>
          <w:highlight w:val="none"/>
        </w:rPr>
        <w:t>或潜在</w:t>
      </w:r>
      <w:r>
        <w:rPr>
          <w:rFonts w:hint="eastAsia" w:eastAsia="仿宋_GB2312"/>
          <w:color w:val="auto"/>
          <w:sz w:val="32"/>
          <w:szCs w:val="32"/>
          <w:highlight w:val="none"/>
        </w:rPr>
        <w:t>可能造成的</w:t>
      </w:r>
      <w:r>
        <w:rPr>
          <w:rFonts w:eastAsia="仿宋_GB2312"/>
          <w:color w:val="auto"/>
          <w:sz w:val="32"/>
          <w:szCs w:val="32"/>
          <w:highlight w:val="none"/>
        </w:rPr>
        <w:t>经济损失5000万元以上、1亿元以下的地质灾害险情</w:t>
      </w:r>
      <w:r>
        <w:rPr>
          <w:rFonts w:hint="eastAsia" w:eastAsia="仿宋_GB2312"/>
          <w:color w:val="auto"/>
          <w:sz w:val="32"/>
          <w:szCs w:val="32"/>
          <w:highlight w:val="none"/>
        </w:rPr>
        <w:t>，</w:t>
      </w:r>
      <w:r>
        <w:rPr>
          <w:rFonts w:eastAsia="仿宋_GB2312"/>
          <w:color w:val="auto"/>
          <w:sz w:val="32"/>
          <w:szCs w:val="32"/>
          <w:highlight w:val="none"/>
        </w:rPr>
        <w:t>为</w:t>
      </w:r>
      <w:r>
        <w:rPr>
          <w:rFonts w:hint="eastAsia" w:eastAsia="仿宋_GB2312"/>
          <w:color w:val="auto"/>
          <w:sz w:val="32"/>
          <w:szCs w:val="32"/>
          <w:highlight w:val="none"/>
        </w:rPr>
        <w:t>重</w:t>
      </w:r>
      <w:r>
        <w:rPr>
          <w:rFonts w:eastAsia="仿宋_GB2312"/>
          <w:color w:val="auto"/>
          <w:sz w:val="32"/>
          <w:szCs w:val="32"/>
          <w:highlight w:val="none"/>
        </w:rPr>
        <w:t>大地质灾害险情。</w:t>
      </w:r>
    </w:p>
    <w:p w14:paraId="1B460A30">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因灾死亡</w:t>
      </w:r>
      <w:r>
        <w:rPr>
          <w:rFonts w:hint="eastAsia" w:eastAsia="仿宋_GB2312"/>
          <w:color w:val="auto"/>
          <w:sz w:val="32"/>
          <w:szCs w:val="32"/>
          <w:highlight w:val="none"/>
        </w:rPr>
        <w:t>或失联</w:t>
      </w:r>
      <w:r>
        <w:rPr>
          <w:rFonts w:eastAsia="仿宋_GB2312"/>
          <w:color w:val="auto"/>
          <w:sz w:val="32"/>
          <w:szCs w:val="32"/>
          <w:highlight w:val="none"/>
        </w:rPr>
        <w:t>10人以上</w:t>
      </w:r>
      <w:r>
        <w:rPr>
          <w:rFonts w:hint="eastAsia" w:eastAsia="仿宋_GB2312"/>
          <w:color w:val="auto"/>
          <w:sz w:val="32"/>
          <w:szCs w:val="32"/>
          <w:highlight w:val="none"/>
        </w:rPr>
        <w:t>、</w:t>
      </w:r>
      <w:r>
        <w:rPr>
          <w:rFonts w:eastAsia="仿宋_GB2312"/>
          <w:color w:val="auto"/>
          <w:sz w:val="32"/>
          <w:szCs w:val="32"/>
          <w:highlight w:val="none"/>
        </w:rPr>
        <w:t>30人以下</w:t>
      </w:r>
      <w:r>
        <w:rPr>
          <w:rFonts w:hint="eastAsia" w:eastAsia="仿宋_GB2312"/>
          <w:color w:val="auto"/>
          <w:sz w:val="32"/>
          <w:szCs w:val="32"/>
          <w:highlight w:val="none"/>
        </w:rPr>
        <w:t>，</w:t>
      </w:r>
      <w:r>
        <w:rPr>
          <w:rFonts w:eastAsia="仿宋_GB2312"/>
          <w:color w:val="auto"/>
          <w:sz w:val="32"/>
          <w:szCs w:val="32"/>
          <w:highlight w:val="none"/>
        </w:rPr>
        <w:t>或因灾造成直接经济损失500万元以上、1000万元以下的地质灾害灾情</w:t>
      </w:r>
      <w:r>
        <w:rPr>
          <w:rFonts w:hint="eastAsia" w:eastAsia="仿宋_GB2312"/>
          <w:color w:val="auto"/>
          <w:sz w:val="32"/>
          <w:szCs w:val="32"/>
          <w:highlight w:val="none"/>
        </w:rPr>
        <w:t>，</w:t>
      </w:r>
      <w:r>
        <w:rPr>
          <w:rFonts w:eastAsia="仿宋_GB2312"/>
          <w:color w:val="auto"/>
          <w:sz w:val="32"/>
          <w:szCs w:val="32"/>
          <w:highlight w:val="none"/>
        </w:rPr>
        <w:t>为</w:t>
      </w:r>
      <w:r>
        <w:rPr>
          <w:rFonts w:hint="eastAsia" w:eastAsia="仿宋_GB2312"/>
          <w:color w:val="auto"/>
          <w:sz w:val="32"/>
          <w:szCs w:val="32"/>
          <w:highlight w:val="none"/>
        </w:rPr>
        <w:t>重</w:t>
      </w:r>
      <w:r>
        <w:rPr>
          <w:rFonts w:eastAsia="仿宋_GB2312"/>
          <w:color w:val="auto"/>
          <w:sz w:val="32"/>
          <w:szCs w:val="32"/>
          <w:highlight w:val="none"/>
        </w:rPr>
        <w:t>大地质灾害灾情。</w:t>
      </w:r>
    </w:p>
    <w:p w14:paraId="527BAE1A">
      <w:pPr>
        <w:adjustRightInd w:val="0"/>
        <w:ind w:firstLine="624" w:firstLineChars="200"/>
        <w:rPr>
          <w:rFonts w:eastAsia="仿宋_GB2312"/>
          <w:color w:val="auto"/>
          <w:sz w:val="32"/>
          <w:szCs w:val="32"/>
          <w:highlight w:val="none"/>
        </w:rPr>
      </w:pPr>
      <w:bookmarkStart w:id="6" w:name="_Toc1387065394"/>
      <w:bookmarkStart w:id="7" w:name="_Toc1693968119"/>
      <w:bookmarkStart w:id="8" w:name="_Toc4574"/>
      <w:r>
        <w:rPr>
          <w:rFonts w:hint="eastAsia" w:eastAsia="仿宋_GB2312"/>
          <w:color w:val="auto"/>
          <w:sz w:val="32"/>
          <w:szCs w:val="32"/>
          <w:highlight w:val="none"/>
        </w:rPr>
        <w:t>1.5.3 较大</w:t>
      </w:r>
      <w:r>
        <w:rPr>
          <w:rFonts w:eastAsia="仿宋_GB2312"/>
          <w:color w:val="auto"/>
          <w:sz w:val="32"/>
          <w:szCs w:val="32"/>
          <w:highlight w:val="none"/>
        </w:rPr>
        <w:t>地质灾害险情</w:t>
      </w:r>
      <w:r>
        <w:rPr>
          <w:rFonts w:hint="eastAsia" w:eastAsia="仿宋_GB2312"/>
          <w:color w:val="auto"/>
          <w:sz w:val="32"/>
          <w:szCs w:val="32"/>
          <w:highlight w:val="none"/>
        </w:rPr>
        <w:t>（</w:t>
      </w:r>
      <w:r>
        <w:rPr>
          <w:rFonts w:eastAsia="仿宋_GB2312"/>
          <w:color w:val="auto"/>
          <w:sz w:val="32"/>
          <w:szCs w:val="32"/>
          <w:highlight w:val="none"/>
        </w:rPr>
        <w:t>灾情</w:t>
      </w:r>
      <w:bookmarkEnd w:id="6"/>
      <w:r>
        <w:rPr>
          <w:rFonts w:hint="eastAsia" w:eastAsia="仿宋_GB2312"/>
          <w:color w:val="auto"/>
          <w:sz w:val="32"/>
          <w:szCs w:val="32"/>
          <w:highlight w:val="none"/>
        </w:rPr>
        <w:t>）</w:t>
      </w:r>
      <w:bookmarkEnd w:id="7"/>
      <w:bookmarkEnd w:id="8"/>
    </w:p>
    <w:p w14:paraId="50350E72">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受灾害威胁</w:t>
      </w:r>
      <w:r>
        <w:rPr>
          <w:rFonts w:hint="eastAsia" w:eastAsia="仿宋_GB2312"/>
          <w:color w:val="auto"/>
          <w:sz w:val="32"/>
          <w:szCs w:val="32"/>
          <w:highlight w:val="none"/>
        </w:rPr>
        <w:t>，</w:t>
      </w:r>
      <w:r>
        <w:rPr>
          <w:rFonts w:eastAsia="仿宋_GB2312"/>
          <w:color w:val="auto"/>
          <w:sz w:val="32"/>
          <w:szCs w:val="32"/>
          <w:highlight w:val="none"/>
        </w:rPr>
        <w:t>需搬迁</w:t>
      </w:r>
      <w:r>
        <w:rPr>
          <w:rFonts w:hint="eastAsia" w:eastAsia="仿宋_GB2312"/>
          <w:color w:val="auto"/>
          <w:sz w:val="32"/>
          <w:szCs w:val="32"/>
          <w:highlight w:val="none"/>
        </w:rPr>
        <w:t>或紧急</w:t>
      </w:r>
      <w:r>
        <w:rPr>
          <w:rFonts w:eastAsia="仿宋_GB2312"/>
          <w:color w:val="auto"/>
          <w:sz w:val="32"/>
          <w:szCs w:val="32"/>
          <w:highlight w:val="none"/>
        </w:rPr>
        <w:t>转移人数在100人以上、500人以下</w:t>
      </w:r>
      <w:r>
        <w:rPr>
          <w:rFonts w:hint="eastAsia" w:eastAsia="仿宋_GB2312"/>
          <w:color w:val="auto"/>
          <w:sz w:val="32"/>
          <w:szCs w:val="32"/>
          <w:highlight w:val="none"/>
        </w:rPr>
        <w:t>，</w:t>
      </w:r>
      <w:r>
        <w:rPr>
          <w:rFonts w:eastAsia="仿宋_GB2312"/>
          <w:color w:val="auto"/>
          <w:sz w:val="32"/>
          <w:szCs w:val="32"/>
          <w:highlight w:val="none"/>
        </w:rPr>
        <w:t>或潜在</w:t>
      </w:r>
      <w:r>
        <w:rPr>
          <w:rFonts w:hint="eastAsia" w:eastAsia="仿宋_GB2312"/>
          <w:color w:val="auto"/>
          <w:sz w:val="32"/>
          <w:szCs w:val="32"/>
          <w:highlight w:val="none"/>
        </w:rPr>
        <w:t>可能造成的</w:t>
      </w:r>
      <w:r>
        <w:rPr>
          <w:rFonts w:eastAsia="仿宋_GB2312"/>
          <w:color w:val="auto"/>
          <w:sz w:val="32"/>
          <w:szCs w:val="32"/>
          <w:highlight w:val="none"/>
        </w:rPr>
        <w:t>经济损失500万元以上、5000万元以下的地质灾害险情</w:t>
      </w:r>
      <w:r>
        <w:rPr>
          <w:rFonts w:hint="eastAsia" w:eastAsia="仿宋_GB2312"/>
          <w:color w:val="auto"/>
          <w:sz w:val="32"/>
          <w:szCs w:val="32"/>
          <w:highlight w:val="none"/>
        </w:rPr>
        <w:t>，</w:t>
      </w:r>
      <w:r>
        <w:rPr>
          <w:rFonts w:eastAsia="仿宋_GB2312"/>
          <w:color w:val="auto"/>
          <w:sz w:val="32"/>
          <w:szCs w:val="32"/>
          <w:highlight w:val="none"/>
        </w:rPr>
        <w:t>为</w:t>
      </w:r>
      <w:r>
        <w:rPr>
          <w:rFonts w:hint="eastAsia" w:eastAsia="仿宋_GB2312"/>
          <w:color w:val="auto"/>
          <w:sz w:val="32"/>
          <w:szCs w:val="32"/>
          <w:highlight w:val="none"/>
        </w:rPr>
        <w:t>较大</w:t>
      </w:r>
      <w:r>
        <w:rPr>
          <w:rFonts w:eastAsia="仿宋_GB2312"/>
          <w:color w:val="auto"/>
          <w:sz w:val="32"/>
          <w:szCs w:val="32"/>
          <w:highlight w:val="none"/>
        </w:rPr>
        <w:t>地质灾害险情。</w:t>
      </w:r>
    </w:p>
    <w:p w14:paraId="50D05142">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因灾死亡</w:t>
      </w:r>
      <w:r>
        <w:rPr>
          <w:rFonts w:hint="eastAsia" w:eastAsia="仿宋_GB2312"/>
          <w:color w:val="auto"/>
          <w:sz w:val="32"/>
          <w:szCs w:val="32"/>
          <w:highlight w:val="none"/>
        </w:rPr>
        <w:t>或失联</w:t>
      </w:r>
      <w:r>
        <w:rPr>
          <w:rFonts w:eastAsia="仿宋_GB2312"/>
          <w:color w:val="auto"/>
          <w:sz w:val="32"/>
          <w:szCs w:val="32"/>
          <w:highlight w:val="none"/>
        </w:rPr>
        <w:t>3人以上、10人以下</w:t>
      </w:r>
      <w:r>
        <w:rPr>
          <w:rFonts w:hint="eastAsia" w:eastAsia="仿宋_GB2312"/>
          <w:color w:val="auto"/>
          <w:sz w:val="32"/>
          <w:szCs w:val="32"/>
          <w:highlight w:val="none"/>
        </w:rPr>
        <w:t>，</w:t>
      </w:r>
      <w:r>
        <w:rPr>
          <w:rFonts w:eastAsia="仿宋_GB2312"/>
          <w:color w:val="auto"/>
          <w:sz w:val="32"/>
          <w:szCs w:val="32"/>
          <w:highlight w:val="none"/>
        </w:rPr>
        <w:t>或因灾造成直接经济损失100万元以上、500万元以下的地质灾害灾情</w:t>
      </w:r>
      <w:r>
        <w:rPr>
          <w:rFonts w:hint="eastAsia" w:eastAsia="仿宋_GB2312"/>
          <w:color w:val="auto"/>
          <w:sz w:val="32"/>
          <w:szCs w:val="32"/>
          <w:highlight w:val="none"/>
        </w:rPr>
        <w:t>，</w:t>
      </w:r>
      <w:r>
        <w:rPr>
          <w:rFonts w:eastAsia="仿宋_GB2312"/>
          <w:color w:val="auto"/>
          <w:sz w:val="32"/>
          <w:szCs w:val="32"/>
          <w:highlight w:val="none"/>
        </w:rPr>
        <w:t>为</w:t>
      </w:r>
      <w:r>
        <w:rPr>
          <w:rFonts w:hint="eastAsia" w:eastAsia="仿宋_GB2312"/>
          <w:color w:val="auto"/>
          <w:sz w:val="32"/>
          <w:szCs w:val="32"/>
          <w:highlight w:val="none"/>
        </w:rPr>
        <w:t>较大</w:t>
      </w:r>
      <w:r>
        <w:rPr>
          <w:rFonts w:eastAsia="仿宋_GB2312"/>
          <w:color w:val="auto"/>
          <w:sz w:val="32"/>
          <w:szCs w:val="32"/>
          <w:highlight w:val="none"/>
        </w:rPr>
        <w:t>地质灾害灾情。</w:t>
      </w:r>
    </w:p>
    <w:p w14:paraId="75631A0B">
      <w:pPr>
        <w:adjustRightInd w:val="0"/>
        <w:ind w:firstLine="624" w:firstLineChars="200"/>
        <w:rPr>
          <w:rFonts w:eastAsia="仿宋_GB2312"/>
          <w:color w:val="auto"/>
          <w:sz w:val="32"/>
          <w:szCs w:val="32"/>
          <w:highlight w:val="none"/>
        </w:rPr>
      </w:pPr>
      <w:bookmarkStart w:id="9" w:name="_Toc1647448863"/>
      <w:bookmarkStart w:id="10" w:name="_Toc32672"/>
      <w:bookmarkStart w:id="11" w:name="_Toc709152460"/>
      <w:r>
        <w:rPr>
          <w:rFonts w:hint="eastAsia" w:eastAsia="仿宋_GB2312"/>
          <w:color w:val="auto"/>
          <w:sz w:val="32"/>
          <w:szCs w:val="32"/>
          <w:highlight w:val="none"/>
        </w:rPr>
        <w:t>1.5.4 一般</w:t>
      </w:r>
      <w:r>
        <w:rPr>
          <w:rFonts w:eastAsia="仿宋_GB2312"/>
          <w:color w:val="auto"/>
          <w:sz w:val="32"/>
          <w:szCs w:val="32"/>
          <w:highlight w:val="none"/>
        </w:rPr>
        <w:t>地质灾害险情</w:t>
      </w:r>
      <w:r>
        <w:rPr>
          <w:rFonts w:hint="eastAsia" w:eastAsia="仿宋_GB2312"/>
          <w:color w:val="auto"/>
          <w:sz w:val="32"/>
          <w:szCs w:val="32"/>
          <w:highlight w:val="none"/>
        </w:rPr>
        <w:t>（</w:t>
      </w:r>
      <w:r>
        <w:rPr>
          <w:rFonts w:eastAsia="仿宋_GB2312"/>
          <w:color w:val="auto"/>
          <w:sz w:val="32"/>
          <w:szCs w:val="32"/>
          <w:highlight w:val="none"/>
        </w:rPr>
        <w:t>灾情</w:t>
      </w:r>
      <w:bookmarkEnd w:id="9"/>
      <w:r>
        <w:rPr>
          <w:rFonts w:hint="eastAsia" w:eastAsia="仿宋_GB2312"/>
          <w:color w:val="auto"/>
          <w:sz w:val="32"/>
          <w:szCs w:val="32"/>
          <w:highlight w:val="none"/>
        </w:rPr>
        <w:t>）</w:t>
      </w:r>
      <w:bookmarkEnd w:id="10"/>
      <w:bookmarkEnd w:id="11"/>
    </w:p>
    <w:p w14:paraId="19D37597">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受灾害威胁</w:t>
      </w:r>
      <w:r>
        <w:rPr>
          <w:rFonts w:hint="eastAsia" w:eastAsia="仿宋_GB2312"/>
          <w:color w:val="auto"/>
          <w:sz w:val="32"/>
          <w:szCs w:val="32"/>
          <w:highlight w:val="none"/>
        </w:rPr>
        <w:t>，</w:t>
      </w:r>
      <w:r>
        <w:rPr>
          <w:rFonts w:eastAsia="仿宋_GB2312"/>
          <w:color w:val="auto"/>
          <w:sz w:val="32"/>
          <w:szCs w:val="32"/>
          <w:highlight w:val="none"/>
        </w:rPr>
        <w:t>需搬迁</w:t>
      </w:r>
      <w:r>
        <w:rPr>
          <w:rFonts w:hint="eastAsia" w:eastAsia="仿宋_GB2312"/>
          <w:color w:val="auto"/>
          <w:sz w:val="32"/>
          <w:szCs w:val="32"/>
          <w:highlight w:val="none"/>
        </w:rPr>
        <w:t>或紧急</w:t>
      </w:r>
      <w:r>
        <w:rPr>
          <w:rFonts w:eastAsia="仿宋_GB2312"/>
          <w:color w:val="auto"/>
          <w:sz w:val="32"/>
          <w:szCs w:val="32"/>
          <w:highlight w:val="none"/>
        </w:rPr>
        <w:t>转移人数在100人以下</w:t>
      </w:r>
      <w:r>
        <w:rPr>
          <w:rFonts w:hint="eastAsia" w:eastAsia="仿宋_GB2312"/>
          <w:color w:val="auto"/>
          <w:sz w:val="32"/>
          <w:szCs w:val="32"/>
          <w:highlight w:val="none"/>
        </w:rPr>
        <w:t>，</w:t>
      </w:r>
      <w:r>
        <w:rPr>
          <w:rFonts w:eastAsia="仿宋_GB2312"/>
          <w:color w:val="auto"/>
          <w:sz w:val="32"/>
          <w:szCs w:val="32"/>
          <w:highlight w:val="none"/>
        </w:rPr>
        <w:t>或潜在</w:t>
      </w:r>
      <w:r>
        <w:rPr>
          <w:rFonts w:hint="eastAsia" w:eastAsia="仿宋_GB2312"/>
          <w:color w:val="auto"/>
          <w:sz w:val="32"/>
          <w:szCs w:val="32"/>
          <w:highlight w:val="none"/>
        </w:rPr>
        <w:t>可能造成的</w:t>
      </w:r>
      <w:r>
        <w:rPr>
          <w:rFonts w:eastAsia="仿宋_GB2312"/>
          <w:color w:val="auto"/>
          <w:sz w:val="32"/>
          <w:szCs w:val="32"/>
          <w:highlight w:val="none"/>
        </w:rPr>
        <w:t>经济损失500万元以下的地质灾害险情</w:t>
      </w:r>
      <w:r>
        <w:rPr>
          <w:rFonts w:hint="eastAsia" w:eastAsia="仿宋_GB2312"/>
          <w:color w:val="auto"/>
          <w:sz w:val="32"/>
          <w:szCs w:val="32"/>
          <w:highlight w:val="none"/>
        </w:rPr>
        <w:t>，</w:t>
      </w:r>
      <w:r>
        <w:rPr>
          <w:rFonts w:eastAsia="仿宋_GB2312"/>
          <w:color w:val="auto"/>
          <w:sz w:val="32"/>
          <w:szCs w:val="32"/>
          <w:highlight w:val="none"/>
        </w:rPr>
        <w:t>为</w:t>
      </w:r>
      <w:r>
        <w:rPr>
          <w:rFonts w:hint="eastAsia" w:eastAsia="仿宋_GB2312"/>
          <w:color w:val="auto"/>
          <w:sz w:val="32"/>
          <w:szCs w:val="32"/>
          <w:highlight w:val="none"/>
        </w:rPr>
        <w:t>一般</w:t>
      </w:r>
      <w:r>
        <w:rPr>
          <w:rFonts w:eastAsia="仿宋_GB2312"/>
          <w:color w:val="auto"/>
          <w:sz w:val="32"/>
          <w:szCs w:val="32"/>
          <w:highlight w:val="none"/>
        </w:rPr>
        <w:t>地质灾害险情。</w:t>
      </w:r>
    </w:p>
    <w:p w14:paraId="44289BBF">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因灾死亡</w:t>
      </w:r>
      <w:r>
        <w:rPr>
          <w:rFonts w:hint="eastAsia" w:eastAsia="仿宋_GB2312"/>
          <w:color w:val="auto"/>
          <w:sz w:val="32"/>
          <w:szCs w:val="32"/>
          <w:highlight w:val="none"/>
        </w:rPr>
        <w:t>或失联</w:t>
      </w:r>
      <w:r>
        <w:rPr>
          <w:rFonts w:eastAsia="仿宋_GB2312"/>
          <w:color w:val="auto"/>
          <w:sz w:val="32"/>
          <w:szCs w:val="32"/>
          <w:highlight w:val="none"/>
        </w:rPr>
        <w:t>3人以下</w:t>
      </w:r>
      <w:r>
        <w:rPr>
          <w:rFonts w:hint="eastAsia" w:eastAsia="仿宋_GB2312"/>
          <w:color w:val="auto"/>
          <w:sz w:val="32"/>
          <w:szCs w:val="32"/>
          <w:highlight w:val="none"/>
        </w:rPr>
        <w:t>，</w:t>
      </w:r>
      <w:r>
        <w:rPr>
          <w:rFonts w:eastAsia="仿宋_GB2312"/>
          <w:color w:val="auto"/>
          <w:sz w:val="32"/>
          <w:szCs w:val="32"/>
          <w:highlight w:val="none"/>
        </w:rPr>
        <w:t>或因灾造成直接经济损失100万元以下的地质灾害灾情</w:t>
      </w:r>
      <w:r>
        <w:rPr>
          <w:rFonts w:hint="eastAsia" w:eastAsia="仿宋_GB2312"/>
          <w:color w:val="auto"/>
          <w:sz w:val="32"/>
          <w:szCs w:val="32"/>
          <w:highlight w:val="none"/>
        </w:rPr>
        <w:t>，</w:t>
      </w:r>
      <w:r>
        <w:rPr>
          <w:rFonts w:eastAsia="仿宋_GB2312"/>
          <w:color w:val="auto"/>
          <w:sz w:val="32"/>
          <w:szCs w:val="32"/>
          <w:highlight w:val="none"/>
        </w:rPr>
        <w:t>为</w:t>
      </w:r>
      <w:r>
        <w:rPr>
          <w:rFonts w:hint="eastAsia" w:eastAsia="仿宋_GB2312"/>
          <w:color w:val="auto"/>
          <w:sz w:val="32"/>
          <w:szCs w:val="32"/>
          <w:highlight w:val="none"/>
        </w:rPr>
        <w:t>一般</w:t>
      </w:r>
      <w:r>
        <w:rPr>
          <w:rFonts w:eastAsia="仿宋_GB2312"/>
          <w:color w:val="auto"/>
          <w:sz w:val="32"/>
          <w:szCs w:val="32"/>
          <w:highlight w:val="none"/>
        </w:rPr>
        <w:t>地质灾害灾情。</w:t>
      </w:r>
    </w:p>
    <w:p w14:paraId="6EF2855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黑体" w:hAnsi="黑体" w:eastAsia="黑体" w:cs="黑体"/>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2</w:t>
      </w:r>
      <w:r>
        <w:rPr>
          <w:rFonts w:hint="eastAsia" w:ascii="Times New Roman" w:hAnsi="Times New Roman" w:eastAsia="黑体" w:cs="Times New Roman"/>
          <w:b w:val="0"/>
          <w:bCs w:val="0"/>
          <w:color w:val="auto"/>
          <w:sz w:val="32"/>
          <w:szCs w:val="32"/>
          <w:highlight w:val="none"/>
          <w:lang w:val="en-US" w:eastAsia="zh-CN"/>
        </w:rPr>
        <w:t xml:space="preserve">  </w:t>
      </w:r>
      <w:r>
        <w:rPr>
          <w:rFonts w:hint="default" w:ascii="黑体" w:hAnsi="黑体" w:eastAsia="黑体" w:cs="黑体"/>
          <w:b w:val="0"/>
          <w:bCs w:val="0"/>
          <w:color w:val="auto"/>
          <w:sz w:val="32"/>
          <w:szCs w:val="32"/>
          <w:highlight w:val="none"/>
        </w:rPr>
        <w:t>组织体系</w:t>
      </w:r>
    </w:p>
    <w:p w14:paraId="05FF5D6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 xml:space="preserve">2.1  </w:t>
      </w:r>
      <w:r>
        <w:rPr>
          <w:rFonts w:hint="default" w:ascii="Times New Roman" w:hAnsi="Times New Roman" w:eastAsia="楷体_GB2312" w:cs="Times New Roman"/>
          <w:color w:val="auto"/>
          <w:sz w:val="32"/>
          <w:szCs w:val="32"/>
          <w:highlight w:val="none"/>
          <w:lang w:eastAsia="zh-CN"/>
        </w:rPr>
        <w:t>指挥</w:t>
      </w:r>
      <w:r>
        <w:rPr>
          <w:rFonts w:hint="default" w:ascii="Times New Roman" w:hAnsi="Times New Roman" w:eastAsia="楷体_GB2312" w:cs="Times New Roman"/>
          <w:color w:val="auto"/>
          <w:sz w:val="32"/>
          <w:szCs w:val="32"/>
          <w:highlight w:val="none"/>
        </w:rPr>
        <w:t>机构</w:t>
      </w:r>
    </w:p>
    <w:p w14:paraId="14395418">
      <w:pPr>
        <w:overflowPunct w:val="0"/>
        <w:adjustRightInd w:val="0"/>
        <w:ind w:firstLine="624" w:firstLineChars="200"/>
        <w:textAlignment w:val="bottom"/>
        <w:rPr>
          <w:rFonts w:hint="eastAsia" w:eastAsia="仿宋_GB2312"/>
          <w:color w:val="auto"/>
          <w:sz w:val="32"/>
          <w:szCs w:val="32"/>
          <w:highlight w:val="none"/>
        </w:rPr>
      </w:pPr>
      <w:r>
        <w:rPr>
          <w:rFonts w:hint="default" w:ascii="Times New Roman" w:hAnsi="Times New Roman" w:eastAsia="仿宋_GB2312" w:cs="Times New Roman"/>
          <w:color w:val="auto"/>
          <w:sz w:val="32"/>
          <w:szCs w:val="32"/>
          <w:highlight w:val="none"/>
        </w:rPr>
        <w:t>设立</w:t>
      </w:r>
      <w:r>
        <w:rPr>
          <w:rFonts w:hint="eastAsia" w:ascii="Times New Roman" w:hAnsi="Times New Roman" w:eastAsia="仿宋_GB2312" w:cs="Times New Roman"/>
          <w:color w:val="auto"/>
          <w:sz w:val="32"/>
          <w:szCs w:val="32"/>
          <w:highlight w:val="none"/>
          <w:lang w:eastAsia="zh-CN"/>
        </w:rPr>
        <w:t>天津市</w:t>
      </w:r>
      <w:r>
        <w:rPr>
          <w:rFonts w:hint="default" w:ascii="Times New Roman" w:hAnsi="Times New Roman" w:eastAsia="仿宋_GB2312" w:cs="Times New Roman"/>
          <w:color w:val="auto"/>
          <w:sz w:val="32"/>
          <w:szCs w:val="32"/>
          <w:highlight w:val="none"/>
          <w:lang w:eastAsia="zh-CN"/>
        </w:rPr>
        <w:t>蓟州区</w:t>
      </w:r>
      <w:r>
        <w:rPr>
          <w:rFonts w:hint="default" w:ascii="Times New Roman" w:hAnsi="Times New Roman" w:eastAsia="仿宋_GB2312" w:cs="Times New Roman"/>
          <w:color w:val="auto"/>
          <w:sz w:val="32"/>
          <w:szCs w:val="32"/>
          <w:highlight w:val="none"/>
        </w:rPr>
        <w:t>突发地质灾害应急指挥部（以下简称</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指挥部），</w:t>
      </w:r>
      <w:r>
        <w:rPr>
          <w:rFonts w:hint="eastAsia" w:ascii="Times New Roman" w:hAnsi="Times New Roman" w:eastAsia="仿宋_GB2312" w:cs="Times New Roman"/>
          <w:color w:val="auto"/>
          <w:sz w:val="32"/>
          <w:szCs w:val="32"/>
          <w:highlight w:val="none"/>
        </w:rPr>
        <w:t>统筹组织指挥</w:t>
      </w:r>
      <w:r>
        <w:rPr>
          <w:rFonts w:hint="eastAsia" w:ascii="Times New Roman" w:hAnsi="Times New Roman" w:eastAsia="仿宋_GB2312" w:cs="Times New Roman"/>
          <w:color w:val="auto"/>
          <w:sz w:val="32"/>
          <w:szCs w:val="32"/>
          <w:highlight w:val="none"/>
          <w:lang w:eastAsia="zh-CN"/>
        </w:rPr>
        <w:t>本区</w:t>
      </w:r>
      <w:r>
        <w:rPr>
          <w:rFonts w:hint="eastAsia" w:ascii="Times New Roman" w:hAnsi="Times New Roman" w:eastAsia="仿宋_GB2312" w:cs="Times New Roman"/>
          <w:color w:val="auto"/>
          <w:sz w:val="32"/>
          <w:szCs w:val="32"/>
          <w:highlight w:val="none"/>
        </w:rPr>
        <w:t>突发</w:t>
      </w:r>
      <w:r>
        <w:rPr>
          <w:rFonts w:hint="default" w:ascii="Times New Roman" w:hAnsi="Times New Roman" w:eastAsia="仿宋_GB2312" w:cs="Times New Roman"/>
          <w:color w:val="auto"/>
          <w:sz w:val="32"/>
          <w:szCs w:val="32"/>
          <w:highlight w:val="none"/>
        </w:rPr>
        <w:t>地质灾害</w:t>
      </w:r>
      <w:r>
        <w:rPr>
          <w:rFonts w:hint="eastAsia" w:ascii="Times New Roman" w:hAnsi="Times New Roman" w:eastAsia="仿宋_GB2312" w:cs="Times New Roman"/>
          <w:color w:val="auto"/>
          <w:sz w:val="32"/>
          <w:szCs w:val="32"/>
          <w:highlight w:val="none"/>
        </w:rPr>
        <w:t>应急处置工作。区指挥部的主要职责是：贯彻执行市委、</w:t>
      </w:r>
      <w:r>
        <w:rPr>
          <w:rFonts w:hint="default" w:ascii="Times New Roman" w:hAnsi="Times New Roman" w:eastAsia="仿宋_GB2312" w:cs="Times New Roman"/>
          <w:color w:val="auto"/>
          <w:sz w:val="32"/>
          <w:szCs w:val="32"/>
          <w:highlight w:val="none"/>
          <w:lang w:val="en-US"/>
        </w:rPr>
        <w:t>市人民政府</w:t>
      </w:r>
      <w:r>
        <w:rPr>
          <w:rFonts w:hint="eastAsia" w:ascii="Times New Roman" w:hAnsi="Times New Roman" w:eastAsia="仿宋_GB2312" w:cs="Times New Roman"/>
          <w:color w:val="auto"/>
          <w:sz w:val="32"/>
          <w:szCs w:val="32"/>
          <w:highlight w:val="none"/>
        </w:rPr>
        <w:t>和市指挥部的</w:t>
      </w:r>
      <w:r>
        <w:rPr>
          <w:rFonts w:hint="eastAsia" w:ascii="Times New Roman" w:hAnsi="Times New Roman" w:eastAsia="仿宋_GB2312" w:cs="Times New Roman"/>
          <w:color w:val="auto"/>
          <w:sz w:val="32"/>
          <w:szCs w:val="32"/>
          <w:highlight w:val="none"/>
          <w:lang w:eastAsia="zh-CN"/>
        </w:rPr>
        <w:t>决策</w:t>
      </w:r>
      <w:r>
        <w:rPr>
          <w:rFonts w:hint="eastAsia" w:ascii="Times New Roman" w:hAnsi="Times New Roman" w:eastAsia="仿宋_GB2312" w:cs="Times New Roman"/>
          <w:color w:val="auto"/>
          <w:sz w:val="32"/>
          <w:szCs w:val="32"/>
          <w:highlight w:val="none"/>
        </w:rPr>
        <w:t>部署；按照区委、区政府关于突发地质灾害应急救援的工作要求</w:t>
      </w:r>
      <w:r>
        <w:rPr>
          <w:rFonts w:hint="eastAsia" w:eastAsia="仿宋_GB2312"/>
          <w:color w:val="auto"/>
          <w:sz w:val="32"/>
          <w:szCs w:val="32"/>
          <w:highlight w:val="none"/>
        </w:rPr>
        <w:t>，启动、终止辖区内突发地质灾害应急响应，组织开展较大、一般突发地质灾害险情（灾情）的应急处置工作，在市指挥部的指导下开展特别重大、重大突发地质灾害险情（灾情）的应急处置工作，部署和组织有关部门和乡镇人民政府（街道办事处）对受灾</w:t>
      </w:r>
      <w:r>
        <w:rPr>
          <w:rFonts w:hint="eastAsia" w:eastAsia="仿宋_GB2312"/>
          <w:color w:val="auto"/>
          <w:sz w:val="32"/>
          <w:szCs w:val="32"/>
          <w:highlight w:val="none"/>
          <w:lang w:eastAsia="zh-CN"/>
        </w:rPr>
        <w:t>区域</w:t>
      </w:r>
      <w:r>
        <w:rPr>
          <w:rFonts w:hint="eastAsia" w:eastAsia="仿宋_GB2312"/>
          <w:color w:val="auto"/>
          <w:sz w:val="32"/>
          <w:szCs w:val="32"/>
          <w:highlight w:val="none"/>
        </w:rPr>
        <w:t>进行紧急救援；协调解放军和武警部队等驻</w:t>
      </w:r>
      <w:r>
        <w:rPr>
          <w:rFonts w:hint="eastAsia" w:eastAsia="仿宋_GB2312"/>
          <w:color w:val="auto"/>
          <w:sz w:val="32"/>
          <w:szCs w:val="32"/>
          <w:highlight w:val="none"/>
          <w:lang w:eastAsia="zh-CN"/>
        </w:rPr>
        <w:t>蓟</w:t>
      </w:r>
      <w:r>
        <w:rPr>
          <w:rFonts w:hint="eastAsia" w:eastAsia="仿宋_GB2312"/>
          <w:color w:val="auto"/>
          <w:sz w:val="32"/>
          <w:szCs w:val="32"/>
          <w:highlight w:val="none"/>
        </w:rPr>
        <w:t>力量参加抢险救援。</w:t>
      </w:r>
    </w:p>
    <w:p w14:paraId="69695B1B">
      <w:pPr>
        <w:adjustRightInd w:val="0"/>
        <w:ind w:firstLine="624" w:firstLineChars="200"/>
        <w:rPr>
          <w:rFonts w:eastAsia="仿宋_GB2312"/>
          <w:color w:val="auto"/>
          <w:sz w:val="32"/>
          <w:szCs w:val="32"/>
          <w:highlight w:val="none"/>
        </w:rPr>
      </w:pPr>
      <w:bookmarkStart w:id="12" w:name="_Toc1510658254"/>
      <w:bookmarkStart w:id="13" w:name="_Toc347115923"/>
      <w:bookmarkStart w:id="14" w:name="_Toc1523088593"/>
      <w:bookmarkStart w:id="15" w:name="_Toc444196233"/>
      <w:bookmarkStart w:id="16" w:name="_Toc77948773"/>
      <w:bookmarkStart w:id="17" w:name="_Toc7534"/>
      <w:bookmarkStart w:id="18" w:name="_Toc349666686_WPSOffice_Level3"/>
      <w:bookmarkStart w:id="19" w:name="_Toc1268963187"/>
      <w:r>
        <w:rPr>
          <w:rFonts w:eastAsia="仿宋_GB2312"/>
          <w:color w:val="auto"/>
          <w:sz w:val="32"/>
          <w:szCs w:val="32"/>
          <w:highlight w:val="none"/>
        </w:rPr>
        <w:t>2.1.</w:t>
      </w:r>
      <w:r>
        <w:rPr>
          <w:rFonts w:hint="eastAsia" w:eastAsia="仿宋_GB2312"/>
          <w:color w:val="auto"/>
          <w:sz w:val="32"/>
          <w:szCs w:val="32"/>
          <w:highlight w:val="none"/>
        </w:rPr>
        <w:t>1</w:t>
      </w:r>
      <w:r>
        <w:rPr>
          <w:rFonts w:eastAsia="仿宋_GB2312"/>
          <w:color w:val="auto"/>
          <w:sz w:val="32"/>
          <w:szCs w:val="32"/>
          <w:highlight w:val="none"/>
        </w:rPr>
        <w:t xml:space="preserve"> </w:t>
      </w:r>
      <w:r>
        <w:rPr>
          <w:rFonts w:hint="eastAsia" w:eastAsia="仿宋_GB2312"/>
          <w:color w:val="auto"/>
          <w:sz w:val="32"/>
          <w:szCs w:val="32"/>
          <w:highlight w:val="none"/>
          <w:lang w:eastAsia="zh-CN"/>
        </w:rPr>
        <w:t>区</w:t>
      </w:r>
      <w:r>
        <w:rPr>
          <w:rFonts w:eastAsia="仿宋_GB2312"/>
          <w:color w:val="auto"/>
          <w:sz w:val="32"/>
          <w:szCs w:val="32"/>
          <w:highlight w:val="none"/>
        </w:rPr>
        <w:t>指挥部组成及分工</w:t>
      </w:r>
      <w:bookmarkEnd w:id="12"/>
      <w:bookmarkEnd w:id="13"/>
      <w:bookmarkEnd w:id="14"/>
      <w:bookmarkEnd w:id="15"/>
      <w:bookmarkEnd w:id="16"/>
      <w:bookmarkEnd w:id="17"/>
      <w:bookmarkEnd w:id="18"/>
      <w:bookmarkEnd w:id="19"/>
    </w:p>
    <w:p w14:paraId="5F3606FE">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指挥长：分管应急管理工作的副</w:t>
      </w:r>
      <w:r>
        <w:rPr>
          <w:rFonts w:hint="eastAsia" w:eastAsia="仿宋_GB2312"/>
          <w:color w:val="auto"/>
          <w:sz w:val="32"/>
          <w:szCs w:val="32"/>
          <w:highlight w:val="none"/>
          <w:lang w:eastAsia="zh-CN"/>
        </w:rPr>
        <w:t>区</w:t>
      </w:r>
      <w:r>
        <w:rPr>
          <w:rFonts w:eastAsia="仿宋_GB2312"/>
          <w:color w:val="auto"/>
          <w:sz w:val="32"/>
          <w:szCs w:val="32"/>
          <w:highlight w:val="none"/>
        </w:rPr>
        <w:t>长。</w:t>
      </w:r>
    </w:p>
    <w:p w14:paraId="536B6E1E">
      <w:pPr>
        <w:overflowPunct w:val="0"/>
        <w:adjustRightInd w:val="0"/>
        <w:ind w:firstLine="624" w:firstLineChars="200"/>
        <w:textAlignment w:val="bottom"/>
        <w:rPr>
          <w:rFonts w:eastAsia="仿宋_GB2312"/>
          <w:color w:val="auto"/>
          <w:sz w:val="32"/>
          <w:szCs w:val="32"/>
          <w:highlight w:val="none"/>
        </w:rPr>
      </w:pPr>
      <w:bookmarkStart w:id="20" w:name="_Toc1894434216"/>
      <w:r>
        <w:rPr>
          <w:rFonts w:eastAsia="仿宋_GB2312"/>
          <w:color w:val="auto"/>
          <w:sz w:val="32"/>
          <w:szCs w:val="32"/>
          <w:highlight w:val="none"/>
        </w:rPr>
        <w:t>第一副指挥长：分管</w:t>
      </w:r>
      <w:r>
        <w:rPr>
          <w:rFonts w:hint="eastAsia" w:eastAsia="仿宋_GB2312"/>
          <w:color w:val="auto"/>
          <w:sz w:val="32"/>
          <w:szCs w:val="32"/>
          <w:highlight w:val="none"/>
        </w:rPr>
        <w:t>规划资源</w:t>
      </w:r>
      <w:r>
        <w:rPr>
          <w:rFonts w:eastAsia="仿宋_GB2312"/>
          <w:color w:val="auto"/>
          <w:sz w:val="32"/>
          <w:szCs w:val="32"/>
          <w:highlight w:val="none"/>
        </w:rPr>
        <w:t>工作的副</w:t>
      </w:r>
      <w:r>
        <w:rPr>
          <w:rFonts w:hint="eastAsia" w:eastAsia="仿宋_GB2312"/>
          <w:color w:val="auto"/>
          <w:sz w:val="32"/>
          <w:szCs w:val="32"/>
          <w:highlight w:val="none"/>
          <w:lang w:eastAsia="zh-CN"/>
        </w:rPr>
        <w:t>区</w:t>
      </w:r>
      <w:r>
        <w:rPr>
          <w:rFonts w:eastAsia="仿宋_GB2312"/>
          <w:color w:val="auto"/>
          <w:sz w:val="32"/>
          <w:szCs w:val="32"/>
          <w:highlight w:val="none"/>
        </w:rPr>
        <w:t>长。</w:t>
      </w:r>
      <w:bookmarkEnd w:id="20"/>
    </w:p>
    <w:p w14:paraId="03B5B3A4">
      <w:pPr>
        <w:overflowPunct w:val="0"/>
        <w:adjustRightInd w:val="0"/>
        <w:ind w:firstLine="624" w:firstLineChars="200"/>
        <w:textAlignment w:val="bottom"/>
        <w:rPr>
          <w:rFonts w:hint="eastAsia" w:eastAsia="仿宋_GB2312"/>
          <w:color w:val="auto"/>
          <w:sz w:val="32"/>
          <w:szCs w:val="32"/>
          <w:highlight w:val="none"/>
        </w:rPr>
      </w:pPr>
      <w:r>
        <w:rPr>
          <w:rFonts w:eastAsia="仿宋_GB2312"/>
          <w:color w:val="auto"/>
          <w:sz w:val="32"/>
          <w:szCs w:val="32"/>
          <w:highlight w:val="none"/>
        </w:rPr>
        <w:t>副指挥长：</w:t>
      </w:r>
      <w:r>
        <w:rPr>
          <w:rFonts w:hint="eastAsia" w:eastAsia="仿宋_GB2312"/>
          <w:color w:val="auto"/>
          <w:sz w:val="32"/>
          <w:szCs w:val="32"/>
          <w:highlight w:val="none"/>
          <w:lang w:eastAsia="zh-CN"/>
        </w:rPr>
        <w:t>区</w:t>
      </w:r>
      <w:r>
        <w:rPr>
          <w:rFonts w:hint="eastAsia" w:eastAsia="仿宋_GB2312"/>
          <w:color w:val="auto"/>
          <w:sz w:val="32"/>
          <w:szCs w:val="32"/>
          <w:highlight w:val="none"/>
        </w:rPr>
        <w:t>人民</w:t>
      </w:r>
      <w:r>
        <w:rPr>
          <w:rFonts w:eastAsia="仿宋_GB2312"/>
          <w:color w:val="auto"/>
          <w:sz w:val="32"/>
          <w:szCs w:val="32"/>
          <w:highlight w:val="none"/>
        </w:rPr>
        <w:t>政府</w:t>
      </w:r>
      <w:r>
        <w:rPr>
          <w:rFonts w:hint="eastAsia" w:eastAsia="仿宋_GB2312"/>
          <w:color w:val="auto"/>
          <w:sz w:val="32"/>
          <w:szCs w:val="32"/>
          <w:highlight w:val="none"/>
        </w:rPr>
        <w:t>联系</w:t>
      </w:r>
      <w:r>
        <w:rPr>
          <w:rFonts w:eastAsia="仿宋_GB2312"/>
          <w:color w:val="auto"/>
          <w:sz w:val="32"/>
          <w:szCs w:val="32"/>
          <w:highlight w:val="none"/>
        </w:rPr>
        <w:t>应急管理工作的副</w:t>
      </w:r>
      <w:r>
        <w:rPr>
          <w:rFonts w:hint="eastAsia" w:eastAsia="仿宋_GB2312"/>
          <w:color w:val="auto"/>
          <w:sz w:val="32"/>
          <w:szCs w:val="32"/>
          <w:highlight w:val="none"/>
          <w:lang w:eastAsia="zh-CN"/>
        </w:rPr>
        <w:t>主任</w:t>
      </w:r>
      <w:r>
        <w:rPr>
          <w:rFonts w:eastAsia="仿宋_GB2312"/>
          <w:color w:val="auto"/>
          <w:sz w:val="32"/>
          <w:szCs w:val="32"/>
          <w:highlight w:val="none"/>
        </w:rPr>
        <w:t>，</w:t>
      </w:r>
      <w:r>
        <w:rPr>
          <w:rFonts w:hint="eastAsia" w:eastAsia="仿宋_GB2312"/>
          <w:color w:val="auto"/>
          <w:sz w:val="32"/>
          <w:szCs w:val="32"/>
          <w:highlight w:val="none"/>
          <w:lang w:eastAsia="zh-CN"/>
        </w:rPr>
        <w:t>区应急局</w:t>
      </w:r>
      <w:r>
        <w:rPr>
          <w:rFonts w:eastAsia="仿宋_GB2312"/>
          <w:color w:val="auto"/>
          <w:sz w:val="32"/>
          <w:szCs w:val="32"/>
          <w:highlight w:val="none"/>
        </w:rPr>
        <w:t>、市</w:t>
      </w:r>
      <w:r>
        <w:rPr>
          <w:rFonts w:hint="eastAsia" w:eastAsia="仿宋_GB2312"/>
          <w:color w:val="auto"/>
          <w:sz w:val="32"/>
          <w:szCs w:val="32"/>
          <w:highlight w:val="none"/>
        </w:rPr>
        <w:t>规划资源</w:t>
      </w:r>
      <w:r>
        <w:rPr>
          <w:rFonts w:eastAsia="仿宋_GB2312"/>
          <w:color w:val="auto"/>
          <w:sz w:val="32"/>
          <w:szCs w:val="32"/>
          <w:highlight w:val="none"/>
        </w:rPr>
        <w:t>局</w:t>
      </w:r>
      <w:r>
        <w:rPr>
          <w:rFonts w:hint="eastAsia" w:eastAsia="仿宋_GB2312"/>
          <w:color w:val="auto"/>
          <w:sz w:val="32"/>
          <w:szCs w:val="32"/>
          <w:highlight w:val="none"/>
          <w:lang w:eastAsia="zh-CN"/>
        </w:rPr>
        <w:t>蓟州分局</w:t>
      </w:r>
      <w:r>
        <w:rPr>
          <w:rFonts w:eastAsia="仿宋_GB2312"/>
          <w:color w:val="auto"/>
          <w:sz w:val="32"/>
          <w:szCs w:val="32"/>
          <w:highlight w:val="none"/>
        </w:rPr>
        <w:t>主要负责</w:t>
      </w:r>
      <w:r>
        <w:rPr>
          <w:rFonts w:hint="eastAsia" w:eastAsia="仿宋_GB2312"/>
          <w:color w:val="auto"/>
          <w:sz w:val="32"/>
          <w:szCs w:val="32"/>
          <w:highlight w:val="none"/>
        </w:rPr>
        <w:t>同志</w:t>
      </w:r>
      <w:r>
        <w:rPr>
          <w:rFonts w:eastAsia="仿宋_GB2312"/>
          <w:color w:val="auto"/>
          <w:sz w:val="32"/>
          <w:szCs w:val="32"/>
          <w:highlight w:val="none"/>
        </w:rPr>
        <w:t>。</w:t>
      </w:r>
    </w:p>
    <w:p w14:paraId="7176597D">
      <w:pPr>
        <w:overflowPunct w:val="0"/>
        <w:adjustRightInd w:val="0"/>
        <w:ind w:firstLine="624" w:firstLineChars="200"/>
        <w:textAlignment w:val="bottom"/>
        <w:rPr>
          <w:rFonts w:hint="eastAsia" w:eastAsia="仿宋_GB2312"/>
          <w:color w:val="auto"/>
          <w:sz w:val="32"/>
          <w:szCs w:val="32"/>
          <w:highlight w:val="none"/>
        </w:rPr>
      </w:pPr>
      <w:bookmarkStart w:id="21" w:name="_Toc20841164"/>
      <w:bookmarkStart w:id="22" w:name="_Toc159464147"/>
      <w:bookmarkStart w:id="23" w:name="_Toc1509358086"/>
      <w:bookmarkStart w:id="24" w:name="_Toc1777739920"/>
      <w:r>
        <w:rPr>
          <w:rFonts w:hint="eastAsia" w:eastAsia="仿宋_GB2312"/>
          <w:color w:val="auto"/>
          <w:sz w:val="32"/>
          <w:szCs w:val="32"/>
          <w:highlight w:val="none"/>
        </w:rPr>
        <w:t>按照</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指挥部部署，各成员单位负责组织本单位并协调督促本行业其他部门共同做好突发地质灾害应对工作。</w:t>
      </w:r>
      <w:bookmarkEnd w:id="21"/>
      <w:bookmarkEnd w:id="22"/>
      <w:bookmarkEnd w:id="23"/>
      <w:bookmarkEnd w:id="24"/>
    </w:p>
    <w:p w14:paraId="42CCEE9B">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区委宣传部：</w:t>
      </w:r>
      <w:r>
        <w:rPr>
          <w:rFonts w:hint="eastAsia" w:eastAsia="仿宋_GB2312"/>
          <w:color w:val="auto"/>
          <w:sz w:val="32"/>
          <w:szCs w:val="32"/>
          <w:highlight w:val="none"/>
        </w:rPr>
        <w:t>正确把握突发地质灾害处置应对宣传工作导向，统筹协调重要突发地质灾害新闻报道和舆论引导工作，指导开展信息发布。</w:t>
      </w:r>
    </w:p>
    <w:p w14:paraId="1F05242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eastAsia="仿宋_GB2312"/>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区委网信办：</w:t>
      </w:r>
      <w:r>
        <w:rPr>
          <w:rFonts w:hint="eastAsia" w:eastAsia="仿宋_GB2312"/>
          <w:color w:val="auto"/>
          <w:sz w:val="32"/>
          <w:szCs w:val="32"/>
          <w:highlight w:val="none"/>
        </w:rPr>
        <w:t>统筹做好突发地质灾害网络舆情应对处置工作，规范属地网络媒体平台传播秩序，强化舆论引导，及时调控网上热度，管控有害信息。</w:t>
      </w:r>
    </w:p>
    <w:p w14:paraId="73C7B75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eastAsia="仿宋_GB2312"/>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3</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发展改革委：</w:t>
      </w:r>
      <w:r>
        <w:rPr>
          <w:rFonts w:hint="eastAsia" w:eastAsia="仿宋_GB2312"/>
          <w:color w:val="auto"/>
          <w:sz w:val="32"/>
          <w:szCs w:val="32"/>
          <w:highlight w:val="none"/>
        </w:rPr>
        <w:t>牵头统筹协调灾后恢复重建的重要事项，</w:t>
      </w:r>
      <w:r>
        <w:rPr>
          <w:rFonts w:eastAsia="仿宋_GB2312"/>
          <w:color w:val="auto"/>
          <w:sz w:val="32"/>
          <w:szCs w:val="32"/>
          <w:highlight w:val="none"/>
        </w:rPr>
        <w:t>负责</w:t>
      </w:r>
      <w:r>
        <w:rPr>
          <w:rFonts w:hint="eastAsia" w:eastAsia="仿宋_GB2312"/>
          <w:color w:val="auto"/>
          <w:sz w:val="32"/>
          <w:szCs w:val="32"/>
          <w:highlight w:val="none"/>
          <w:lang w:eastAsia="zh-CN"/>
        </w:rPr>
        <w:t>我区</w:t>
      </w:r>
      <w:r>
        <w:rPr>
          <w:rFonts w:eastAsia="仿宋_GB2312"/>
          <w:color w:val="auto"/>
          <w:sz w:val="32"/>
          <w:szCs w:val="32"/>
          <w:highlight w:val="none"/>
        </w:rPr>
        <w:t>因灾损毁基础设施修复、重大救灾和应急处置项目</w:t>
      </w:r>
      <w:r>
        <w:rPr>
          <w:rFonts w:hint="eastAsia" w:eastAsia="仿宋_GB2312"/>
          <w:color w:val="auto"/>
          <w:sz w:val="32"/>
          <w:szCs w:val="32"/>
          <w:highlight w:val="none"/>
          <w:lang w:eastAsia="zh-CN"/>
        </w:rPr>
        <w:t>列入年度区</w:t>
      </w:r>
      <w:r>
        <w:rPr>
          <w:rFonts w:eastAsia="仿宋_GB2312"/>
          <w:color w:val="auto"/>
          <w:sz w:val="32"/>
          <w:szCs w:val="32"/>
          <w:highlight w:val="none"/>
        </w:rPr>
        <w:t>级</w:t>
      </w:r>
      <w:r>
        <w:rPr>
          <w:rFonts w:hint="eastAsia" w:eastAsia="仿宋_GB2312"/>
          <w:color w:val="auto"/>
          <w:sz w:val="32"/>
          <w:szCs w:val="32"/>
          <w:highlight w:val="none"/>
          <w:lang w:eastAsia="zh-CN"/>
        </w:rPr>
        <w:t>重点项目安排计划；为符合条件的项目</w:t>
      </w:r>
      <w:r>
        <w:rPr>
          <w:rFonts w:eastAsia="仿宋_GB2312"/>
          <w:color w:val="auto"/>
          <w:sz w:val="32"/>
          <w:szCs w:val="32"/>
          <w:highlight w:val="none"/>
        </w:rPr>
        <w:t>争取</w:t>
      </w:r>
      <w:r>
        <w:rPr>
          <w:rFonts w:hint="eastAsia" w:eastAsia="仿宋_GB2312"/>
          <w:color w:val="auto"/>
          <w:sz w:val="32"/>
          <w:szCs w:val="32"/>
          <w:highlight w:val="none"/>
          <w:lang w:eastAsia="zh-CN"/>
        </w:rPr>
        <w:t>上级资金支持</w:t>
      </w:r>
      <w:r>
        <w:rPr>
          <w:rFonts w:hint="eastAsia" w:eastAsia="仿宋_GB2312" w:cs="Times New Roman"/>
          <w:color w:val="auto"/>
          <w:sz w:val="32"/>
          <w:szCs w:val="32"/>
          <w:highlight w:val="none"/>
          <w:lang w:eastAsia="zh-CN"/>
        </w:rPr>
        <w:t>；</w:t>
      </w:r>
      <w:r>
        <w:rPr>
          <w:rFonts w:eastAsia="仿宋_GB2312"/>
          <w:color w:val="auto"/>
          <w:sz w:val="32"/>
          <w:szCs w:val="32"/>
          <w:highlight w:val="none"/>
        </w:rPr>
        <w:t>根据</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w:t>
      </w:r>
      <w:r>
        <w:rPr>
          <w:rFonts w:eastAsia="仿宋_GB2312"/>
          <w:color w:val="auto"/>
          <w:sz w:val="32"/>
          <w:szCs w:val="32"/>
          <w:highlight w:val="none"/>
        </w:rPr>
        <w:t>的动用指令，按程序组织做好</w:t>
      </w:r>
      <w:r>
        <w:rPr>
          <w:rFonts w:hint="eastAsia" w:eastAsia="仿宋_GB2312"/>
          <w:color w:val="auto"/>
          <w:sz w:val="32"/>
          <w:szCs w:val="32"/>
          <w:highlight w:val="none"/>
          <w:lang w:eastAsia="zh-CN"/>
        </w:rPr>
        <w:t>区</w:t>
      </w:r>
      <w:r>
        <w:rPr>
          <w:rFonts w:eastAsia="仿宋_GB2312"/>
          <w:color w:val="auto"/>
          <w:sz w:val="32"/>
          <w:szCs w:val="32"/>
          <w:highlight w:val="none"/>
        </w:rPr>
        <w:t>级救灾物资调运</w:t>
      </w:r>
      <w:r>
        <w:rPr>
          <w:rFonts w:hint="eastAsia" w:eastAsia="仿宋_GB2312"/>
          <w:color w:val="auto"/>
          <w:sz w:val="32"/>
          <w:szCs w:val="32"/>
          <w:highlight w:val="none"/>
          <w:lang w:eastAsia="zh-CN"/>
        </w:rPr>
        <w:t>和上级下拨物资收储、管理</w:t>
      </w:r>
      <w:r>
        <w:rPr>
          <w:rFonts w:eastAsia="仿宋_GB2312"/>
          <w:color w:val="auto"/>
          <w:sz w:val="32"/>
          <w:szCs w:val="32"/>
          <w:highlight w:val="none"/>
        </w:rPr>
        <w:t>工作。</w:t>
      </w:r>
    </w:p>
    <w:p w14:paraId="5ECB9A5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default" w:ascii="Times New Roman" w:hAnsi="Times New Roman" w:eastAsia="仿宋_GB2312" w:cs="Times New Roman"/>
          <w:b w:val="0"/>
          <w:color w:val="auto"/>
          <w:kern w:val="2"/>
          <w:sz w:val="32"/>
          <w:szCs w:val="32"/>
          <w:highlight w:val="none"/>
          <w:lang w:val="en-US" w:eastAsia="zh-CN" w:bidi="ar-SA"/>
        </w:rPr>
      </w:pPr>
      <w:r>
        <w:rPr>
          <w:rFonts w:hint="default" w:ascii="Times New Roman" w:hAnsi="Times New Roman" w:eastAsia="仿宋_GB2312" w:cs="Times New Roman"/>
          <w:b w:val="0"/>
          <w:color w:val="auto"/>
          <w:kern w:val="2"/>
          <w:sz w:val="32"/>
          <w:szCs w:val="32"/>
          <w:highlight w:val="none"/>
          <w:lang w:val="en-US" w:eastAsia="zh-CN" w:bidi="ar-SA"/>
        </w:rPr>
        <w:t>（4）区教育局：协助事发乡镇</w:t>
      </w:r>
      <w:r>
        <w:rPr>
          <w:rFonts w:hint="eastAsia" w:ascii="Times New Roman" w:hAnsi="Times New Roman" w:cs="Times New Roman"/>
          <w:b w:val="0"/>
          <w:color w:val="auto"/>
          <w:kern w:val="2"/>
          <w:sz w:val="32"/>
          <w:szCs w:val="32"/>
          <w:highlight w:val="none"/>
          <w:lang w:val="en-US" w:eastAsia="zh-CN" w:bidi="ar-SA"/>
        </w:rPr>
        <w:t>人民</w:t>
      </w:r>
      <w:r>
        <w:rPr>
          <w:rFonts w:hint="default" w:ascii="Times New Roman" w:hAnsi="Times New Roman" w:eastAsia="仿宋_GB2312" w:cs="Times New Roman"/>
          <w:b w:val="0"/>
          <w:color w:val="auto"/>
          <w:kern w:val="2"/>
          <w:sz w:val="32"/>
          <w:szCs w:val="32"/>
          <w:highlight w:val="none"/>
          <w:lang w:val="en-US" w:eastAsia="zh-CN" w:bidi="ar-SA"/>
        </w:rPr>
        <w:t>政府（街道办事处）疏散受突发地质灾害威胁的各类各级学校师生，协助组织修复受损毁校舍，应急调配教学资源，妥善解决灾区学生的就学问题；协助指导有安置任务或作为应急避难场所的学校做好转移安置工作。</w:t>
      </w:r>
    </w:p>
    <w:p w14:paraId="124925C9">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5</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lang w:val="en-US" w:eastAsia="zh-CN"/>
        </w:rPr>
        <w:t>工业和信息化局：</w:t>
      </w:r>
      <w:r>
        <w:rPr>
          <w:rFonts w:hint="eastAsia" w:eastAsia="仿宋_GB2312"/>
          <w:color w:val="auto"/>
          <w:sz w:val="32"/>
          <w:szCs w:val="32"/>
          <w:highlight w:val="none"/>
        </w:rPr>
        <w:t>负责组织受灾期间电力供应，协调电力企业恢复和保障电网、电力设施正常运行；组织协调突发地质灾害抢险救援所需应急物资的生产供应相关工作；负责组织工业企业灾后快速恢复生产。</w:t>
      </w:r>
      <w:r>
        <w:rPr>
          <w:rFonts w:eastAsia="仿宋_GB2312"/>
          <w:color w:val="auto"/>
          <w:sz w:val="32"/>
          <w:szCs w:val="32"/>
          <w:highlight w:val="none"/>
        </w:rPr>
        <w:t>负责</w:t>
      </w:r>
      <w:r>
        <w:rPr>
          <w:rFonts w:hint="eastAsia" w:eastAsia="仿宋_GB2312"/>
          <w:color w:val="auto"/>
          <w:sz w:val="32"/>
          <w:szCs w:val="32"/>
          <w:highlight w:val="none"/>
          <w:lang w:eastAsia="zh-CN"/>
        </w:rPr>
        <w:t>协调</w:t>
      </w:r>
      <w:r>
        <w:rPr>
          <w:rFonts w:eastAsia="仿宋_GB2312"/>
          <w:color w:val="auto"/>
          <w:sz w:val="32"/>
          <w:szCs w:val="32"/>
          <w:highlight w:val="none"/>
        </w:rPr>
        <w:t>督促基础电信运营企业和铁塔公司尽快抢修恢复因灾受损的公共电信基础设施；</w:t>
      </w:r>
      <w:r>
        <w:rPr>
          <w:rFonts w:hint="eastAsia" w:eastAsia="仿宋_GB2312"/>
          <w:color w:val="auto"/>
          <w:sz w:val="32"/>
          <w:szCs w:val="32"/>
          <w:highlight w:val="none"/>
          <w:lang w:eastAsia="zh-CN"/>
        </w:rPr>
        <w:t>协调</w:t>
      </w:r>
      <w:r>
        <w:rPr>
          <w:rFonts w:eastAsia="仿宋_GB2312"/>
          <w:color w:val="auto"/>
          <w:sz w:val="32"/>
          <w:szCs w:val="32"/>
          <w:highlight w:val="none"/>
        </w:rPr>
        <w:t>做好应急处置和救援过程中应急通信保障工作。</w:t>
      </w:r>
    </w:p>
    <w:p w14:paraId="661AA3F7">
      <w:pPr>
        <w:overflowPunct w:val="0"/>
        <w:adjustRightInd w:val="0"/>
        <w:ind w:firstLine="624" w:firstLineChars="200"/>
        <w:textAlignment w:val="bottom"/>
        <w:rPr>
          <w:rFonts w:hint="eastAsia" w:eastAsia="仿宋_GB2312"/>
          <w:color w:val="auto"/>
          <w:sz w:val="32"/>
          <w:szCs w:val="32"/>
          <w:highlight w:val="none"/>
          <w:lang w:eastAsia="zh-CN"/>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6</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公安</w:t>
      </w:r>
      <w:r>
        <w:rPr>
          <w:rFonts w:hint="default" w:ascii="Times New Roman" w:hAnsi="Times New Roman" w:eastAsia="仿宋_GB2312" w:cs="Times New Roman"/>
          <w:color w:val="auto"/>
          <w:sz w:val="32"/>
          <w:szCs w:val="32"/>
          <w:highlight w:val="none"/>
          <w:lang w:eastAsia="zh-CN"/>
        </w:rPr>
        <w:t>蓟州分</w:t>
      </w:r>
      <w:r>
        <w:rPr>
          <w:rFonts w:hint="default" w:ascii="Times New Roman" w:hAnsi="Times New Roman" w:eastAsia="仿宋_GB2312" w:cs="Times New Roman"/>
          <w:color w:val="auto"/>
          <w:sz w:val="32"/>
          <w:szCs w:val="32"/>
          <w:highlight w:val="none"/>
        </w:rPr>
        <w:t>局：</w:t>
      </w:r>
      <w:r>
        <w:rPr>
          <w:rFonts w:hint="eastAsia" w:eastAsia="仿宋_GB2312"/>
          <w:color w:val="auto"/>
          <w:sz w:val="32"/>
          <w:szCs w:val="32"/>
          <w:highlight w:val="none"/>
        </w:rPr>
        <w:t>指导事发</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公安机关加强治安防范管理、道路交通管理；依法查处打击趁灾盗窃、抢劫等违法犯罪活动，严密防范、妥善处置群体性事件；协助事发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动员疏散受突发地质灾害威胁的居民以及其他人员，情况危急时，可按照</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指挥部指令强制组织避灾疏散</w:t>
      </w:r>
      <w:r>
        <w:rPr>
          <w:rFonts w:hint="eastAsia" w:eastAsia="仿宋_GB2312"/>
          <w:color w:val="auto"/>
          <w:sz w:val="32"/>
          <w:szCs w:val="32"/>
          <w:highlight w:val="none"/>
          <w:lang w:eastAsia="zh-CN"/>
        </w:rPr>
        <w:t>；</w:t>
      </w:r>
      <w:r>
        <w:rPr>
          <w:rFonts w:hint="eastAsia" w:eastAsia="仿宋_GB2312"/>
          <w:color w:val="auto"/>
          <w:sz w:val="32"/>
          <w:szCs w:val="32"/>
          <w:highlight w:val="none"/>
        </w:rPr>
        <w:t>协</w:t>
      </w:r>
      <w:r>
        <w:rPr>
          <w:rFonts w:hint="eastAsia" w:eastAsia="仿宋_GB2312"/>
          <w:color w:val="auto"/>
          <w:sz w:val="32"/>
          <w:szCs w:val="32"/>
          <w:highlight w:val="none"/>
          <w:lang w:eastAsia="zh-CN"/>
        </w:rPr>
        <w:t>助</w:t>
      </w:r>
      <w:r>
        <w:rPr>
          <w:rFonts w:hint="eastAsia" w:eastAsia="仿宋_GB2312"/>
          <w:color w:val="auto"/>
          <w:sz w:val="32"/>
          <w:szCs w:val="32"/>
          <w:highlight w:val="none"/>
        </w:rPr>
        <w:t>做好突发地质灾害抢险救灾物资、受灾人员的</w:t>
      </w:r>
      <w:r>
        <w:rPr>
          <w:rFonts w:hint="eastAsia" w:eastAsia="仿宋_GB2312"/>
          <w:color w:val="auto"/>
          <w:sz w:val="32"/>
          <w:szCs w:val="32"/>
          <w:highlight w:val="none"/>
          <w:lang w:eastAsia="zh-CN"/>
        </w:rPr>
        <w:t>运输</w:t>
      </w:r>
      <w:r>
        <w:rPr>
          <w:rFonts w:eastAsia="仿宋_GB2312"/>
          <w:color w:val="auto"/>
          <w:sz w:val="32"/>
          <w:szCs w:val="32"/>
          <w:highlight w:val="none"/>
        </w:rPr>
        <w:t>保障</w:t>
      </w:r>
      <w:r>
        <w:rPr>
          <w:rFonts w:hint="eastAsia" w:eastAsia="仿宋_GB2312"/>
          <w:color w:val="auto"/>
          <w:sz w:val="32"/>
          <w:szCs w:val="32"/>
          <w:highlight w:val="none"/>
          <w:lang w:eastAsia="zh-CN"/>
        </w:rPr>
        <w:t>和社会秩序维护工作。</w:t>
      </w:r>
    </w:p>
    <w:p w14:paraId="6FDAB9EA">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（7）</w:t>
      </w:r>
      <w:r>
        <w:rPr>
          <w:rFonts w:hint="eastAsia" w:eastAsia="仿宋_GB2312"/>
          <w:color w:val="auto"/>
          <w:sz w:val="32"/>
          <w:szCs w:val="32"/>
          <w:highlight w:val="none"/>
          <w:lang w:eastAsia="zh-CN"/>
        </w:rPr>
        <w:t>区</w:t>
      </w:r>
      <w:r>
        <w:rPr>
          <w:rFonts w:hint="eastAsia" w:eastAsia="仿宋_GB2312"/>
          <w:color w:val="auto"/>
          <w:sz w:val="32"/>
          <w:szCs w:val="32"/>
          <w:highlight w:val="none"/>
        </w:rPr>
        <w:t>民政局：负责协助事发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做好遇难人员遗体善后处置，配合做好突发地质灾害救助相关工作。</w:t>
      </w:r>
    </w:p>
    <w:p w14:paraId="233445DD">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（8）</w:t>
      </w:r>
      <w:r>
        <w:rPr>
          <w:rFonts w:hint="eastAsia" w:eastAsia="仿宋_GB2312"/>
          <w:color w:val="auto"/>
          <w:sz w:val="32"/>
          <w:szCs w:val="32"/>
          <w:highlight w:val="none"/>
          <w:lang w:eastAsia="zh-CN"/>
        </w:rPr>
        <w:t>区</w:t>
      </w:r>
      <w:r>
        <w:rPr>
          <w:rFonts w:hint="eastAsia" w:eastAsia="仿宋_GB2312"/>
          <w:color w:val="auto"/>
          <w:sz w:val="32"/>
          <w:szCs w:val="32"/>
          <w:highlight w:val="none"/>
        </w:rPr>
        <w:t>财政局：按照</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指挥部决策部署，根据主管部门制定的救援救灾方案，及时为突发地质灾害应急处置以及灾后恢复重建工作提供资金保障。</w:t>
      </w:r>
    </w:p>
    <w:p w14:paraId="17A8582D">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（9）市规划资源局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：会同</w:t>
      </w:r>
      <w:r>
        <w:rPr>
          <w:rFonts w:hint="eastAsia" w:eastAsia="仿宋_GB2312"/>
          <w:color w:val="auto"/>
          <w:sz w:val="32"/>
          <w:szCs w:val="32"/>
          <w:highlight w:val="none"/>
          <w:lang w:eastAsia="zh-CN"/>
        </w:rPr>
        <w:t>区</w:t>
      </w:r>
      <w:r>
        <w:rPr>
          <w:rFonts w:hint="eastAsia" w:eastAsia="仿宋_GB2312"/>
          <w:color w:val="auto"/>
          <w:sz w:val="32"/>
          <w:szCs w:val="32"/>
          <w:highlight w:val="none"/>
        </w:rPr>
        <w:t>气象局做好</w:t>
      </w:r>
      <w:r>
        <w:rPr>
          <w:rFonts w:hint="eastAsia" w:eastAsia="仿宋_GB2312"/>
          <w:color w:val="auto"/>
          <w:sz w:val="32"/>
          <w:szCs w:val="32"/>
          <w:highlight w:val="none"/>
          <w:lang w:eastAsia="zh-CN"/>
        </w:rPr>
        <w:t>区</w:t>
      </w:r>
      <w:r>
        <w:rPr>
          <w:rFonts w:hint="eastAsia" w:eastAsia="仿宋_GB2312"/>
          <w:color w:val="auto"/>
          <w:sz w:val="32"/>
          <w:szCs w:val="32"/>
          <w:highlight w:val="none"/>
        </w:rPr>
        <w:t>级地质灾害气象风险预警和发布；负责全</w:t>
      </w:r>
      <w:r>
        <w:rPr>
          <w:rFonts w:hint="eastAsia" w:eastAsia="仿宋_GB2312"/>
          <w:color w:val="auto"/>
          <w:sz w:val="32"/>
          <w:szCs w:val="32"/>
          <w:highlight w:val="none"/>
          <w:lang w:eastAsia="zh-CN"/>
        </w:rPr>
        <w:t>区</w:t>
      </w:r>
      <w:r>
        <w:rPr>
          <w:rFonts w:hint="eastAsia" w:eastAsia="仿宋_GB2312"/>
          <w:color w:val="auto"/>
          <w:sz w:val="32"/>
          <w:szCs w:val="32"/>
          <w:highlight w:val="none"/>
        </w:rPr>
        <w:t>突发地质灾害防治的组织、协调、指导和监督工作；负责指导群测群防网络建设完善以及相关培训工作；参加突发地质灾害事件的调查评估工作；负责</w:t>
      </w:r>
      <w:r>
        <w:rPr>
          <w:rFonts w:hint="eastAsia" w:eastAsia="仿宋_GB2312"/>
          <w:color w:val="auto"/>
          <w:sz w:val="32"/>
          <w:szCs w:val="32"/>
          <w:highlight w:val="none"/>
          <w:lang w:eastAsia="zh-CN"/>
        </w:rPr>
        <w:t>协调市级地质灾害监测专业队核实</w:t>
      </w:r>
      <w:r>
        <w:rPr>
          <w:rFonts w:hint="eastAsia" w:eastAsia="仿宋_GB2312"/>
          <w:color w:val="auto"/>
          <w:sz w:val="32"/>
          <w:szCs w:val="32"/>
          <w:highlight w:val="none"/>
        </w:rPr>
        <w:t>险情（灾情）发生的时间、地点、规模、潜在威胁、影响范围以及成灾因素；</w:t>
      </w:r>
      <w:r>
        <w:rPr>
          <w:rFonts w:hint="eastAsia" w:eastAsia="仿宋_GB2312"/>
          <w:color w:val="auto"/>
          <w:sz w:val="32"/>
          <w:szCs w:val="32"/>
          <w:highlight w:val="none"/>
          <w:lang w:eastAsia="zh-CN"/>
        </w:rPr>
        <w:t>协调市级地质灾害监测专业队开展</w:t>
      </w:r>
      <w:r>
        <w:rPr>
          <w:rFonts w:hint="eastAsia" w:eastAsia="仿宋_GB2312"/>
          <w:color w:val="auto"/>
          <w:sz w:val="32"/>
          <w:szCs w:val="32"/>
          <w:highlight w:val="none"/>
        </w:rPr>
        <w:t>突发地质灾害应急救援的技术支撑工作，组织应急监测，实时掌握险情（灾情）动态，及时分析、预测发展趋势，随时根据险情（灾情）变化提出应急防范的对策、措施并报告</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w:t>
      </w:r>
    </w:p>
    <w:p w14:paraId="3F2E0D9F">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（10）</w:t>
      </w:r>
      <w:r>
        <w:rPr>
          <w:rFonts w:hint="eastAsia" w:eastAsia="仿宋_GB2312"/>
          <w:color w:val="auto"/>
          <w:sz w:val="32"/>
          <w:szCs w:val="32"/>
          <w:highlight w:val="none"/>
          <w:lang w:eastAsia="zh-CN"/>
        </w:rPr>
        <w:t>区</w:t>
      </w:r>
      <w:r>
        <w:rPr>
          <w:rFonts w:hint="eastAsia" w:eastAsia="仿宋_GB2312"/>
          <w:color w:val="auto"/>
          <w:sz w:val="32"/>
          <w:szCs w:val="32"/>
          <w:highlight w:val="none"/>
        </w:rPr>
        <w:t>生态环境局：负责因突发地质灾害引发的环境污染监测，提出控制、消除环境污染的建议，配合有关部门实施应急处置。</w:t>
      </w:r>
    </w:p>
    <w:p w14:paraId="16A5C92B">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（11）</w:t>
      </w:r>
      <w:r>
        <w:rPr>
          <w:rFonts w:hint="eastAsia" w:eastAsia="仿宋_GB2312"/>
          <w:color w:val="auto"/>
          <w:sz w:val="32"/>
          <w:szCs w:val="32"/>
          <w:highlight w:val="none"/>
          <w:lang w:eastAsia="zh-CN"/>
        </w:rPr>
        <w:t>区住房</w:t>
      </w:r>
      <w:r>
        <w:rPr>
          <w:rFonts w:hint="eastAsia" w:eastAsia="仿宋_GB2312"/>
          <w:color w:val="auto"/>
          <w:sz w:val="32"/>
          <w:szCs w:val="32"/>
          <w:highlight w:val="none"/>
        </w:rPr>
        <w:t>建设委：负责指导相关</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开展突发地质灾害影响范围内危房排查，落实整治及管控措施，避免可能造成的二次危害。</w:t>
      </w:r>
    </w:p>
    <w:p w14:paraId="016D79CF">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（12）</w:t>
      </w:r>
      <w:r>
        <w:rPr>
          <w:rFonts w:hint="eastAsia" w:eastAsia="仿宋_GB2312"/>
          <w:color w:val="auto"/>
          <w:sz w:val="32"/>
          <w:szCs w:val="32"/>
          <w:highlight w:val="none"/>
          <w:lang w:eastAsia="zh-CN"/>
        </w:rPr>
        <w:t>区</w:t>
      </w:r>
      <w:r>
        <w:rPr>
          <w:rFonts w:hint="eastAsia" w:eastAsia="仿宋_GB2312"/>
          <w:color w:val="auto"/>
          <w:sz w:val="32"/>
          <w:szCs w:val="32"/>
          <w:highlight w:val="none"/>
        </w:rPr>
        <w:t>城市管理委：负责城市管理相关市政基础设施地质灾害隐患风险评估、风险排查和治理工作；负责组织做好受损城市道路桥梁设施的抢修恢复工作；组织协调突发地质灾害影响区域供气、供暖等公共设施的保护和抢修工作，保障正常运行；组织指导事发</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、群众转移安置区生活垃圾清运；组织指导城市管理相关市政基础设施和服务设施灾后恢复重建工作。</w:t>
      </w:r>
    </w:p>
    <w:p w14:paraId="08BFEF01">
      <w:pPr>
        <w:overflowPunct w:val="0"/>
        <w:adjustRightInd w:val="0"/>
        <w:ind w:firstLine="624" w:firstLineChars="200"/>
        <w:textAlignment w:val="bottom"/>
        <w:rPr>
          <w:rFonts w:hint="eastAsia" w:eastAsia="仿宋_GB2312"/>
          <w:color w:val="auto"/>
          <w:sz w:val="32"/>
          <w:szCs w:val="32"/>
          <w:highlight w:val="none"/>
          <w:lang w:eastAsia="zh-CN"/>
        </w:rPr>
      </w:pPr>
      <w:r>
        <w:rPr>
          <w:rFonts w:hint="eastAsia" w:eastAsia="仿宋_GB2312"/>
          <w:color w:val="auto"/>
          <w:sz w:val="32"/>
          <w:szCs w:val="32"/>
          <w:highlight w:val="none"/>
        </w:rPr>
        <w:t>（13）</w:t>
      </w:r>
      <w:r>
        <w:rPr>
          <w:rFonts w:hint="eastAsia" w:eastAsia="仿宋_GB2312"/>
          <w:color w:val="auto"/>
          <w:sz w:val="32"/>
          <w:szCs w:val="32"/>
          <w:highlight w:val="none"/>
          <w:lang w:eastAsia="zh-CN"/>
        </w:rPr>
        <w:t>区</w:t>
      </w:r>
      <w:r>
        <w:rPr>
          <w:rFonts w:eastAsia="仿宋_GB2312"/>
          <w:color w:val="auto"/>
          <w:sz w:val="32"/>
          <w:szCs w:val="32"/>
          <w:highlight w:val="none"/>
        </w:rPr>
        <w:t>交通</w:t>
      </w:r>
      <w:r>
        <w:rPr>
          <w:rFonts w:hint="eastAsia" w:eastAsia="仿宋_GB2312"/>
          <w:color w:val="auto"/>
          <w:sz w:val="32"/>
          <w:szCs w:val="32"/>
          <w:highlight w:val="none"/>
          <w:lang w:eastAsia="zh-CN"/>
        </w:rPr>
        <w:t>局</w:t>
      </w:r>
      <w:r>
        <w:rPr>
          <w:rFonts w:eastAsia="仿宋_GB2312"/>
          <w:color w:val="auto"/>
          <w:sz w:val="32"/>
          <w:szCs w:val="32"/>
          <w:highlight w:val="none"/>
        </w:rPr>
        <w:t>：</w:t>
      </w:r>
      <w:r>
        <w:rPr>
          <w:rFonts w:hint="eastAsia" w:eastAsia="仿宋_GB2312"/>
          <w:color w:val="auto"/>
          <w:sz w:val="32"/>
          <w:szCs w:val="32"/>
          <w:highlight w:val="none"/>
        </w:rPr>
        <w:t>负责组织有关单位对</w:t>
      </w:r>
      <w:r>
        <w:rPr>
          <w:rFonts w:hint="eastAsia" w:eastAsia="仿宋_GB2312"/>
          <w:color w:val="auto"/>
          <w:sz w:val="32"/>
          <w:szCs w:val="32"/>
          <w:highlight w:val="none"/>
          <w:lang w:eastAsia="zh-CN"/>
        </w:rPr>
        <w:t>县级以上普通</w:t>
      </w:r>
      <w:r>
        <w:rPr>
          <w:rFonts w:hint="eastAsia" w:eastAsia="仿宋_GB2312"/>
          <w:color w:val="auto"/>
          <w:sz w:val="32"/>
          <w:szCs w:val="32"/>
          <w:highlight w:val="none"/>
        </w:rPr>
        <w:t>公路沿线的地质灾害隐患点进行排查，发现险情及时采取防治措施，做好监测和预警工作；</w:t>
      </w:r>
      <w:r>
        <w:rPr>
          <w:rFonts w:hint="eastAsia" w:eastAsia="仿宋_GB2312"/>
          <w:color w:val="auto"/>
          <w:sz w:val="32"/>
          <w:szCs w:val="32"/>
          <w:highlight w:val="none"/>
          <w:lang w:eastAsia="zh-CN"/>
        </w:rPr>
        <w:t>指导属地做好乡村公路</w:t>
      </w:r>
      <w:r>
        <w:rPr>
          <w:rFonts w:hint="eastAsia" w:eastAsia="仿宋_GB2312"/>
          <w:color w:val="auto"/>
          <w:sz w:val="32"/>
          <w:szCs w:val="32"/>
          <w:highlight w:val="none"/>
        </w:rPr>
        <w:t>沿线的地质灾害隐患点进行排查；负责所属公路交通设施的地质灾害防治工作；</w:t>
      </w:r>
      <w:r>
        <w:rPr>
          <w:rFonts w:eastAsia="仿宋_GB2312"/>
          <w:color w:val="auto"/>
          <w:sz w:val="32"/>
          <w:szCs w:val="32"/>
          <w:highlight w:val="none"/>
        </w:rPr>
        <w:t>在突发地质灾害应急状态下，组织协调有关部门做好</w:t>
      </w:r>
      <w:r>
        <w:rPr>
          <w:rFonts w:hint="eastAsia" w:eastAsia="仿宋_GB2312"/>
          <w:color w:val="auto"/>
          <w:sz w:val="32"/>
          <w:szCs w:val="32"/>
          <w:highlight w:val="none"/>
        </w:rPr>
        <w:t>受损</w:t>
      </w:r>
      <w:r>
        <w:rPr>
          <w:rFonts w:eastAsia="仿宋_GB2312"/>
          <w:color w:val="auto"/>
          <w:sz w:val="32"/>
          <w:szCs w:val="32"/>
          <w:highlight w:val="none"/>
        </w:rPr>
        <w:t>路段抢修恢复</w:t>
      </w:r>
      <w:r>
        <w:rPr>
          <w:rFonts w:hint="eastAsia" w:eastAsia="仿宋_GB2312"/>
          <w:color w:val="auto"/>
          <w:sz w:val="32"/>
          <w:szCs w:val="32"/>
          <w:highlight w:val="none"/>
          <w:lang w:eastAsia="zh-CN"/>
        </w:rPr>
        <w:t>。</w:t>
      </w:r>
    </w:p>
    <w:p w14:paraId="1717F17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（14）</w:t>
      </w:r>
      <w:r>
        <w:rPr>
          <w:rFonts w:hint="eastAsia" w:eastAsia="仿宋_GB2312"/>
          <w:color w:val="auto"/>
          <w:sz w:val="32"/>
          <w:szCs w:val="32"/>
          <w:highlight w:val="none"/>
          <w:lang w:eastAsia="zh-CN"/>
        </w:rPr>
        <w:t>区</w:t>
      </w:r>
      <w:r>
        <w:rPr>
          <w:rFonts w:eastAsia="仿宋_GB2312"/>
          <w:color w:val="auto"/>
          <w:sz w:val="32"/>
          <w:szCs w:val="32"/>
          <w:highlight w:val="none"/>
        </w:rPr>
        <w:t>水务局：负责组织水情监测以及</w:t>
      </w:r>
      <w:r>
        <w:rPr>
          <w:rFonts w:hint="eastAsia" w:eastAsia="仿宋_GB2312"/>
          <w:color w:val="auto"/>
          <w:sz w:val="32"/>
          <w:szCs w:val="32"/>
          <w:highlight w:val="none"/>
        </w:rPr>
        <w:t>突发</w:t>
      </w:r>
      <w:r>
        <w:rPr>
          <w:rFonts w:eastAsia="仿宋_GB2312"/>
          <w:color w:val="auto"/>
          <w:sz w:val="32"/>
          <w:szCs w:val="32"/>
          <w:highlight w:val="none"/>
        </w:rPr>
        <w:t>地质灾害引发的次生洪</w:t>
      </w:r>
      <w:r>
        <w:rPr>
          <w:rFonts w:hint="eastAsia" w:eastAsia="仿宋_GB2312"/>
          <w:color w:val="auto"/>
          <w:sz w:val="32"/>
          <w:szCs w:val="32"/>
          <w:highlight w:val="none"/>
        </w:rPr>
        <w:t>水处置</w:t>
      </w:r>
      <w:r>
        <w:rPr>
          <w:rFonts w:eastAsia="仿宋_GB2312"/>
          <w:color w:val="auto"/>
          <w:sz w:val="32"/>
          <w:szCs w:val="32"/>
          <w:highlight w:val="none"/>
        </w:rPr>
        <w:t>的</w:t>
      </w:r>
      <w:r>
        <w:rPr>
          <w:rFonts w:hint="eastAsia" w:eastAsia="仿宋_GB2312"/>
          <w:color w:val="auto"/>
          <w:sz w:val="32"/>
          <w:szCs w:val="32"/>
          <w:highlight w:val="none"/>
        </w:rPr>
        <w:t>工程调度、抢险技术支撑</w:t>
      </w:r>
      <w:r>
        <w:rPr>
          <w:rFonts w:eastAsia="仿宋_GB2312"/>
          <w:color w:val="auto"/>
          <w:sz w:val="32"/>
          <w:szCs w:val="32"/>
          <w:highlight w:val="none"/>
        </w:rPr>
        <w:t>，</w:t>
      </w:r>
      <w:r>
        <w:rPr>
          <w:rFonts w:hint="eastAsia" w:eastAsia="仿宋_GB2312"/>
          <w:color w:val="auto"/>
          <w:sz w:val="32"/>
          <w:szCs w:val="32"/>
          <w:highlight w:val="none"/>
        </w:rPr>
        <w:t>对事发</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防洪、排水、</w:t>
      </w:r>
      <w:r>
        <w:rPr>
          <w:rFonts w:eastAsia="仿宋_GB2312"/>
          <w:color w:val="auto"/>
          <w:sz w:val="32"/>
          <w:szCs w:val="32"/>
          <w:highlight w:val="none"/>
        </w:rPr>
        <w:t>供水</w:t>
      </w:r>
      <w:r>
        <w:rPr>
          <w:rFonts w:hint="eastAsia" w:eastAsia="仿宋_GB2312"/>
          <w:color w:val="auto"/>
          <w:sz w:val="32"/>
          <w:szCs w:val="32"/>
          <w:highlight w:val="none"/>
        </w:rPr>
        <w:t>等</w:t>
      </w:r>
      <w:r>
        <w:rPr>
          <w:rFonts w:eastAsia="仿宋_GB2312"/>
          <w:color w:val="auto"/>
          <w:sz w:val="32"/>
          <w:szCs w:val="32"/>
          <w:highlight w:val="none"/>
        </w:rPr>
        <w:t>设施的保护和抢修</w:t>
      </w:r>
      <w:r>
        <w:rPr>
          <w:rFonts w:hint="eastAsia" w:eastAsia="仿宋_GB2312"/>
          <w:color w:val="auto"/>
          <w:sz w:val="32"/>
          <w:szCs w:val="32"/>
          <w:highlight w:val="none"/>
        </w:rPr>
        <w:t>进行技术指导</w:t>
      </w:r>
      <w:r>
        <w:rPr>
          <w:rFonts w:eastAsia="仿宋_GB2312"/>
          <w:color w:val="auto"/>
          <w:sz w:val="32"/>
          <w:szCs w:val="32"/>
          <w:highlight w:val="none"/>
        </w:rPr>
        <w:t>。</w:t>
      </w:r>
    </w:p>
    <w:p w14:paraId="030C6631">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（15）</w:t>
      </w:r>
      <w:r>
        <w:rPr>
          <w:rFonts w:hint="eastAsia" w:eastAsia="仿宋_GB2312"/>
          <w:color w:val="auto"/>
          <w:sz w:val="32"/>
          <w:szCs w:val="32"/>
          <w:highlight w:val="none"/>
          <w:lang w:eastAsia="zh-CN"/>
        </w:rPr>
        <w:t>区</w:t>
      </w:r>
      <w:r>
        <w:rPr>
          <w:rFonts w:eastAsia="仿宋_GB2312"/>
          <w:color w:val="auto"/>
          <w:sz w:val="32"/>
          <w:szCs w:val="32"/>
          <w:highlight w:val="none"/>
        </w:rPr>
        <w:t>农业农村委：负责组织</w:t>
      </w:r>
      <w:r>
        <w:rPr>
          <w:rFonts w:hint="eastAsia" w:eastAsia="仿宋_GB2312"/>
          <w:color w:val="auto"/>
          <w:sz w:val="32"/>
          <w:szCs w:val="32"/>
          <w:highlight w:val="none"/>
        </w:rPr>
        <w:t>突发地质灾害事发区域内</w:t>
      </w:r>
      <w:r>
        <w:rPr>
          <w:rFonts w:eastAsia="仿宋_GB2312"/>
          <w:color w:val="auto"/>
          <w:sz w:val="32"/>
          <w:szCs w:val="32"/>
          <w:highlight w:val="none"/>
        </w:rPr>
        <w:t>动物疫病的预防、控制和扑灭工作，加强动物疫情监测，防止和控制动物疫情暴发流行</w:t>
      </w:r>
      <w:r>
        <w:rPr>
          <w:rFonts w:hint="eastAsia" w:eastAsia="仿宋_GB2312"/>
          <w:color w:val="auto"/>
          <w:sz w:val="32"/>
          <w:szCs w:val="32"/>
          <w:highlight w:val="none"/>
        </w:rPr>
        <w:t>；负责组织</w:t>
      </w:r>
      <w:r>
        <w:rPr>
          <w:rFonts w:hint="eastAsia" w:eastAsia="仿宋_GB2312"/>
          <w:color w:val="auto"/>
          <w:sz w:val="32"/>
          <w:szCs w:val="32"/>
          <w:highlight w:val="none"/>
          <w:lang w:eastAsia="zh-CN"/>
        </w:rPr>
        <w:t>乡镇人民政府</w:t>
      </w:r>
      <w:r>
        <w:rPr>
          <w:rFonts w:hint="eastAsia" w:eastAsia="仿宋_GB2312"/>
          <w:color w:val="auto"/>
          <w:sz w:val="32"/>
          <w:szCs w:val="32"/>
          <w:highlight w:val="none"/>
        </w:rPr>
        <w:t>做好农田地面塌陷等突发地质灾害的救灾工作及灾后恢复生产。</w:t>
      </w:r>
    </w:p>
    <w:p w14:paraId="02FA8289">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（16）</w:t>
      </w:r>
      <w:r>
        <w:rPr>
          <w:rFonts w:hint="eastAsia" w:eastAsia="仿宋_GB2312"/>
          <w:color w:val="auto"/>
          <w:sz w:val="32"/>
          <w:szCs w:val="32"/>
          <w:highlight w:val="none"/>
          <w:lang w:eastAsia="zh-CN"/>
        </w:rPr>
        <w:t>区</w:t>
      </w:r>
      <w:r>
        <w:rPr>
          <w:rFonts w:eastAsia="仿宋_GB2312"/>
          <w:color w:val="auto"/>
          <w:sz w:val="32"/>
          <w:szCs w:val="32"/>
          <w:highlight w:val="none"/>
        </w:rPr>
        <w:t>商务局：负责</w:t>
      </w:r>
      <w:r>
        <w:rPr>
          <w:rFonts w:hint="eastAsia" w:eastAsia="仿宋_GB2312"/>
          <w:color w:val="auto"/>
          <w:sz w:val="32"/>
          <w:szCs w:val="32"/>
          <w:highlight w:val="none"/>
        </w:rPr>
        <w:t>突发地质灾害事发区域</w:t>
      </w:r>
      <w:r>
        <w:rPr>
          <w:rFonts w:eastAsia="仿宋_GB2312"/>
          <w:color w:val="auto"/>
          <w:sz w:val="32"/>
          <w:szCs w:val="32"/>
          <w:highlight w:val="none"/>
        </w:rPr>
        <w:t>受灾人员所需方便食品、瓶装水等生活必需品的调拨和供应。</w:t>
      </w:r>
    </w:p>
    <w:p w14:paraId="38F1048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（17）</w:t>
      </w:r>
      <w:r>
        <w:rPr>
          <w:rFonts w:hint="eastAsia" w:eastAsia="仿宋_GB2312"/>
          <w:color w:val="auto"/>
          <w:sz w:val="32"/>
          <w:szCs w:val="32"/>
          <w:highlight w:val="none"/>
          <w:lang w:eastAsia="zh-CN"/>
        </w:rPr>
        <w:t>区</w:t>
      </w:r>
      <w:r>
        <w:rPr>
          <w:rFonts w:eastAsia="仿宋_GB2312"/>
          <w:color w:val="auto"/>
          <w:sz w:val="32"/>
          <w:szCs w:val="32"/>
          <w:highlight w:val="none"/>
        </w:rPr>
        <w:t>文化和旅游局：</w:t>
      </w:r>
      <w:r>
        <w:rPr>
          <w:rFonts w:hint="eastAsia" w:eastAsia="仿宋_GB2312"/>
          <w:color w:val="auto"/>
          <w:sz w:val="32"/>
          <w:szCs w:val="32"/>
          <w:highlight w:val="none"/>
        </w:rPr>
        <w:t>协助事发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将</w:t>
      </w:r>
      <w:r>
        <w:rPr>
          <w:rFonts w:eastAsia="仿宋_GB2312"/>
          <w:color w:val="auto"/>
          <w:sz w:val="32"/>
          <w:szCs w:val="32"/>
          <w:highlight w:val="none"/>
        </w:rPr>
        <w:t>旅游景区内受</w:t>
      </w:r>
      <w:r>
        <w:rPr>
          <w:rFonts w:hint="eastAsia" w:eastAsia="仿宋_GB2312"/>
          <w:color w:val="auto"/>
          <w:sz w:val="32"/>
          <w:szCs w:val="32"/>
          <w:highlight w:val="none"/>
        </w:rPr>
        <w:t>突发地质</w:t>
      </w:r>
      <w:r>
        <w:rPr>
          <w:rFonts w:eastAsia="仿宋_GB2312"/>
          <w:color w:val="auto"/>
          <w:sz w:val="32"/>
          <w:szCs w:val="32"/>
          <w:highlight w:val="none"/>
        </w:rPr>
        <w:t>灾害威胁的游客以及其他人员疏散、撤离到安全地带</w:t>
      </w:r>
      <w:r>
        <w:rPr>
          <w:rFonts w:hint="eastAsia" w:eastAsia="仿宋_GB2312"/>
          <w:color w:val="auto"/>
          <w:sz w:val="32"/>
          <w:szCs w:val="32"/>
          <w:highlight w:val="none"/>
        </w:rPr>
        <w:t>，立即停止赴事发区域或途经事发区域的旅游团组。</w:t>
      </w:r>
    </w:p>
    <w:p w14:paraId="717F3057">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（18）</w:t>
      </w:r>
      <w:r>
        <w:rPr>
          <w:rFonts w:hint="eastAsia" w:eastAsia="仿宋_GB2312"/>
          <w:color w:val="auto"/>
          <w:sz w:val="32"/>
          <w:szCs w:val="32"/>
          <w:highlight w:val="none"/>
          <w:lang w:eastAsia="zh-CN"/>
        </w:rPr>
        <w:t>区</w:t>
      </w:r>
      <w:r>
        <w:rPr>
          <w:rFonts w:eastAsia="仿宋_GB2312"/>
          <w:color w:val="auto"/>
          <w:sz w:val="32"/>
          <w:szCs w:val="32"/>
          <w:highlight w:val="none"/>
        </w:rPr>
        <w:t>卫生健康委：负责</w:t>
      </w:r>
      <w:r>
        <w:rPr>
          <w:rFonts w:hint="eastAsia" w:eastAsia="仿宋_GB2312"/>
          <w:color w:val="auto"/>
          <w:sz w:val="32"/>
          <w:szCs w:val="32"/>
          <w:highlight w:val="none"/>
        </w:rPr>
        <w:t>组织指导协调</w:t>
      </w:r>
      <w:r>
        <w:rPr>
          <w:rFonts w:eastAsia="仿宋_GB2312"/>
          <w:color w:val="auto"/>
          <w:sz w:val="32"/>
          <w:szCs w:val="32"/>
          <w:highlight w:val="none"/>
        </w:rPr>
        <w:t>受伤人员的现场医疗救治、转运、院内救治和</w:t>
      </w:r>
      <w:r>
        <w:rPr>
          <w:rFonts w:hint="eastAsia" w:eastAsia="仿宋_GB2312"/>
          <w:color w:val="auto"/>
          <w:sz w:val="32"/>
          <w:szCs w:val="32"/>
          <w:highlight w:val="none"/>
        </w:rPr>
        <w:t>突发地质灾害事发区域</w:t>
      </w:r>
      <w:r>
        <w:rPr>
          <w:rFonts w:eastAsia="仿宋_GB2312"/>
          <w:color w:val="auto"/>
          <w:sz w:val="32"/>
          <w:szCs w:val="32"/>
          <w:highlight w:val="none"/>
        </w:rPr>
        <w:t>卫生防疫等工作；及时向</w:t>
      </w:r>
      <w:r>
        <w:rPr>
          <w:rFonts w:hint="eastAsia" w:eastAsia="仿宋_GB2312"/>
          <w:color w:val="auto"/>
          <w:sz w:val="32"/>
          <w:szCs w:val="32"/>
          <w:highlight w:val="none"/>
          <w:lang w:eastAsia="zh-CN"/>
        </w:rPr>
        <w:t>区</w:t>
      </w:r>
      <w:r>
        <w:rPr>
          <w:rFonts w:eastAsia="仿宋_GB2312"/>
          <w:color w:val="auto"/>
          <w:sz w:val="32"/>
          <w:szCs w:val="32"/>
          <w:highlight w:val="none"/>
        </w:rPr>
        <w:t>指挥部报告伤员数量及医疗救治情况</w:t>
      </w:r>
      <w:r>
        <w:rPr>
          <w:rFonts w:hint="eastAsia" w:eastAsia="仿宋_GB2312"/>
          <w:color w:val="auto"/>
          <w:sz w:val="32"/>
          <w:szCs w:val="32"/>
          <w:highlight w:val="none"/>
        </w:rPr>
        <w:t>；指导协调受灾群众和救援人员的心理援助。</w:t>
      </w:r>
    </w:p>
    <w:p w14:paraId="29120A0E">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（19）</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w:t>
      </w:r>
      <w:r>
        <w:rPr>
          <w:rFonts w:eastAsia="仿宋_GB2312"/>
          <w:color w:val="auto"/>
          <w:sz w:val="32"/>
          <w:szCs w:val="32"/>
          <w:highlight w:val="none"/>
        </w:rPr>
        <w:t>：负责应急救援队伍调度，统筹和协调</w:t>
      </w:r>
      <w:r>
        <w:rPr>
          <w:rFonts w:hint="eastAsia" w:eastAsia="仿宋_GB2312"/>
          <w:color w:val="auto"/>
          <w:sz w:val="32"/>
          <w:szCs w:val="32"/>
          <w:highlight w:val="none"/>
        </w:rPr>
        <w:t>突发地质</w:t>
      </w:r>
      <w:r>
        <w:rPr>
          <w:rFonts w:eastAsia="仿宋_GB2312"/>
          <w:color w:val="auto"/>
          <w:sz w:val="32"/>
          <w:szCs w:val="32"/>
          <w:highlight w:val="none"/>
        </w:rPr>
        <w:t>灾害救援工作；指导</w:t>
      </w:r>
      <w:r>
        <w:rPr>
          <w:rFonts w:hint="eastAsia" w:eastAsia="仿宋_GB2312"/>
          <w:color w:val="auto"/>
          <w:sz w:val="32"/>
          <w:szCs w:val="32"/>
          <w:highlight w:val="none"/>
        </w:rPr>
        <w:t>事发</w:t>
      </w:r>
      <w:r>
        <w:rPr>
          <w:rFonts w:hint="eastAsia" w:eastAsia="仿宋_GB2312"/>
          <w:color w:val="auto"/>
          <w:sz w:val="32"/>
          <w:szCs w:val="32"/>
          <w:highlight w:val="none"/>
          <w:lang w:eastAsia="zh-CN"/>
        </w:rPr>
        <w:t>乡镇人民政府（街道办事处）</w:t>
      </w:r>
      <w:r>
        <w:rPr>
          <w:rFonts w:eastAsia="仿宋_GB2312"/>
          <w:color w:val="auto"/>
          <w:sz w:val="32"/>
          <w:szCs w:val="32"/>
          <w:highlight w:val="none"/>
        </w:rPr>
        <w:t>做好受灾群众临时安置工作，妥善安排受灾群众生活；负责灾情统计以及救灾款物分配、发放工作的指导、监督和管理；</w:t>
      </w:r>
      <w:r>
        <w:rPr>
          <w:rFonts w:eastAsia="仿宋_GB2312"/>
          <w:color w:val="auto"/>
          <w:sz w:val="32"/>
          <w:szCs w:val="32"/>
          <w:highlight w:val="none"/>
          <w:lang w:val="en-US" w:eastAsia="zh-CN"/>
        </w:rPr>
        <w:t>会同有关部门依法组织开展</w:t>
      </w:r>
      <w:r>
        <w:rPr>
          <w:rFonts w:hint="eastAsia" w:eastAsia="仿宋_GB2312"/>
          <w:color w:val="auto"/>
          <w:sz w:val="32"/>
          <w:szCs w:val="32"/>
          <w:highlight w:val="none"/>
        </w:rPr>
        <w:t>并指导本区行政区域内的救灾捐赠工作</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指导动</w:t>
      </w:r>
      <w:r>
        <w:rPr>
          <w:rFonts w:hint="eastAsia" w:eastAsia="仿宋_GB2312"/>
          <w:color w:val="auto"/>
          <w:sz w:val="32"/>
          <w:szCs w:val="32"/>
          <w:highlight w:val="none"/>
        </w:rPr>
        <w:t>员社会力量参与灾害救助；组织开展突发地质灾害调查评估工作；牵头统筹协调灾后恢复重建的相关事项。</w:t>
      </w:r>
    </w:p>
    <w:p w14:paraId="37352500">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（20）</w:t>
      </w:r>
      <w:r>
        <w:rPr>
          <w:rFonts w:hint="eastAsia" w:eastAsia="仿宋_GB2312"/>
          <w:color w:val="auto"/>
          <w:sz w:val="32"/>
          <w:szCs w:val="32"/>
          <w:highlight w:val="none"/>
          <w:lang w:eastAsia="zh-CN"/>
        </w:rPr>
        <w:t>区</w:t>
      </w:r>
      <w:r>
        <w:rPr>
          <w:rFonts w:hint="eastAsia" w:eastAsia="仿宋_GB2312"/>
          <w:color w:val="auto"/>
          <w:sz w:val="32"/>
          <w:szCs w:val="32"/>
          <w:highlight w:val="none"/>
        </w:rPr>
        <w:t>市场监管</w:t>
      </w:r>
      <w:r>
        <w:rPr>
          <w:rFonts w:hint="eastAsia" w:eastAsia="仿宋_GB2312"/>
          <w:color w:val="auto"/>
          <w:sz w:val="32"/>
          <w:szCs w:val="32"/>
          <w:highlight w:val="none"/>
          <w:lang w:eastAsia="zh-CN"/>
        </w:rPr>
        <w:t>局</w:t>
      </w:r>
      <w:r>
        <w:rPr>
          <w:rFonts w:hint="eastAsia" w:eastAsia="仿宋_GB2312"/>
          <w:color w:val="auto"/>
          <w:sz w:val="32"/>
          <w:szCs w:val="32"/>
          <w:highlight w:val="none"/>
        </w:rPr>
        <w:t>：组织受灾地区市场秩序监管工作，查处各类破坏市场秩序行为；负责救灾药品、医疗器械质量的监督管理，严防假劣药品、不符合强制性标准或产品技术要求的医疗器械流入受灾地区；协助有关部门组织筹集救灾药品和医疗器械；加强救灾期间食品安全监督管理，及时消除食品安全隐患。</w:t>
      </w:r>
    </w:p>
    <w:p w14:paraId="5B56A671">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（21）</w:t>
      </w:r>
      <w:r>
        <w:rPr>
          <w:rFonts w:hint="eastAsia" w:eastAsia="仿宋_GB2312"/>
          <w:color w:val="auto"/>
          <w:sz w:val="32"/>
          <w:szCs w:val="32"/>
          <w:highlight w:val="none"/>
          <w:lang w:eastAsia="zh-CN"/>
        </w:rPr>
        <w:t>区</w:t>
      </w:r>
      <w:r>
        <w:rPr>
          <w:rFonts w:hint="eastAsia" w:eastAsia="仿宋_GB2312"/>
          <w:color w:val="auto"/>
          <w:sz w:val="32"/>
          <w:szCs w:val="32"/>
          <w:highlight w:val="none"/>
        </w:rPr>
        <w:t>国资委：督促监管企业积极参与突发地质灾害抢险救援增援工作和有关部门组织的突发地质灾害抢险救灾物资生产调度工作，督促监管企业做好突发地质灾害防范和自保工作</w:t>
      </w:r>
      <w:r>
        <w:rPr>
          <w:rFonts w:hint="eastAsia" w:eastAsia="仿宋_GB2312"/>
          <w:color w:val="auto"/>
          <w:sz w:val="32"/>
          <w:szCs w:val="32"/>
          <w:highlight w:val="none"/>
          <w:lang w:eastAsia="zh-CN"/>
        </w:rPr>
        <w:t>，</w:t>
      </w:r>
      <w:r>
        <w:rPr>
          <w:rFonts w:hint="eastAsia" w:eastAsia="仿宋_GB2312"/>
          <w:color w:val="auto"/>
          <w:sz w:val="32"/>
          <w:szCs w:val="32"/>
          <w:highlight w:val="none"/>
        </w:rPr>
        <w:t>负责组织协调</w:t>
      </w:r>
      <w:r>
        <w:rPr>
          <w:rFonts w:hint="eastAsia" w:eastAsia="仿宋_GB2312"/>
          <w:color w:val="auto"/>
          <w:sz w:val="32"/>
          <w:szCs w:val="32"/>
          <w:highlight w:val="none"/>
          <w:lang w:eastAsia="zh-CN"/>
        </w:rPr>
        <w:t>运力</w:t>
      </w:r>
      <w:r>
        <w:rPr>
          <w:rFonts w:hint="eastAsia" w:eastAsia="仿宋_GB2312"/>
          <w:color w:val="auto"/>
          <w:sz w:val="32"/>
          <w:szCs w:val="32"/>
          <w:highlight w:val="none"/>
        </w:rPr>
        <w:t>做好突发地质灾害抢险救灾物资、受灾人员的运输工作。</w:t>
      </w:r>
    </w:p>
    <w:p w14:paraId="2D5BCFB9">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（22）</w:t>
      </w:r>
      <w:r>
        <w:rPr>
          <w:rFonts w:hint="eastAsia" w:eastAsia="仿宋_GB2312"/>
          <w:color w:val="auto"/>
          <w:sz w:val="32"/>
          <w:szCs w:val="32"/>
          <w:highlight w:val="none"/>
          <w:lang w:eastAsia="zh-CN"/>
        </w:rPr>
        <w:t>区</w:t>
      </w:r>
      <w:r>
        <w:rPr>
          <w:rFonts w:eastAsia="仿宋_GB2312"/>
          <w:color w:val="auto"/>
          <w:sz w:val="32"/>
          <w:szCs w:val="32"/>
          <w:highlight w:val="none"/>
        </w:rPr>
        <w:t>气象局：</w:t>
      </w:r>
      <w:r>
        <w:rPr>
          <w:rFonts w:hint="eastAsia" w:eastAsia="仿宋_GB2312"/>
          <w:color w:val="auto"/>
          <w:sz w:val="32"/>
          <w:szCs w:val="32"/>
          <w:highlight w:val="none"/>
        </w:rPr>
        <w:t>负责加强气象监测预报，及时发布天气预警信息，会同市规划资源局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做好地质灾害气象风险预警和发布，为救援救灾工作提供气象保障。</w:t>
      </w:r>
    </w:p>
    <w:p w14:paraId="78E87DB4">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（23）</w:t>
      </w:r>
      <w:r>
        <w:rPr>
          <w:rFonts w:hint="eastAsia" w:eastAsia="仿宋_GB2312"/>
          <w:color w:val="auto"/>
          <w:sz w:val="32"/>
          <w:szCs w:val="32"/>
          <w:highlight w:val="none"/>
          <w:lang w:eastAsia="zh-CN"/>
        </w:rPr>
        <w:t>区</w:t>
      </w:r>
      <w:r>
        <w:rPr>
          <w:rFonts w:eastAsia="仿宋_GB2312"/>
          <w:color w:val="auto"/>
          <w:sz w:val="32"/>
          <w:szCs w:val="32"/>
          <w:highlight w:val="none"/>
        </w:rPr>
        <w:t>消防救援</w:t>
      </w:r>
      <w:r>
        <w:rPr>
          <w:rFonts w:hint="eastAsia" w:eastAsia="仿宋_GB2312"/>
          <w:color w:val="auto"/>
          <w:sz w:val="32"/>
          <w:szCs w:val="32"/>
          <w:highlight w:val="none"/>
          <w:lang w:eastAsia="zh-CN"/>
        </w:rPr>
        <w:t>支</w:t>
      </w:r>
      <w:r>
        <w:rPr>
          <w:rFonts w:hint="eastAsia" w:eastAsia="仿宋_GB2312"/>
          <w:color w:val="auto"/>
          <w:sz w:val="32"/>
          <w:szCs w:val="32"/>
          <w:highlight w:val="none"/>
        </w:rPr>
        <w:t>队</w:t>
      </w:r>
      <w:r>
        <w:rPr>
          <w:rFonts w:eastAsia="仿宋_GB2312"/>
          <w:color w:val="auto"/>
          <w:sz w:val="32"/>
          <w:szCs w:val="32"/>
          <w:highlight w:val="none"/>
        </w:rPr>
        <w:t>：负责</w:t>
      </w:r>
      <w:r>
        <w:rPr>
          <w:rFonts w:hint="eastAsia" w:eastAsia="仿宋_GB2312"/>
          <w:color w:val="auto"/>
          <w:sz w:val="32"/>
          <w:szCs w:val="32"/>
          <w:highlight w:val="none"/>
        </w:rPr>
        <w:t>突发地质灾害</w:t>
      </w:r>
      <w:r>
        <w:rPr>
          <w:rFonts w:eastAsia="仿宋_GB2312"/>
          <w:color w:val="auto"/>
          <w:sz w:val="32"/>
          <w:szCs w:val="32"/>
          <w:highlight w:val="none"/>
        </w:rPr>
        <w:t>事发区域人员搜救等抢险救援工作</w:t>
      </w:r>
      <w:r>
        <w:rPr>
          <w:rFonts w:hint="eastAsia" w:eastAsia="仿宋_GB2312"/>
          <w:color w:val="auto"/>
          <w:sz w:val="32"/>
          <w:szCs w:val="32"/>
          <w:highlight w:val="none"/>
        </w:rPr>
        <w:t>，配合各专业队伍做好应急处置工作。</w:t>
      </w:r>
    </w:p>
    <w:p w14:paraId="12EEBF0B">
      <w:pPr>
        <w:overflowPunct w:val="0"/>
        <w:adjustRightInd w:val="0"/>
        <w:ind w:firstLine="624" w:firstLineChars="200"/>
        <w:textAlignment w:val="bottom"/>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24</w:t>
      </w:r>
      <w:r>
        <w:rPr>
          <w:rFonts w:hint="eastAsia" w:eastAsia="仿宋_GB2312"/>
          <w:color w:val="auto"/>
          <w:sz w:val="32"/>
          <w:szCs w:val="32"/>
          <w:highlight w:val="none"/>
          <w:lang w:eastAsia="zh-CN"/>
        </w:rPr>
        <w:t>）区人武部</w:t>
      </w:r>
      <w:r>
        <w:rPr>
          <w:rFonts w:hint="eastAsia" w:eastAsia="仿宋_GB2312"/>
          <w:color w:val="auto"/>
          <w:sz w:val="32"/>
          <w:szCs w:val="32"/>
          <w:highlight w:val="none"/>
        </w:rPr>
        <w:t>：协调解放军并组织民兵队伍参加突发地质灾害抢险救援行动</w:t>
      </w:r>
      <w:r>
        <w:rPr>
          <w:rFonts w:hint="eastAsia" w:eastAsia="仿宋_GB2312"/>
          <w:color w:val="auto"/>
          <w:sz w:val="32"/>
          <w:szCs w:val="32"/>
          <w:highlight w:val="none"/>
          <w:lang w:eastAsia="zh-CN"/>
        </w:rPr>
        <w:t>；协调武警部队做好突发地质灾害事发区域人员搜救等抢险救援和社会秩序维护工作。</w:t>
      </w:r>
    </w:p>
    <w:p w14:paraId="5A19BAAF">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25</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蓟州供电分公司</w:t>
      </w:r>
      <w:r>
        <w:rPr>
          <w:rFonts w:eastAsia="仿宋_GB2312"/>
          <w:color w:val="auto"/>
          <w:sz w:val="32"/>
          <w:szCs w:val="32"/>
          <w:highlight w:val="none"/>
        </w:rPr>
        <w:t>：负责组织指导抢修因灾损毁的电力设施，尽快恢复</w:t>
      </w:r>
      <w:r>
        <w:rPr>
          <w:rFonts w:hint="eastAsia" w:eastAsia="仿宋_GB2312"/>
          <w:color w:val="auto"/>
          <w:sz w:val="32"/>
          <w:szCs w:val="32"/>
          <w:highlight w:val="none"/>
        </w:rPr>
        <w:t>突发地质灾害影响</w:t>
      </w:r>
      <w:r>
        <w:rPr>
          <w:rFonts w:eastAsia="仿宋_GB2312"/>
          <w:color w:val="auto"/>
          <w:sz w:val="32"/>
          <w:szCs w:val="32"/>
          <w:highlight w:val="none"/>
        </w:rPr>
        <w:t>区</w:t>
      </w:r>
      <w:r>
        <w:rPr>
          <w:rFonts w:hint="eastAsia" w:eastAsia="仿宋_GB2312"/>
          <w:color w:val="auto"/>
          <w:sz w:val="32"/>
          <w:szCs w:val="32"/>
          <w:highlight w:val="none"/>
        </w:rPr>
        <w:t>域</w:t>
      </w:r>
      <w:r>
        <w:rPr>
          <w:rFonts w:eastAsia="仿宋_GB2312"/>
          <w:color w:val="auto"/>
          <w:sz w:val="32"/>
          <w:szCs w:val="32"/>
          <w:highlight w:val="none"/>
        </w:rPr>
        <w:t>生产和生活用电；承担应急处置和救援的电力保障工作。</w:t>
      </w:r>
    </w:p>
    <w:p w14:paraId="142E2533">
      <w:pPr>
        <w:autoSpaceDE w:val="0"/>
        <w:adjustRightInd w:val="0"/>
        <w:ind w:firstLine="624" w:firstLineChars="200"/>
        <w:rPr>
          <w:rFonts w:eastAsia="楷体"/>
          <w:color w:val="auto"/>
          <w:sz w:val="32"/>
          <w:szCs w:val="32"/>
          <w:highlight w:val="none"/>
        </w:rPr>
      </w:pPr>
      <w:r>
        <w:rPr>
          <w:rFonts w:eastAsia="仿宋_GB2312"/>
          <w:color w:val="auto"/>
          <w:sz w:val="32"/>
          <w:szCs w:val="32"/>
          <w:highlight w:val="none"/>
        </w:rPr>
        <w:t>根据工作需要，</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w:t>
      </w:r>
      <w:r>
        <w:rPr>
          <w:rFonts w:hint="eastAsia" w:eastAsia="仿宋_GB2312" w:cs="仿宋_GB2312"/>
          <w:color w:val="auto"/>
          <w:sz w:val="32"/>
          <w:szCs w:val="32"/>
          <w:highlight w:val="none"/>
          <w:lang w:bidi="ar"/>
        </w:rPr>
        <w:t>可对</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w:t>
      </w:r>
      <w:r>
        <w:rPr>
          <w:rFonts w:hint="eastAsia" w:eastAsia="仿宋_GB2312" w:cs="仿宋_GB2312"/>
          <w:color w:val="auto"/>
          <w:sz w:val="32"/>
          <w:szCs w:val="32"/>
          <w:highlight w:val="none"/>
          <w:lang w:bidi="ar"/>
        </w:rPr>
        <w:t>成员单位进行调整，组织相关部门和单位按照职责和相关预案，参与应急处置工作。</w:t>
      </w:r>
    </w:p>
    <w:p w14:paraId="70B1449B">
      <w:pPr>
        <w:adjustRightInd w:val="0"/>
        <w:ind w:firstLine="624" w:firstLineChars="200"/>
        <w:rPr>
          <w:rFonts w:eastAsia="仿宋_GB2312"/>
          <w:color w:val="auto"/>
          <w:sz w:val="32"/>
          <w:szCs w:val="32"/>
          <w:highlight w:val="none"/>
        </w:rPr>
      </w:pPr>
      <w:bookmarkStart w:id="25" w:name="_Toc488244901"/>
      <w:bookmarkStart w:id="26" w:name="_Toc3855"/>
      <w:bookmarkStart w:id="27" w:name="_Toc2110199455_WPSOffice_Level2"/>
      <w:bookmarkStart w:id="28" w:name="_Toc2031008121"/>
      <w:bookmarkStart w:id="29" w:name="_Toc1524401830"/>
      <w:bookmarkStart w:id="30" w:name="_Toc1992840008"/>
      <w:bookmarkStart w:id="31" w:name="_Toc1301878656"/>
      <w:bookmarkStart w:id="32" w:name="_Toc811849413"/>
      <w:bookmarkStart w:id="33" w:name="_Toc2124569155"/>
      <w:r>
        <w:rPr>
          <w:rFonts w:eastAsia="仿宋_GB2312"/>
          <w:color w:val="auto"/>
          <w:sz w:val="32"/>
          <w:szCs w:val="32"/>
          <w:highlight w:val="none"/>
        </w:rPr>
        <w:t>2.</w:t>
      </w:r>
      <w:r>
        <w:rPr>
          <w:rFonts w:hint="eastAsia" w:eastAsia="仿宋_GB2312"/>
          <w:color w:val="auto"/>
          <w:sz w:val="32"/>
          <w:szCs w:val="32"/>
          <w:highlight w:val="none"/>
        </w:rPr>
        <w:t>1.2</w:t>
      </w:r>
      <w:r>
        <w:rPr>
          <w:rFonts w:eastAsia="仿宋_GB2312"/>
          <w:color w:val="auto"/>
          <w:sz w:val="32"/>
          <w:szCs w:val="32"/>
          <w:highlight w:val="none"/>
        </w:rPr>
        <w:t xml:space="preserve"> </w:t>
      </w:r>
      <w:r>
        <w:rPr>
          <w:rFonts w:hint="eastAsia" w:eastAsia="仿宋_GB2312"/>
          <w:color w:val="auto"/>
          <w:sz w:val="32"/>
          <w:szCs w:val="32"/>
          <w:highlight w:val="none"/>
          <w:lang w:eastAsia="zh-CN"/>
        </w:rPr>
        <w:t>区</w:t>
      </w:r>
      <w:r>
        <w:rPr>
          <w:rFonts w:eastAsia="仿宋_GB2312"/>
          <w:color w:val="auto"/>
          <w:sz w:val="32"/>
          <w:szCs w:val="32"/>
          <w:highlight w:val="none"/>
        </w:rPr>
        <w:t>指挥部办事机构</w:t>
      </w:r>
      <w:bookmarkEnd w:id="25"/>
      <w:bookmarkEnd w:id="26"/>
    </w:p>
    <w:p w14:paraId="4D3E71E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指挥部下设</w:t>
      </w:r>
      <w:r>
        <w:rPr>
          <w:rFonts w:hint="eastAsia" w:eastAsia="仿宋_GB2312"/>
          <w:color w:val="auto"/>
          <w:sz w:val="32"/>
          <w:szCs w:val="32"/>
          <w:highlight w:val="none"/>
          <w:lang w:eastAsia="zh-CN"/>
        </w:rPr>
        <w:t>蓟州区</w:t>
      </w:r>
      <w:r>
        <w:rPr>
          <w:rFonts w:hint="eastAsia" w:eastAsia="仿宋_GB2312"/>
          <w:color w:val="auto"/>
          <w:sz w:val="32"/>
          <w:szCs w:val="32"/>
          <w:highlight w:val="none"/>
        </w:rPr>
        <w:t>突发地质灾害应急指挥部办公室（以下简称</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指挥部办公室设在</w:t>
      </w:r>
      <w:r>
        <w:rPr>
          <w:rFonts w:hint="eastAsia" w:eastAsia="仿宋_GB2312"/>
          <w:color w:val="auto"/>
          <w:sz w:val="32"/>
          <w:szCs w:val="32"/>
          <w:highlight w:val="none"/>
          <w:lang w:eastAsia="zh-CN"/>
        </w:rPr>
        <w:t>区</w:t>
      </w:r>
      <w:r>
        <w:rPr>
          <w:rFonts w:eastAsia="仿宋_GB2312"/>
          <w:color w:val="auto"/>
          <w:sz w:val="32"/>
          <w:szCs w:val="32"/>
          <w:highlight w:val="none"/>
        </w:rPr>
        <w:t>应急局</w:t>
      </w:r>
      <w:r>
        <w:rPr>
          <w:rFonts w:hint="eastAsia" w:eastAsia="仿宋_GB2312"/>
          <w:color w:val="auto"/>
          <w:sz w:val="32"/>
          <w:szCs w:val="32"/>
          <w:highlight w:val="none"/>
        </w:rPr>
        <w:t>。办公室主任由</w:t>
      </w:r>
      <w:r>
        <w:rPr>
          <w:rFonts w:hint="eastAsia" w:eastAsia="仿宋_GB2312"/>
          <w:color w:val="auto"/>
          <w:sz w:val="32"/>
          <w:szCs w:val="32"/>
          <w:highlight w:val="none"/>
          <w:lang w:eastAsia="zh-CN"/>
        </w:rPr>
        <w:t>区</w:t>
      </w:r>
      <w:r>
        <w:rPr>
          <w:rFonts w:eastAsia="仿宋_GB2312"/>
          <w:color w:val="auto"/>
          <w:sz w:val="32"/>
          <w:szCs w:val="32"/>
          <w:highlight w:val="none"/>
        </w:rPr>
        <w:t>应急局</w:t>
      </w:r>
      <w:r>
        <w:rPr>
          <w:rFonts w:hint="eastAsia" w:eastAsia="仿宋_GB2312"/>
          <w:color w:val="auto"/>
          <w:sz w:val="32"/>
          <w:szCs w:val="32"/>
          <w:highlight w:val="none"/>
        </w:rPr>
        <w:t>局长担任，副主任由</w:t>
      </w:r>
      <w:r>
        <w:rPr>
          <w:rFonts w:hint="eastAsia" w:eastAsia="仿宋_GB2312"/>
          <w:color w:val="auto"/>
          <w:sz w:val="32"/>
          <w:szCs w:val="32"/>
          <w:highlight w:val="none"/>
          <w:lang w:eastAsia="zh-CN"/>
        </w:rPr>
        <w:t>区</w:t>
      </w:r>
      <w:r>
        <w:rPr>
          <w:rFonts w:eastAsia="仿宋_GB2312"/>
          <w:color w:val="auto"/>
          <w:sz w:val="32"/>
          <w:szCs w:val="32"/>
          <w:highlight w:val="none"/>
        </w:rPr>
        <w:t>应急局、市规划资源局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分管</w:t>
      </w:r>
      <w:r>
        <w:rPr>
          <w:rFonts w:eastAsia="仿宋_GB2312"/>
          <w:color w:val="auto"/>
          <w:sz w:val="32"/>
          <w:szCs w:val="32"/>
          <w:highlight w:val="none"/>
        </w:rPr>
        <w:t>负责同志</w:t>
      </w:r>
      <w:r>
        <w:rPr>
          <w:rFonts w:hint="eastAsia" w:eastAsia="仿宋_GB2312"/>
          <w:color w:val="auto"/>
          <w:sz w:val="32"/>
          <w:szCs w:val="32"/>
          <w:highlight w:val="none"/>
        </w:rPr>
        <w:t>担任，各成员单位有关</w:t>
      </w:r>
      <w:r>
        <w:rPr>
          <w:rFonts w:hint="eastAsia" w:eastAsia="仿宋_GB2312"/>
          <w:color w:val="auto"/>
          <w:sz w:val="32"/>
          <w:szCs w:val="32"/>
          <w:highlight w:val="none"/>
          <w:lang w:eastAsia="zh-CN"/>
        </w:rPr>
        <w:t>科</w:t>
      </w:r>
      <w:r>
        <w:rPr>
          <w:rFonts w:hint="eastAsia" w:eastAsia="仿宋_GB2312"/>
          <w:color w:val="auto"/>
          <w:sz w:val="32"/>
          <w:szCs w:val="32"/>
          <w:highlight w:val="none"/>
        </w:rPr>
        <w:t>室</w:t>
      </w:r>
      <w:r>
        <w:rPr>
          <w:rFonts w:eastAsia="仿宋_GB2312"/>
          <w:color w:val="auto"/>
          <w:sz w:val="32"/>
          <w:szCs w:val="32"/>
          <w:highlight w:val="none"/>
        </w:rPr>
        <w:t>负责同志</w:t>
      </w:r>
      <w:r>
        <w:rPr>
          <w:rFonts w:hint="eastAsia" w:eastAsia="仿宋_GB2312"/>
          <w:color w:val="auto"/>
          <w:sz w:val="32"/>
          <w:szCs w:val="32"/>
          <w:highlight w:val="none"/>
        </w:rPr>
        <w:t>为联络员。</w:t>
      </w:r>
    </w:p>
    <w:p w14:paraId="4A2604D1">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指挥部办公室主要职责是：负责</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指挥部日常工</w:t>
      </w:r>
      <w:bookmarkStart w:id="544" w:name="_GoBack"/>
      <w:bookmarkEnd w:id="544"/>
      <w:r>
        <w:rPr>
          <w:rFonts w:hint="eastAsia" w:eastAsia="仿宋_GB2312"/>
          <w:color w:val="auto"/>
          <w:sz w:val="32"/>
          <w:szCs w:val="32"/>
          <w:highlight w:val="none"/>
        </w:rPr>
        <w:t>作，</w:t>
      </w:r>
      <w:r>
        <w:rPr>
          <w:rFonts w:eastAsia="仿宋_GB2312"/>
          <w:color w:val="auto"/>
          <w:sz w:val="32"/>
          <w:szCs w:val="32"/>
          <w:highlight w:val="none"/>
        </w:rPr>
        <w:t>起草</w:t>
      </w:r>
      <w:r>
        <w:rPr>
          <w:rFonts w:hint="eastAsia" w:eastAsia="仿宋_GB2312"/>
          <w:color w:val="auto"/>
          <w:sz w:val="32"/>
          <w:szCs w:val="32"/>
          <w:highlight w:val="none"/>
          <w:lang w:eastAsia="zh-CN"/>
        </w:rPr>
        <w:t>区</w:t>
      </w:r>
      <w:r>
        <w:rPr>
          <w:rFonts w:eastAsia="仿宋_GB2312"/>
          <w:color w:val="auto"/>
          <w:sz w:val="32"/>
          <w:szCs w:val="32"/>
          <w:highlight w:val="none"/>
        </w:rPr>
        <w:t>指挥部有关文件，</w:t>
      </w:r>
      <w:r>
        <w:rPr>
          <w:rFonts w:hint="eastAsia" w:eastAsia="仿宋_GB2312"/>
          <w:color w:val="auto"/>
          <w:sz w:val="32"/>
          <w:szCs w:val="32"/>
          <w:highlight w:val="none"/>
        </w:rPr>
        <w:t>组织落实</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指挥部各项工作部署；</w:t>
      </w:r>
      <w:r>
        <w:rPr>
          <w:rFonts w:eastAsia="仿宋_GB2312"/>
          <w:color w:val="auto"/>
          <w:sz w:val="32"/>
          <w:szCs w:val="32"/>
          <w:highlight w:val="none"/>
        </w:rPr>
        <w:t>开展</w:t>
      </w:r>
      <w:r>
        <w:rPr>
          <w:rFonts w:hint="eastAsia" w:eastAsia="仿宋_GB2312"/>
          <w:color w:val="auto"/>
          <w:sz w:val="32"/>
          <w:szCs w:val="32"/>
          <w:highlight w:val="none"/>
          <w:lang w:eastAsia="zh-CN"/>
        </w:rPr>
        <w:t>蓟州区</w:t>
      </w:r>
      <w:r>
        <w:rPr>
          <w:rFonts w:eastAsia="仿宋_GB2312"/>
          <w:color w:val="auto"/>
          <w:sz w:val="32"/>
          <w:szCs w:val="32"/>
          <w:highlight w:val="none"/>
        </w:rPr>
        <w:t>突发地质灾害</w:t>
      </w:r>
      <w:r>
        <w:rPr>
          <w:rFonts w:hint="eastAsia" w:eastAsia="仿宋_GB2312"/>
          <w:color w:val="auto"/>
          <w:sz w:val="32"/>
          <w:szCs w:val="32"/>
          <w:highlight w:val="none"/>
        </w:rPr>
        <w:t>应急预案编修，</w:t>
      </w:r>
      <w:r>
        <w:rPr>
          <w:rFonts w:eastAsia="仿宋_GB2312"/>
          <w:color w:val="auto"/>
          <w:sz w:val="32"/>
          <w:szCs w:val="32"/>
          <w:highlight w:val="none"/>
        </w:rPr>
        <w:t>指导各</w:t>
      </w:r>
      <w:r>
        <w:rPr>
          <w:rFonts w:hint="eastAsia" w:eastAsia="仿宋_GB2312"/>
          <w:color w:val="auto"/>
          <w:sz w:val="32"/>
          <w:szCs w:val="32"/>
          <w:highlight w:val="none"/>
          <w:lang w:eastAsia="zh-CN"/>
        </w:rPr>
        <w:t>乡镇人民政府（街道办事处）</w:t>
      </w:r>
      <w:r>
        <w:rPr>
          <w:rFonts w:eastAsia="仿宋_GB2312"/>
          <w:color w:val="auto"/>
          <w:sz w:val="32"/>
          <w:szCs w:val="32"/>
          <w:highlight w:val="none"/>
        </w:rPr>
        <w:t>制定和修订本</w:t>
      </w:r>
      <w:r>
        <w:rPr>
          <w:rFonts w:hint="eastAsia" w:eastAsia="仿宋_GB2312"/>
          <w:color w:val="auto"/>
          <w:sz w:val="32"/>
          <w:szCs w:val="32"/>
          <w:highlight w:val="none"/>
          <w:lang w:eastAsia="zh-CN"/>
        </w:rPr>
        <w:t>单位</w:t>
      </w:r>
      <w:r>
        <w:rPr>
          <w:rFonts w:eastAsia="仿宋_GB2312"/>
          <w:color w:val="auto"/>
          <w:sz w:val="32"/>
          <w:szCs w:val="32"/>
          <w:highlight w:val="none"/>
        </w:rPr>
        <w:t>突发地质灾害应急预案</w:t>
      </w:r>
      <w:r>
        <w:rPr>
          <w:rFonts w:hint="eastAsia" w:eastAsia="仿宋_GB2312"/>
          <w:color w:val="auto"/>
          <w:sz w:val="32"/>
          <w:szCs w:val="32"/>
          <w:highlight w:val="none"/>
        </w:rPr>
        <w:t>或方案；协调、指导各成员单位开展相关应急保障和应急处置工作</w:t>
      </w:r>
      <w:r>
        <w:rPr>
          <w:rFonts w:eastAsia="仿宋_GB2312"/>
          <w:color w:val="auto"/>
          <w:sz w:val="32"/>
          <w:szCs w:val="32"/>
          <w:highlight w:val="none"/>
        </w:rPr>
        <w:t>；负责突发地质灾害抢险救援处置情况的收集、上报工作；</w:t>
      </w:r>
      <w:r>
        <w:rPr>
          <w:rFonts w:hint="eastAsia" w:eastAsia="仿宋_GB2312"/>
          <w:color w:val="auto"/>
          <w:sz w:val="32"/>
          <w:szCs w:val="32"/>
          <w:highlight w:val="none"/>
        </w:rPr>
        <w:t>承办</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指挥部交办的其他</w:t>
      </w:r>
      <w:r>
        <w:rPr>
          <w:rFonts w:eastAsia="仿宋_GB2312"/>
          <w:color w:val="auto"/>
          <w:sz w:val="32"/>
          <w:szCs w:val="32"/>
          <w:highlight w:val="none"/>
        </w:rPr>
        <w:t>工作</w:t>
      </w:r>
      <w:r>
        <w:rPr>
          <w:rFonts w:hint="eastAsia" w:eastAsia="仿宋_GB2312"/>
          <w:color w:val="auto"/>
          <w:sz w:val="32"/>
          <w:szCs w:val="32"/>
          <w:highlight w:val="none"/>
        </w:rPr>
        <w:t>。</w:t>
      </w:r>
    </w:p>
    <w:p w14:paraId="10E09088">
      <w:pPr>
        <w:adjustRightInd w:val="0"/>
        <w:ind w:firstLine="624" w:firstLineChars="200"/>
        <w:rPr>
          <w:rFonts w:eastAsia="楷体_GB2312"/>
          <w:color w:val="auto"/>
          <w:sz w:val="32"/>
          <w:szCs w:val="32"/>
          <w:highlight w:val="none"/>
        </w:rPr>
      </w:pPr>
      <w:bookmarkStart w:id="34" w:name="_Toc11029"/>
      <w:bookmarkStart w:id="35" w:name="_Toc619799973"/>
      <w:r>
        <w:rPr>
          <w:rFonts w:eastAsia="楷体_GB2312"/>
          <w:color w:val="auto"/>
          <w:sz w:val="32"/>
          <w:szCs w:val="32"/>
          <w:highlight w:val="none"/>
        </w:rPr>
        <w:t xml:space="preserve">2.2 </w:t>
      </w:r>
      <w:bookmarkEnd w:id="27"/>
      <w:bookmarkEnd w:id="28"/>
      <w:bookmarkEnd w:id="29"/>
      <w:bookmarkEnd w:id="30"/>
      <w:r>
        <w:rPr>
          <w:rFonts w:eastAsia="楷体_GB2312"/>
          <w:color w:val="auto"/>
          <w:sz w:val="32"/>
          <w:szCs w:val="32"/>
          <w:highlight w:val="none"/>
        </w:rPr>
        <w:t>现场指挥机构</w:t>
      </w:r>
      <w:bookmarkEnd w:id="31"/>
      <w:bookmarkEnd w:id="32"/>
      <w:bookmarkEnd w:id="33"/>
      <w:bookmarkEnd w:id="34"/>
      <w:bookmarkEnd w:id="35"/>
    </w:p>
    <w:p w14:paraId="4C515E3E">
      <w:pPr>
        <w:adjustRightInd w:val="0"/>
        <w:ind w:firstLine="624" w:firstLineChars="200"/>
        <w:rPr>
          <w:rFonts w:hint="eastAsia" w:eastAsia="仿宋_GB2312"/>
          <w:color w:val="auto"/>
          <w:sz w:val="32"/>
          <w:szCs w:val="32"/>
          <w:highlight w:val="none"/>
        </w:rPr>
      </w:pPr>
      <w:bookmarkStart w:id="36" w:name="_Toc1029802574"/>
      <w:bookmarkStart w:id="37" w:name="_Toc12662"/>
      <w:bookmarkStart w:id="38" w:name="_Toc2039043387"/>
      <w:bookmarkStart w:id="39" w:name="_Toc2073715247"/>
      <w:bookmarkStart w:id="40" w:name="_Toc913320333"/>
      <w:r>
        <w:rPr>
          <w:rFonts w:hint="eastAsia" w:eastAsia="仿宋_GB2312"/>
          <w:color w:val="auto"/>
          <w:sz w:val="32"/>
          <w:szCs w:val="32"/>
          <w:highlight w:val="none"/>
        </w:rPr>
        <w:t>2.2.1 现场指挥部</w:t>
      </w:r>
      <w:bookmarkEnd w:id="36"/>
      <w:bookmarkEnd w:id="37"/>
      <w:bookmarkEnd w:id="38"/>
      <w:bookmarkEnd w:id="39"/>
      <w:bookmarkEnd w:id="40"/>
    </w:p>
    <w:p w14:paraId="4F481A76">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指挥部根据突发地质灾害规模和现场抢险救援需要，可在事发</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设立现场指挥部。当突发地质灾害的发生区域只有一处时，</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指挥部可前置事发区域，作为现场指挥部直接指挥现场应急处置工作。</w:t>
      </w:r>
    </w:p>
    <w:p w14:paraId="3118EF77">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现场指挥部统一指挥和组织实施现场应急处置工作，主要承担制定应急救援处置方案，指挥调度应急救援力量开展应急救援，疏散转移安置受威胁群众，组织医疗救助和卫生防疫，维护事发区域社会秩序，抢修受损基础设施，做好险情（灾情）信息发布和舆论监测引导，落实</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指挥部交办的其他工作事项。</w:t>
      </w:r>
    </w:p>
    <w:p w14:paraId="05FAE5F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现场指挥部要加强与</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指挥部的协调联动，其中现场指挥部重点负责抢险现场及周边区域的抢险救援组织指挥协调等工作，及时收集、汇总并向</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指挥部报告险情（灾情）发展态势及救援情况；</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指挥部负责向现场指挥部通报相关信息，统筹各方力量、物资支援现场指挥部抢险救援工作。</w:t>
      </w:r>
    </w:p>
    <w:p w14:paraId="0B002094">
      <w:pPr>
        <w:adjustRightInd w:val="0"/>
        <w:ind w:firstLine="624" w:firstLineChars="200"/>
        <w:rPr>
          <w:rFonts w:eastAsia="仿宋_GB2312"/>
          <w:color w:val="auto"/>
          <w:sz w:val="32"/>
          <w:szCs w:val="32"/>
          <w:highlight w:val="none"/>
        </w:rPr>
      </w:pPr>
      <w:bookmarkStart w:id="41" w:name="_Toc271009902"/>
      <w:bookmarkStart w:id="42" w:name="_Toc679144953"/>
      <w:bookmarkStart w:id="43" w:name="_Toc2107215704"/>
      <w:bookmarkStart w:id="44" w:name="_Toc18279"/>
      <w:bookmarkStart w:id="45" w:name="_Toc368248470"/>
      <w:r>
        <w:rPr>
          <w:rFonts w:hint="eastAsia" w:eastAsia="仿宋_GB2312"/>
          <w:color w:val="auto"/>
          <w:sz w:val="32"/>
          <w:szCs w:val="32"/>
          <w:highlight w:val="none"/>
        </w:rPr>
        <w:t>2.2.2 现场工作组</w:t>
      </w:r>
      <w:bookmarkEnd w:id="41"/>
      <w:bookmarkEnd w:id="42"/>
      <w:bookmarkEnd w:id="43"/>
      <w:bookmarkEnd w:id="44"/>
      <w:bookmarkEnd w:id="45"/>
    </w:p>
    <w:p w14:paraId="094AEB14">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现场指挥部一般下设相关现场工作组，由</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指挥部成员单位抽调人员配合事发</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共同组建。</w:t>
      </w:r>
    </w:p>
    <w:p w14:paraId="56A744E0">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（1）综合协调组。由事发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牵头，会同</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、公安</w:t>
      </w:r>
      <w:r>
        <w:rPr>
          <w:rFonts w:hint="eastAsia" w:eastAsia="仿宋_GB2312"/>
          <w:color w:val="auto"/>
          <w:sz w:val="32"/>
          <w:szCs w:val="32"/>
          <w:highlight w:val="none"/>
          <w:lang w:eastAsia="zh-CN"/>
        </w:rPr>
        <w:t>蓟州分</w:t>
      </w:r>
      <w:r>
        <w:rPr>
          <w:rFonts w:hint="eastAsia" w:eastAsia="仿宋_GB2312"/>
          <w:color w:val="auto"/>
          <w:sz w:val="32"/>
          <w:szCs w:val="32"/>
          <w:highlight w:val="none"/>
        </w:rPr>
        <w:t>局组建。</w:t>
      </w:r>
    </w:p>
    <w:p w14:paraId="1DAB29E7">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（2）监测调查组。由市规划资源局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牵头，会同</w:t>
      </w:r>
      <w:r>
        <w:rPr>
          <w:rFonts w:hint="eastAsia" w:eastAsia="仿宋_GB2312"/>
          <w:color w:val="auto"/>
          <w:sz w:val="32"/>
          <w:szCs w:val="32"/>
          <w:highlight w:val="none"/>
          <w:lang w:eastAsia="zh-CN"/>
        </w:rPr>
        <w:t>区</w:t>
      </w:r>
      <w:r>
        <w:rPr>
          <w:rFonts w:hint="eastAsia" w:eastAsia="仿宋_GB2312"/>
          <w:color w:val="auto"/>
          <w:sz w:val="32"/>
          <w:szCs w:val="32"/>
          <w:highlight w:val="none"/>
        </w:rPr>
        <w:t>生态环境局、</w:t>
      </w:r>
      <w:r>
        <w:rPr>
          <w:rFonts w:hint="eastAsia" w:eastAsia="仿宋_GB2312"/>
          <w:color w:val="auto"/>
          <w:sz w:val="32"/>
          <w:szCs w:val="32"/>
          <w:highlight w:val="none"/>
          <w:lang w:eastAsia="zh-CN"/>
        </w:rPr>
        <w:t>区</w:t>
      </w:r>
      <w:r>
        <w:rPr>
          <w:rFonts w:hint="eastAsia" w:eastAsia="仿宋_GB2312"/>
          <w:color w:val="auto"/>
          <w:sz w:val="32"/>
          <w:szCs w:val="32"/>
          <w:highlight w:val="none"/>
        </w:rPr>
        <w:t>住房建设委、</w:t>
      </w:r>
      <w:r>
        <w:rPr>
          <w:rFonts w:hint="eastAsia" w:eastAsia="仿宋_GB2312"/>
          <w:color w:val="auto"/>
          <w:sz w:val="32"/>
          <w:szCs w:val="32"/>
          <w:highlight w:val="none"/>
          <w:lang w:eastAsia="zh-CN"/>
        </w:rPr>
        <w:t>区</w:t>
      </w:r>
      <w:r>
        <w:rPr>
          <w:rFonts w:hint="eastAsia" w:eastAsia="仿宋_GB2312"/>
          <w:color w:val="auto"/>
          <w:sz w:val="32"/>
          <w:szCs w:val="32"/>
          <w:highlight w:val="none"/>
        </w:rPr>
        <w:t>水务局、</w:t>
      </w:r>
      <w:r>
        <w:rPr>
          <w:rFonts w:hint="eastAsia" w:eastAsia="仿宋_GB2312"/>
          <w:color w:val="auto"/>
          <w:sz w:val="32"/>
          <w:szCs w:val="32"/>
          <w:highlight w:val="none"/>
          <w:lang w:eastAsia="zh-CN"/>
        </w:rPr>
        <w:t>区</w:t>
      </w:r>
      <w:r>
        <w:rPr>
          <w:rFonts w:hint="eastAsia" w:eastAsia="仿宋_GB2312"/>
          <w:color w:val="auto"/>
          <w:sz w:val="32"/>
          <w:szCs w:val="32"/>
          <w:highlight w:val="none"/>
        </w:rPr>
        <w:t>气象局组建。</w:t>
      </w:r>
    </w:p>
    <w:p w14:paraId="131693D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（3）抢险救援组。由事发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牵头，会同</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住房建设委、</w:t>
      </w:r>
      <w:r>
        <w:rPr>
          <w:rFonts w:hint="eastAsia" w:eastAsia="仿宋_GB2312"/>
          <w:color w:val="auto"/>
          <w:sz w:val="32"/>
          <w:szCs w:val="32"/>
          <w:highlight w:val="none"/>
          <w:lang w:eastAsia="zh-CN"/>
        </w:rPr>
        <w:t>区</w:t>
      </w:r>
      <w:r>
        <w:rPr>
          <w:rFonts w:hint="eastAsia" w:eastAsia="仿宋_GB2312"/>
          <w:color w:val="auto"/>
          <w:sz w:val="32"/>
          <w:szCs w:val="32"/>
          <w:highlight w:val="none"/>
        </w:rPr>
        <w:t>城市管理委、</w:t>
      </w:r>
      <w:r>
        <w:rPr>
          <w:rFonts w:hint="eastAsia" w:eastAsia="仿宋_GB2312"/>
          <w:color w:val="auto"/>
          <w:sz w:val="32"/>
          <w:szCs w:val="32"/>
          <w:highlight w:val="none"/>
          <w:lang w:eastAsia="zh-CN"/>
        </w:rPr>
        <w:t>区</w:t>
      </w:r>
      <w:r>
        <w:rPr>
          <w:rFonts w:hint="eastAsia" w:eastAsia="仿宋_GB2312"/>
          <w:color w:val="auto"/>
          <w:sz w:val="32"/>
          <w:szCs w:val="32"/>
          <w:highlight w:val="none"/>
        </w:rPr>
        <w:t>水务局、</w:t>
      </w:r>
      <w:r>
        <w:rPr>
          <w:rFonts w:hint="eastAsia" w:eastAsia="仿宋_GB2312"/>
          <w:color w:val="auto"/>
          <w:sz w:val="32"/>
          <w:szCs w:val="32"/>
          <w:highlight w:val="none"/>
          <w:lang w:eastAsia="zh-CN"/>
        </w:rPr>
        <w:t>区</w:t>
      </w:r>
      <w:r>
        <w:rPr>
          <w:rFonts w:hint="eastAsia" w:eastAsia="仿宋_GB2312"/>
          <w:color w:val="auto"/>
          <w:sz w:val="32"/>
          <w:szCs w:val="32"/>
          <w:highlight w:val="none"/>
        </w:rPr>
        <w:t>国资委、</w:t>
      </w:r>
      <w:r>
        <w:rPr>
          <w:rFonts w:hint="eastAsia" w:eastAsia="仿宋_GB2312"/>
          <w:color w:val="auto"/>
          <w:sz w:val="32"/>
          <w:szCs w:val="32"/>
          <w:highlight w:val="none"/>
          <w:lang w:eastAsia="zh-CN"/>
        </w:rPr>
        <w:t>区</w:t>
      </w:r>
      <w:r>
        <w:rPr>
          <w:rFonts w:hint="eastAsia" w:eastAsia="仿宋_GB2312"/>
          <w:color w:val="auto"/>
          <w:sz w:val="32"/>
          <w:szCs w:val="32"/>
          <w:highlight w:val="none"/>
        </w:rPr>
        <w:t>消防救援</w:t>
      </w:r>
      <w:r>
        <w:rPr>
          <w:rFonts w:hint="eastAsia" w:eastAsia="仿宋_GB2312"/>
          <w:color w:val="auto"/>
          <w:sz w:val="32"/>
          <w:szCs w:val="32"/>
          <w:highlight w:val="none"/>
          <w:lang w:eastAsia="zh-CN"/>
        </w:rPr>
        <w:t>支</w:t>
      </w:r>
      <w:r>
        <w:rPr>
          <w:rFonts w:hint="eastAsia" w:eastAsia="仿宋_GB2312"/>
          <w:color w:val="auto"/>
          <w:sz w:val="32"/>
          <w:szCs w:val="32"/>
          <w:highlight w:val="none"/>
        </w:rPr>
        <w:t>队、</w:t>
      </w:r>
      <w:r>
        <w:rPr>
          <w:rFonts w:hint="eastAsia" w:eastAsia="仿宋_GB2312"/>
          <w:color w:val="auto"/>
          <w:sz w:val="32"/>
          <w:szCs w:val="32"/>
          <w:highlight w:val="none"/>
          <w:lang w:eastAsia="zh-CN"/>
        </w:rPr>
        <w:t>区人武部</w:t>
      </w:r>
      <w:r>
        <w:rPr>
          <w:rFonts w:hint="eastAsia" w:eastAsia="仿宋_GB2312"/>
          <w:color w:val="auto"/>
          <w:sz w:val="32"/>
          <w:szCs w:val="32"/>
          <w:highlight w:val="none"/>
        </w:rPr>
        <w:t>、</w:t>
      </w:r>
      <w:r>
        <w:rPr>
          <w:rFonts w:hint="eastAsia" w:eastAsia="仿宋_GB2312"/>
          <w:color w:val="auto"/>
          <w:sz w:val="32"/>
          <w:szCs w:val="32"/>
          <w:highlight w:val="none"/>
          <w:lang w:eastAsia="zh-CN"/>
        </w:rPr>
        <w:t>区工业和信息化局</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蓟州供电分公司、联通蓟州分公司、移动蓟州分公司、电信蓟州分公司、广电网络蓟州分公司、铁塔蓟州分公司</w:t>
      </w:r>
      <w:r>
        <w:rPr>
          <w:rFonts w:hint="eastAsia" w:eastAsia="仿宋_GB2312"/>
          <w:color w:val="auto"/>
          <w:sz w:val="32"/>
          <w:szCs w:val="32"/>
          <w:highlight w:val="none"/>
        </w:rPr>
        <w:t>组建。</w:t>
      </w:r>
    </w:p>
    <w:p w14:paraId="71140086">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（4）转移安置组。由事发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牵头，会同</w:t>
      </w:r>
      <w:r>
        <w:rPr>
          <w:rFonts w:hint="eastAsia" w:eastAsia="仿宋_GB2312"/>
          <w:color w:val="auto"/>
          <w:sz w:val="32"/>
          <w:szCs w:val="32"/>
          <w:highlight w:val="none"/>
          <w:lang w:eastAsia="zh-CN"/>
        </w:rPr>
        <w:t>区教育局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商务局、</w:t>
      </w:r>
      <w:r>
        <w:rPr>
          <w:rFonts w:hint="eastAsia" w:eastAsia="仿宋_GB2312"/>
          <w:color w:val="auto"/>
          <w:sz w:val="32"/>
          <w:szCs w:val="32"/>
          <w:highlight w:val="none"/>
          <w:lang w:eastAsia="zh-CN"/>
        </w:rPr>
        <w:t>区</w:t>
      </w:r>
      <w:r>
        <w:rPr>
          <w:rFonts w:hint="eastAsia" w:eastAsia="仿宋_GB2312"/>
          <w:color w:val="auto"/>
          <w:sz w:val="32"/>
          <w:szCs w:val="32"/>
          <w:highlight w:val="none"/>
        </w:rPr>
        <w:t>民政局、</w:t>
      </w:r>
      <w:r>
        <w:rPr>
          <w:rFonts w:hint="eastAsia" w:eastAsia="仿宋_GB2312"/>
          <w:color w:val="auto"/>
          <w:sz w:val="32"/>
          <w:szCs w:val="32"/>
          <w:highlight w:val="none"/>
          <w:lang w:eastAsia="zh-CN"/>
        </w:rPr>
        <w:t>区</w:t>
      </w:r>
      <w:r>
        <w:rPr>
          <w:rFonts w:hint="eastAsia" w:eastAsia="仿宋_GB2312"/>
          <w:color w:val="auto"/>
          <w:sz w:val="32"/>
          <w:szCs w:val="32"/>
          <w:highlight w:val="none"/>
        </w:rPr>
        <w:t>文化和旅游局、</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w:t>
      </w:r>
      <w:r>
        <w:rPr>
          <w:rFonts w:hint="eastAsia" w:eastAsia="仿宋_GB2312"/>
          <w:color w:val="auto"/>
          <w:sz w:val="32"/>
          <w:szCs w:val="32"/>
          <w:highlight w:val="none"/>
          <w:lang w:eastAsia="zh-CN"/>
        </w:rPr>
        <w:t>区</w:t>
      </w:r>
      <w:r>
        <w:rPr>
          <w:rFonts w:hint="eastAsia" w:eastAsia="仿宋_GB2312"/>
          <w:color w:val="auto"/>
          <w:sz w:val="32"/>
          <w:szCs w:val="32"/>
          <w:highlight w:val="none"/>
        </w:rPr>
        <w:t>市场监管</w:t>
      </w:r>
      <w:r>
        <w:rPr>
          <w:rFonts w:hint="eastAsia" w:eastAsia="仿宋_GB2312"/>
          <w:color w:val="auto"/>
          <w:sz w:val="32"/>
          <w:szCs w:val="32"/>
          <w:highlight w:val="none"/>
          <w:lang w:eastAsia="zh-CN"/>
        </w:rPr>
        <w:t>局</w:t>
      </w:r>
      <w:r>
        <w:rPr>
          <w:rFonts w:hint="eastAsia" w:eastAsia="仿宋_GB2312"/>
          <w:color w:val="auto"/>
          <w:sz w:val="32"/>
          <w:szCs w:val="32"/>
          <w:highlight w:val="none"/>
        </w:rPr>
        <w:t>、</w:t>
      </w:r>
      <w:r>
        <w:rPr>
          <w:rFonts w:hint="eastAsia" w:eastAsia="仿宋_GB2312"/>
          <w:color w:val="auto"/>
          <w:sz w:val="32"/>
          <w:szCs w:val="32"/>
          <w:highlight w:val="none"/>
          <w:lang w:eastAsia="zh-CN"/>
        </w:rPr>
        <w:t>区发展改革委</w:t>
      </w:r>
      <w:r>
        <w:rPr>
          <w:rFonts w:hint="eastAsia" w:eastAsia="仿宋_GB2312"/>
          <w:color w:val="auto"/>
          <w:sz w:val="32"/>
          <w:szCs w:val="32"/>
          <w:highlight w:val="none"/>
        </w:rPr>
        <w:t>组建。</w:t>
      </w:r>
    </w:p>
    <w:p w14:paraId="5DB5B3E4">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（5）医疗防疫组。由</w:t>
      </w:r>
      <w:r>
        <w:rPr>
          <w:rFonts w:hint="eastAsia" w:eastAsia="仿宋_GB2312"/>
          <w:color w:val="auto"/>
          <w:sz w:val="32"/>
          <w:szCs w:val="32"/>
          <w:highlight w:val="none"/>
          <w:lang w:eastAsia="zh-CN"/>
        </w:rPr>
        <w:t>区</w:t>
      </w:r>
      <w:r>
        <w:rPr>
          <w:rFonts w:hint="eastAsia" w:eastAsia="仿宋_GB2312"/>
          <w:color w:val="auto"/>
          <w:sz w:val="32"/>
          <w:szCs w:val="32"/>
          <w:highlight w:val="none"/>
        </w:rPr>
        <w:t>卫生健康委牵头，会同</w:t>
      </w:r>
      <w:r>
        <w:rPr>
          <w:rFonts w:hint="eastAsia" w:eastAsia="仿宋_GB2312"/>
          <w:color w:val="auto"/>
          <w:sz w:val="32"/>
          <w:szCs w:val="32"/>
          <w:highlight w:val="none"/>
          <w:lang w:eastAsia="zh-CN"/>
        </w:rPr>
        <w:t>区</w:t>
      </w:r>
      <w:r>
        <w:rPr>
          <w:rFonts w:hint="eastAsia" w:eastAsia="仿宋_GB2312"/>
          <w:color w:val="auto"/>
          <w:sz w:val="32"/>
          <w:szCs w:val="32"/>
          <w:highlight w:val="none"/>
        </w:rPr>
        <w:t>生态环境局、</w:t>
      </w:r>
      <w:r>
        <w:rPr>
          <w:rFonts w:hint="eastAsia" w:eastAsia="仿宋_GB2312"/>
          <w:color w:val="auto"/>
          <w:sz w:val="32"/>
          <w:szCs w:val="32"/>
          <w:highlight w:val="none"/>
          <w:lang w:eastAsia="zh-CN"/>
        </w:rPr>
        <w:t>区</w:t>
      </w:r>
      <w:r>
        <w:rPr>
          <w:rFonts w:hint="eastAsia" w:eastAsia="仿宋_GB2312"/>
          <w:color w:val="auto"/>
          <w:sz w:val="32"/>
          <w:szCs w:val="32"/>
          <w:highlight w:val="none"/>
        </w:rPr>
        <w:t>市场监管</w:t>
      </w:r>
      <w:r>
        <w:rPr>
          <w:rFonts w:hint="eastAsia" w:eastAsia="仿宋_GB2312"/>
          <w:color w:val="auto"/>
          <w:sz w:val="32"/>
          <w:szCs w:val="32"/>
          <w:highlight w:val="none"/>
          <w:lang w:eastAsia="zh-CN"/>
        </w:rPr>
        <w:t>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农业农村委、</w:t>
      </w:r>
      <w:r>
        <w:rPr>
          <w:rFonts w:hint="eastAsia" w:eastAsia="仿宋_GB2312"/>
          <w:color w:val="auto"/>
          <w:sz w:val="32"/>
          <w:szCs w:val="32"/>
          <w:highlight w:val="none"/>
          <w:lang w:eastAsia="zh-CN"/>
        </w:rPr>
        <w:t>区</w:t>
      </w:r>
      <w:r>
        <w:rPr>
          <w:rFonts w:hint="eastAsia" w:eastAsia="仿宋_GB2312"/>
          <w:color w:val="auto"/>
          <w:sz w:val="32"/>
          <w:szCs w:val="32"/>
          <w:highlight w:val="none"/>
        </w:rPr>
        <w:t>工业和信息化局、</w:t>
      </w:r>
      <w:r>
        <w:rPr>
          <w:rFonts w:hint="eastAsia" w:eastAsia="仿宋_GB2312"/>
          <w:color w:val="auto"/>
          <w:sz w:val="32"/>
          <w:szCs w:val="32"/>
          <w:highlight w:val="none"/>
          <w:lang w:eastAsia="zh-CN"/>
        </w:rPr>
        <w:t>区</w:t>
      </w:r>
      <w:r>
        <w:rPr>
          <w:rFonts w:hint="eastAsia" w:eastAsia="仿宋_GB2312"/>
          <w:color w:val="auto"/>
          <w:sz w:val="32"/>
          <w:szCs w:val="32"/>
          <w:highlight w:val="none"/>
        </w:rPr>
        <w:t>城市管理委、</w:t>
      </w:r>
      <w:r>
        <w:rPr>
          <w:rFonts w:hint="eastAsia" w:eastAsia="仿宋_GB2312"/>
          <w:color w:val="auto"/>
          <w:sz w:val="32"/>
          <w:szCs w:val="32"/>
          <w:highlight w:val="none"/>
          <w:lang w:eastAsia="zh-CN"/>
        </w:rPr>
        <w:t>区</w:t>
      </w:r>
      <w:r>
        <w:rPr>
          <w:rFonts w:hint="eastAsia" w:eastAsia="仿宋_GB2312"/>
          <w:color w:val="auto"/>
          <w:sz w:val="32"/>
          <w:szCs w:val="32"/>
          <w:highlight w:val="none"/>
        </w:rPr>
        <w:t>民政局、</w:t>
      </w:r>
      <w:r>
        <w:rPr>
          <w:rFonts w:hint="eastAsia" w:eastAsia="仿宋_GB2312"/>
          <w:color w:val="auto"/>
          <w:sz w:val="32"/>
          <w:szCs w:val="32"/>
          <w:highlight w:val="none"/>
          <w:lang w:eastAsia="zh-CN"/>
        </w:rPr>
        <w:t>区疾控中心、</w:t>
      </w:r>
      <w:r>
        <w:rPr>
          <w:rFonts w:hint="eastAsia" w:eastAsia="仿宋_GB2312"/>
          <w:color w:val="auto"/>
          <w:sz w:val="32"/>
          <w:szCs w:val="32"/>
          <w:highlight w:val="none"/>
        </w:rPr>
        <w:t>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等单位组建。</w:t>
      </w:r>
    </w:p>
    <w:p w14:paraId="2C80FD6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（6）治安保卫组。由公安</w:t>
      </w:r>
      <w:r>
        <w:rPr>
          <w:rFonts w:hint="eastAsia" w:eastAsia="仿宋_GB2312"/>
          <w:color w:val="auto"/>
          <w:sz w:val="32"/>
          <w:szCs w:val="32"/>
          <w:highlight w:val="none"/>
          <w:lang w:eastAsia="zh-CN"/>
        </w:rPr>
        <w:t>蓟州分</w:t>
      </w:r>
      <w:r>
        <w:rPr>
          <w:rFonts w:hint="eastAsia" w:eastAsia="仿宋_GB2312"/>
          <w:color w:val="auto"/>
          <w:sz w:val="32"/>
          <w:szCs w:val="32"/>
          <w:highlight w:val="none"/>
        </w:rPr>
        <w:t>局牵头，会同</w:t>
      </w:r>
      <w:r>
        <w:rPr>
          <w:rFonts w:hint="eastAsia" w:eastAsia="仿宋_GB2312"/>
          <w:color w:val="auto"/>
          <w:sz w:val="32"/>
          <w:szCs w:val="32"/>
          <w:highlight w:val="none"/>
          <w:lang w:eastAsia="zh-CN"/>
        </w:rPr>
        <w:t>区人武部</w:t>
      </w:r>
      <w:r>
        <w:rPr>
          <w:rFonts w:hint="eastAsia" w:eastAsia="仿宋_GB2312"/>
          <w:color w:val="auto"/>
          <w:sz w:val="32"/>
          <w:szCs w:val="32"/>
          <w:highlight w:val="none"/>
        </w:rPr>
        <w:t>、事发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组建。</w:t>
      </w:r>
    </w:p>
    <w:p w14:paraId="7C6F53F6">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（7）交通运输组。由</w:t>
      </w:r>
      <w:r>
        <w:rPr>
          <w:rFonts w:hint="eastAsia" w:eastAsia="仿宋_GB2312"/>
          <w:color w:val="auto"/>
          <w:sz w:val="32"/>
          <w:szCs w:val="32"/>
          <w:highlight w:val="none"/>
          <w:lang w:eastAsia="zh-CN"/>
        </w:rPr>
        <w:t>区</w:t>
      </w:r>
      <w:r>
        <w:rPr>
          <w:rFonts w:hint="eastAsia" w:eastAsia="仿宋_GB2312"/>
          <w:color w:val="auto"/>
          <w:sz w:val="32"/>
          <w:szCs w:val="32"/>
          <w:highlight w:val="none"/>
        </w:rPr>
        <w:t>交通</w:t>
      </w:r>
      <w:r>
        <w:rPr>
          <w:rFonts w:hint="eastAsia" w:eastAsia="仿宋_GB2312"/>
          <w:color w:val="auto"/>
          <w:sz w:val="32"/>
          <w:szCs w:val="32"/>
          <w:highlight w:val="none"/>
          <w:lang w:eastAsia="zh-CN"/>
        </w:rPr>
        <w:t>局</w:t>
      </w:r>
      <w:r>
        <w:rPr>
          <w:rFonts w:hint="eastAsia" w:eastAsia="仿宋_GB2312"/>
          <w:color w:val="auto"/>
          <w:sz w:val="32"/>
          <w:szCs w:val="32"/>
          <w:highlight w:val="none"/>
        </w:rPr>
        <w:t>牵头，会同</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应急局、公安</w:t>
      </w:r>
      <w:r>
        <w:rPr>
          <w:rFonts w:hint="eastAsia" w:eastAsia="仿宋_GB2312"/>
          <w:color w:val="auto"/>
          <w:sz w:val="32"/>
          <w:szCs w:val="32"/>
          <w:highlight w:val="none"/>
          <w:lang w:eastAsia="zh-CN"/>
        </w:rPr>
        <w:t>蓟州分</w:t>
      </w:r>
      <w:r>
        <w:rPr>
          <w:rFonts w:hint="eastAsia" w:eastAsia="仿宋_GB2312"/>
          <w:color w:val="auto"/>
          <w:sz w:val="32"/>
          <w:szCs w:val="32"/>
          <w:highlight w:val="none"/>
        </w:rPr>
        <w:t>局</w:t>
      </w:r>
      <w:r>
        <w:rPr>
          <w:rFonts w:hint="eastAsia" w:eastAsia="仿宋_GB2312"/>
          <w:color w:val="auto"/>
          <w:sz w:val="32"/>
          <w:szCs w:val="32"/>
          <w:highlight w:val="none"/>
          <w:lang w:eastAsia="zh-CN"/>
        </w:rPr>
        <w:t>、区国资委</w:t>
      </w:r>
      <w:r>
        <w:rPr>
          <w:rFonts w:hint="eastAsia" w:eastAsia="仿宋_GB2312"/>
          <w:color w:val="auto"/>
          <w:sz w:val="32"/>
          <w:szCs w:val="32"/>
          <w:highlight w:val="none"/>
        </w:rPr>
        <w:t>组建。</w:t>
      </w:r>
    </w:p>
    <w:p w14:paraId="544AEEA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（8）新闻舆情组。由</w:t>
      </w:r>
      <w:r>
        <w:rPr>
          <w:rFonts w:hint="eastAsia" w:eastAsia="仿宋_GB2312"/>
          <w:color w:val="auto"/>
          <w:sz w:val="32"/>
          <w:szCs w:val="32"/>
          <w:highlight w:val="none"/>
          <w:lang w:eastAsia="zh-CN"/>
        </w:rPr>
        <w:t>区</w:t>
      </w:r>
      <w:r>
        <w:rPr>
          <w:rFonts w:hint="eastAsia" w:eastAsia="仿宋_GB2312"/>
          <w:color w:val="auto"/>
          <w:sz w:val="32"/>
          <w:szCs w:val="32"/>
          <w:highlight w:val="none"/>
        </w:rPr>
        <w:t>委宣传部牵头，会同</w:t>
      </w:r>
      <w:r>
        <w:rPr>
          <w:rFonts w:hint="eastAsia" w:eastAsia="仿宋_GB2312"/>
          <w:color w:val="auto"/>
          <w:sz w:val="32"/>
          <w:szCs w:val="32"/>
          <w:highlight w:val="none"/>
          <w:lang w:eastAsia="zh-CN"/>
        </w:rPr>
        <w:t>区</w:t>
      </w:r>
      <w:r>
        <w:rPr>
          <w:rFonts w:hint="eastAsia" w:eastAsia="仿宋_GB2312"/>
          <w:color w:val="auto"/>
          <w:sz w:val="32"/>
          <w:szCs w:val="32"/>
          <w:highlight w:val="none"/>
        </w:rPr>
        <w:t>委网信办、公安</w:t>
      </w:r>
      <w:r>
        <w:rPr>
          <w:rFonts w:hint="eastAsia" w:eastAsia="仿宋_GB2312"/>
          <w:color w:val="auto"/>
          <w:sz w:val="32"/>
          <w:szCs w:val="32"/>
          <w:highlight w:val="none"/>
          <w:lang w:eastAsia="zh-CN"/>
        </w:rPr>
        <w:t>蓟州分</w:t>
      </w:r>
      <w:r>
        <w:rPr>
          <w:rFonts w:hint="eastAsia" w:eastAsia="仿宋_GB2312"/>
          <w:color w:val="auto"/>
          <w:sz w:val="32"/>
          <w:szCs w:val="32"/>
          <w:highlight w:val="none"/>
        </w:rPr>
        <w:t>局、市规划资源局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w:t>
      </w:r>
      <w:r>
        <w:rPr>
          <w:rFonts w:hint="eastAsia" w:eastAsia="仿宋_GB2312"/>
          <w:color w:val="auto"/>
          <w:sz w:val="32"/>
          <w:szCs w:val="32"/>
          <w:highlight w:val="none"/>
          <w:lang w:eastAsia="zh-CN"/>
        </w:rPr>
        <w:t>区融媒体中心、</w:t>
      </w:r>
      <w:r>
        <w:rPr>
          <w:rFonts w:hint="eastAsia" w:eastAsia="仿宋_GB2312"/>
          <w:color w:val="auto"/>
          <w:sz w:val="32"/>
          <w:szCs w:val="32"/>
          <w:highlight w:val="none"/>
        </w:rPr>
        <w:t>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组建。</w:t>
      </w:r>
    </w:p>
    <w:p w14:paraId="18E5D097">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（9）财务保障组。由</w:t>
      </w:r>
      <w:r>
        <w:rPr>
          <w:rFonts w:hint="eastAsia" w:eastAsia="仿宋_GB2312"/>
          <w:color w:val="auto"/>
          <w:sz w:val="32"/>
          <w:szCs w:val="32"/>
          <w:highlight w:val="none"/>
          <w:lang w:eastAsia="zh-CN"/>
        </w:rPr>
        <w:t>区</w:t>
      </w:r>
      <w:r>
        <w:rPr>
          <w:rFonts w:hint="eastAsia" w:eastAsia="仿宋_GB2312"/>
          <w:color w:val="auto"/>
          <w:sz w:val="32"/>
          <w:szCs w:val="32"/>
          <w:highlight w:val="none"/>
        </w:rPr>
        <w:t>财政局牵头，会同</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应急局组建。</w:t>
      </w:r>
    </w:p>
    <w:p w14:paraId="4182E96E">
      <w:pPr>
        <w:adjustRightInd w:val="0"/>
        <w:ind w:firstLine="624" w:firstLineChars="200"/>
        <w:rPr>
          <w:rFonts w:eastAsia="楷体_GB2312"/>
          <w:color w:val="auto"/>
          <w:sz w:val="32"/>
          <w:szCs w:val="32"/>
          <w:highlight w:val="none"/>
        </w:rPr>
      </w:pPr>
      <w:bookmarkStart w:id="46" w:name="_Toc2095155865"/>
      <w:bookmarkStart w:id="47" w:name="_Toc1042632433"/>
      <w:bookmarkStart w:id="48" w:name="_Toc1291602268"/>
      <w:bookmarkStart w:id="49" w:name="_Toc1101596970"/>
      <w:bookmarkStart w:id="50" w:name="_Toc8450"/>
      <w:bookmarkStart w:id="51" w:name="_Toc2134475105"/>
      <w:bookmarkStart w:id="52" w:name="_Toc2014015000_WPSOffice_Level2"/>
      <w:bookmarkStart w:id="53" w:name="_Toc195429249"/>
      <w:bookmarkStart w:id="54" w:name="_Toc1718421114"/>
      <w:r>
        <w:rPr>
          <w:rFonts w:eastAsia="楷体_GB2312"/>
          <w:color w:val="auto"/>
          <w:sz w:val="32"/>
          <w:szCs w:val="32"/>
          <w:highlight w:val="none"/>
        </w:rPr>
        <w:t xml:space="preserve">2.3 </w:t>
      </w:r>
      <w:bookmarkEnd w:id="46"/>
      <w:bookmarkEnd w:id="47"/>
      <w:bookmarkEnd w:id="48"/>
      <w:bookmarkEnd w:id="49"/>
      <w:bookmarkEnd w:id="50"/>
      <w:bookmarkEnd w:id="51"/>
      <w:bookmarkEnd w:id="52"/>
      <w:bookmarkEnd w:id="53"/>
      <w:bookmarkEnd w:id="54"/>
      <w:bookmarkStart w:id="55" w:name="_Toc26339402"/>
      <w:bookmarkStart w:id="56" w:name="_Toc421113288"/>
      <w:bookmarkStart w:id="57" w:name="_Toc1574285093"/>
      <w:bookmarkStart w:id="58" w:name="_Toc190637834"/>
      <w:bookmarkStart w:id="59" w:name="_Toc1689632671"/>
      <w:bookmarkStart w:id="60" w:name="_Toc15831"/>
      <w:bookmarkStart w:id="61" w:name="_Toc71313963"/>
      <w:bookmarkStart w:id="62" w:name="_Toc156179483"/>
      <w:bookmarkStart w:id="63" w:name="_Toc59808103"/>
      <w:r>
        <w:rPr>
          <w:rFonts w:eastAsia="楷体_GB2312"/>
          <w:color w:val="auto"/>
          <w:sz w:val="32"/>
          <w:szCs w:val="32"/>
          <w:highlight w:val="none"/>
        </w:rPr>
        <w:t>专家组</w:t>
      </w:r>
      <w:bookmarkEnd w:id="55"/>
      <w:bookmarkEnd w:id="56"/>
      <w:bookmarkEnd w:id="57"/>
      <w:bookmarkEnd w:id="58"/>
      <w:bookmarkEnd w:id="59"/>
      <w:bookmarkEnd w:id="60"/>
      <w:bookmarkEnd w:id="61"/>
      <w:bookmarkEnd w:id="62"/>
      <w:bookmarkEnd w:id="63"/>
    </w:p>
    <w:p w14:paraId="74564EBC">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规划资源、应急管理、气象、水务、交通、住房建设、城市管理、消防救援等部门按照职责分工建立健全本领域应急处置方面的专家库，负责为突发地质灾害应急指挥、监测预警、现场救援等工作提供技术支持。</w:t>
      </w:r>
    </w:p>
    <w:p w14:paraId="74F862E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指挥部办公室根据工作需要调派专家时，通过电话或发商调函协调相关单位组织本领域专家，组成专家组执行突发地质灾害抢险救援现场指导任务。</w:t>
      </w:r>
    </w:p>
    <w:p w14:paraId="1E20378B">
      <w:pPr>
        <w:adjustRightInd w:val="0"/>
        <w:ind w:firstLine="624" w:firstLineChars="200"/>
        <w:rPr>
          <w:rFonts w:hint="eastAsia" w:eastAsia="黑体"/>
          <w:color w:val="auto"/>
          <w:sz w:val="32"/>
          <w:highlight w:val="none"/>
        </w:rPr>
      </w:pPr>
      <w:bookmarkStart w:id="64" w:name="_Toc883025871"/>
      <w:bookmarkStart w:id="65" w:name="_Toc1607249130"/>
      <w:bookmarkStart w:id="66" w:name="_Toc2101422215"/>
      <w:bookmarkStart w:id="67" w:name="_Toc1553385523"/>
      <w:bookmarkStart w:id="68" w:name="_Toc417339375"/>
      <w:bookmarkStart w:id="69" w:name="_Toc13976"/>
      <w:bookmarkStart w:id="70" w:name="_Toc1510023284"/>
      <w:bookmarkStart w:id="71" w:name="_Toc946864975"/>
      <w:bookmarkStart w:id="72" w:name="_Toc56473763_WPSOffice_Level1"/>
      <w:r>
        <w:rPr>
          <w:rFonts w:hint="eastAsia" w:eastAsia="黑体"/>
          <w:color w:val="auto"/>
          <w:sz w:val="32"/>
          <w:highlight w:val="none"/>
        </w:rPr>
        <w:t>3 监测、预防与风险预警</w:t>
      </w:r>
      <w:bookmarkEnd w:id="64"/>
      <w:bookmarkEnd w:id="65"/>
      <w:bookmarkEnd w:id="66"/>
      <w:bookmarkEnd w:id="67"/>
      <w:bookmarkEnd w:id="68"/>
      <w:bookmarkEnd w:id="69"/>
      <w:bookmarkEnd w:id="70"/>
      <w:bookmarkEnd w:id="71"/>
      <w:bookmarkEnd w:id="72"/>
    </w:p>
    <w:p w14:paraId="291E2640">
      <w:pPr>
        <w:adjustRightInd w:val="0"/>
        <w:ind w:firstLine="624" w:firstLineChars="200"/>
        <w:rPr>
          <w:rFonts w:eastAsia="楷体_GB2312"/>
          <w:color w:val="auto"/>
          <w:sz w:val="32"/>
          <w:szCs w:val="32"/>
          <w:highlight w:val="none"/>
        </w:rPr>
      </w:pPr>
      <w:bookmarkStart w:id="73" w:name="_Toc506067971"/>
      <w:bookmarkStart w:id="74" w:name="_Toc1176433296"/>
      <w:bookmarkStart w:id="75" w:name="_Toc1471952043"/>
      <w:bookmarkStart w:id="76" w:name="_Toc1839172590_WPSOffice_Level2"/>
      <w:bookmarkStart w:id="77" w:name="_Toc1525137399"/>
      <w:bookmarkStart w:id="78" w:name="_Toc1094174295"/>
      <w:bookmarkStart w:id="79" w:name="_Toc284729744"/>
      <w:bookmarkStart w:id="80" w:name="_Toc432927616"/>
      <w:bookmarkStart w:id="81" w:name="_Toc14854"/>
      <w:r>
        <w:rPr>
          <w:rFonts w:eastAsia="楷体_GB2312"/>
          <w:color w:val="auto"/>
          <w:sz w:val="32"/>
          <w:szCs w:val="32"/>
          <w:highlight w:val="none"/>
        </w:rPr>
        <w:t>3.1 监测</w:t>
      </w:r>
      <w:bookmarkEnd w:id="73"/>
      <w:bookmarkEnd w:id="74"/>
      <w:bookmarkEnd w:id="75"/>
      <w:bookmarkEnd w:id="76"/>
      <w:bookmarkEnd w:id="77"/>
      <w:bookmarkEnd w:id="78"/>
      <w:bookmarkEnd w:id="79"/>
      <w:r>
        <w:rPr>
          <w:rFonts w:hint="eastAsia" w:eastAsia="楷体_GB2312"/>
          <w:color w:val="auto"/>
          <w:sz w:val="32"/>
          <w:szCs w:val="32"/>
          <w:highlight w:val="none"/>
        </w:rPr>
        <w:t>和</w:t>
      </w:r>
      <w:r>
        <w:rPr>
          <w:rFonts w:eastAsia="楷体_GB2312"/>
          <w:color w:val="auto"/>
          <w:sz w:val="32"/>
          <w:szCs w:val="32"/>
          <w:highlight w:val="none"/>
        </w:rPr>
        <w:t>预防</w:t>
      </w:r>
      <w:bookmarkEnd w:id="80"/>
      <w:bookmarkEnd w:id="81"/>
    </w:p>
    <w:p w14:paraId="5B499DB9">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lang w:eastAsia="zh-CN"/>
        </w:rPr>
        <w:t>统筹</w:t>
      </w:r>
      <w:r>
        <w:rPr>
          <w:rFonts w:eastAsia="仿宋_GB2312"/>
          <w:color w:val="auto"/>
          <w:sz w:val="32"/>
          <w:szCs w:val="32"/>
          <w:highlight w:val="none"/>
        </w:rPr>
        <w:t>采取群测群防与专业巡查相结合的方式，组织做好突发地质灾害隐患点监测</w:t>
      </w:r>
      <w:r>
        <w:rPr>
          <w:rFonts w:hint="eastAsia" w:eastAsia="仿宋_GB2312"/>
          <w:color w:val="auto"/>
          <w:sz w:val="32"/>
          <w:szCs w:val="32"/>
          <w:highlight w:val="none"/>
          <w:lang w:eastAsia="zh-CN"/>
        </w:rPr>
        <w:t>。市</w:t>
      </w:r>
      <w:r>
        <w:rPr>
          <w:rFonts w:eastAsia="仿宋_GB2312"/>
          <w:color w:val="auto"/>
          <w:sz w:val="32"/>
          <w:szCs w:val="32"/>
          <w:highlight w:val="none"/>
        </w:rPr>
        <w:t>规划资源</w:t>
      </w:r>
      <w:r>
        <w:rPr>
          <w:rFonts w:hint="eastAsia" w:eastAsia="仿宋_GB2312"/>
          <w:color w:val="auto"/>
          <w:sz w:val="32"/>
          <w:szCs w:val="32"/>
          <w:highlight w:val="none"/>
          <w:lang w:eastAsia="zh-CN"/>
        </w:rPr>
        <w:t>局蓟州分局</w:t>
      </w:r>
      <w:r>
        <w:rPr>
          <w:rFonts w:eastAsia="仿宋_GB2312"/>
          <w:color w:val="auto"/>
          <w:sz w:val="32"/>
          <w:szCs w:val="32"/>
          <w:highlight w:val="none"/>
        </w:rPr>
        <w:t>加强与住房建设、城市管理、交通、应急管理、气象、水务等部门以及各</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eastAsia="仿宋_GB2312"/>
          <w:color w:val="auto"/>
          <w:sz w:val="32"/>
          <w:szCs w:val="32"/>
          <w:highlight w:val="none"/>
        </w:rPr>
        <w:t>的信息互通，建立地质灾害监测信息化系统，及时传送地质灾害险情</w:t>
      </w:r>
      <w:r>
        <w:rPr>
          <w:rFonts w:hint="eastAsia" w:eastAsia="仿宋_GB2312"/>
          <w:color w:val="auto"/>
          <w:sz w:val="32"/>
          <w:szCs w:val="32"/>
          <w:highlight w:val="none"/>
        </w:rPr>
        <w:t>（</w:t>
      </w:r>
      <w:r>
        <w:rPr>
          <w:rFonts w:eastAsia="仿宋_GB2312"/>
          <w:color w:val="auto"/>
          <w:sz w:val="32"/>
          <w:szCs w:val="32"/>
          <w:highlight w:val="none"/>
        </w:rPr>
        <w:t>灾情</w:t>
      </w:r>
      <w:r>
        <w:rPr>
          <w:rFonts w:hint="eastAsia" w:eastAsia="仿宋_GB2312"/>
          <w:color w:val="auto"/>
          <w:sz w:val="32"/>
          <w:szCs w:val="32"/>
          <w:highlight w:val="none"/>
        </w:rPr>
        <w:t>）</w:t>
      </w:r>
      <w:r>
        <w:rPr>
          <w:rFonts w:eastAsia="仿宋_GB2312"/>
          <w:color w:val="auto"/>
          <w:sz w:val="32"/>
          <w:szCs w:val="32"/>
          <w:highlight w:val="none"/>
        </w:rPr>
        <w:t>信息。</w:t>
      </w:r>
    </w:p>
    <w:p w14:paraId="4F20039D">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市规划资源局</w:t>
      </w:r>
      <w:r>
        <w:rPr>
          <w:rFonts w:hint="eastAsia" w:eastAsia="仿宋_GB2312"/>
          <w:color w:val="auto"/>
          <w:sz w:val="32"/>
          <w:szCs w:val="32"/>
          <w:highlight w:val="none"/>
          <w:lang w:eastAsia="zh-CN"/>
        </w:rPr>
        <w:t>蓟州分局</w:t>
      </w:r>
      <w:r>
        <w:rPr>
          <w:rFonts w:eastAsia="仿宋_GB2312"/>
          <w:color w:val="auto"/>
          <w:sz w:val="32"/>
          <w:szCs w:val="32"/>
          <w:highlight w:val="none"/>
        </w:rPr>
        <w:t>组织有关部门、各</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eastAsia="仿宋_GB2312"/>
          <w:color w:val="auto"/>
          <w:sz w:val="32"/>
          <w:szCs w:val="32"/>
          <w:highlight w:val="none"/>
        </w:rPr>
        <w:t>对</w:t>
      </w:r>
      <w:r>
        <w:rPr>
          <w:rFonts w:hint="eastAsia" w:eastAsia="仿宋_GB2312"/>
          <w:color w:val="auto"/>
          <w:sz w:val="32"/>
          <w:szCs w:val="32"/>
          <w:highlight w:val="none"/>
          <w:lang w:eastAsia="zh-CN"/>
        </w:rPr>
        <w:t>全</w:t>
      </w:r>
      <w:r>
        <w:rPr>
          <w:rFonts w:eastAsia="仿宋_GB2312"/>
          <w:color w:val="auto"/>
          <w:sz w:val="32"/>
          <w:szCs w:val="32"/>
          <w:highlight w:val="none"/>
        </w:rPr>
        <w:t>区地质灾害隐患点进行调查、评估、登记，建立台账，定期开展地质灾害防范工作检查，责令有关单位对地质灾害隐患采取有效防范措施。住房建设、应急管理、水务、交通、气象、文化和旅游等部门按照职责分工，共同做好突发地质灾害防范工作。</w:t>
      </w:r>
    </w:p>
    <w:p w14:paraId="60A6D003">
      <w:pPr>
        <w:adjustRightInd w:val="0"/>
        <w:ind w:firstLine="624" w:firstLineChars="200"/>
        <w:rPr>
          <w:rFonts w:hint="eastAsia" w:eastAsia="仿宋_GB2312"/>
          <w:color w:val="auto"/>
          <w:sz w:val="32"/>
          <w:szCs w:val="32"/>
          <w:highlight w:val="none"/>
        </w:rPr>
      </w:pPr>
      <w:bookmarkStart w:id="82" w:name="_Toc597847894"/>
      <w:bookmarkStart w:id="83" w:name="_Toc183117851"/>
      <w:bookmarkStart w:id="84" w:name="_Toc2110199455_WPSOffice_Level3"/>
      <w:bookmarkStart w:id="85" w:name="_Toc1695462633"/>
      <w:bookmarkStart w:id="86" w:name="_Toc5212"/>
      <w:bookmarkStart w:id="87" w:name="_Toc353607136"/>
      <w:bookmarkStart w:id="88" w:name="_Toc1444648385"/>
      <w:bookmarkStart w:id="89" w:name="_Toc1577778626"/>
      <w:bookmarkStart w:id="90" w:name="_Toc1698463909"/>
      <w:r>
        <w:rPr>
          <w:rFonts w:hint="eastAsia" w:eastAsia="仿宋_GB2312"/>
          <w:color w:val="auto"/>
          <w:sz w:val="32"/>
          <w:szCs w:val="32"/>
          <w:highlight w:val="none"/>
        </w:rPr>
        <w:t>3.1.1 编制年度地质灾害防治方案</w:t>
      </w:r>
      <w:bookmarkEnd w:id="82"/>
      <w:bookmarkEnd w:id="83"/>
      <w:bookmarkEnd w:id="84"/>
      <w:bookmarkEnd w:id="85"/>
      <w:bookmarkEnd w:id="86"/>
      <w:bookmarkEnd w:id="87"/>
      <w:bookmarkEnd w:id="88"/>
      <w:bookmarkEnd w:id="89"/>
      <w:bookmarkEnd w:id="90"/>
    </w:p>
    <w:p w14:paraId="7AA102BA">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市</w:t>
      </w:r>
      <w:r>
        <w:rPr>
          <w:rFonts w:hint="eastAsia" w:eastAsia="仿宋_GB2312"/>
          <w:color w:val="auto"/>
          <w:sz w:val="32"/>
          <w:szCs w:val="32"/>
          <w:highlight w:val="none"/>
        </w:rPr>
        <w:t>规划资源</w:t>
      </w:r>
      <w:r>
        <w:rPr>
          <w:rFonts w:eastAsia="仿宋_GB2312"/>
          <w:color w:val="auto"/>
          <w:sz w:val="32"/>
          <w:szCs w:val="32"/>
          <w:highlight w:val="none"/>
        </w:rPr>
        <w:t>局</w:t>
      </w:r>
      <w:r>
        <w:rPr>
          <w:rFonts w:hint="eastAsia" w:eastAsia="仿宋_GB2312"/>
          <w:color w:val="auto"/>
          <w:sz w:val="32"/>
          <w:szCs w:val="32"/>
          <w:highlight w:val="none"/>
          <w:lang w:eastAsia="zh-CN"/>
        </w:rPr>
        <w:t>蓟州分局</w:t>
      </w:r>
      <w:r>
        <w:rPr>
          <w:rFonts w:eastAsia="仿宋_GB2312"/>
          <w:color w:val="auto"/>
          <w:sz w:val="32"/>
          <w:szCs w:val="32"/>
          <w:highlight w:val="none"/>
        </w:rPr>
        <w:t>依据地质灾害防治规划和地质灾害实际发育情况，会同</w:t>
      </w:r>
      <w:r>
        <w:rPr>
          <w:rFonts w:hint="eastAsia" w:eastAsia="仿宋_GB2312"/>
          <w:color w:val="auto"/>
          <w:sz w:val="32"/>
          <w:szCs w:val="32"/>
          <w:highlight w:val="none"/>
        </w:rPr>
        <w:t>住房建设</w:t>
      </w:r>
      <w:r>
        <w:rPr>
          <w:rFonts w:eastAsia="仿宋_GB2312"/>
          <w:color w:val="auto"/>
          <w:sz w:val="32"/>
          <w:szCs w:val="32"/>
          <w:highlight w:val="none"/>
        </w:rPr>
        <w:t>、应急</w:t>
      </w:r>
      <w:r>
        <w:rPr>
          <w:rFonts w:hint="eastAsia" w:eastAsia="仿宋_GB2312"/>
          <w:color w:val="auto"/>
          <w:sz w:val="32"/>
          <w:szCs w:val="32"/>
          <w:highlight w:val="none"/>
        </w:rPr>
        <w:t>管理</w:t>
      </w:r>
      <w:r>
        <w:rPr>
          <w:rFonts w:eastAsia="仿宋_GB2312"/>
          <w:color w:val="auto"/>
          <w:sz w:val="32"/>
          <w:szCs w:val="32"/>
          <w:highlight w:val="none"/>
        </w:rPr>
        <w:t>、水务、</w:t>
      </w:r>
      <w:r>
        <w:rPr>
          <w:rFonts w:hint="eastAsia" w:eastAsia="仿宋_GB2312"/>
          <w:color w:val="auto"/>
          <w:sz w:val="32"/>
          <w:szCs w:val="32"/>
          <w:highlight w:val="none"/>
        </w:rPr>
        <w:t>城市管理、</w:t>
      </w:r>
      <w:r>
        <w:rPr>
          <w:rFonts w:eastAsia="仿宋_GB2312"/>
          <w:color w:val="auto"/>
          <w:sz w:val="32"/>
          <w:szCs w:val="32"/>
          <w:highlight w:val="none"/>
        </w:rPr>
        <w:t>交通、气象、</w:t>
      </w:r>
      <w:r>
        <w:rPr>
          <w:rFonts w:hint="eastAsia" w:eastAsia="仿宋_GB2312"/>
          <w:color w:val="auto"/>
          <w:sz w:val="32"/>
          <w:szCs w:val="32"/>
          <w:highlight w:val="none"/>
        </w:rPr>
        <w:t>文化和旅游</w:t>
      </w:r>
      <w:r>
        <w:rPr>
          <w:rFonts w:eastAsia="仿宋_GB2312"/>
          <w:color w:val="auto"/>
          <w:sz w:val="32"/>
          <w:szCs w:val="32"/>
          <w:highlight w:val="none"/>
        </w:rPr>
        <w:t>等部门，每年年初拟定年度地质灾害防治方案。年度地质灾害防治方案要标明辖区内地质灾害隐患点的分布、威胁对象和范围，明确重点防范期，制定具体有效的地质灾害防治措施，确定地质灾害隐患点的监测、预防责任单位和具体责任人。</w:t>
      </w:r>
    </w:p>
    <w:p w14:paraId="4B7EE695">
      <w:pPr>
        <w:adjustRightInd w:val="0"/>
        <w:ind w:firstLine="624" w:firstLineChars="200"/>
        <w:rPr>
          <w:rFonts w:hint="eastAsia" w:eastAsia="仿宋_GB2312"/>
          <w:color w:val="auto"/>
          <w:sz w:val="32"/>
          <w:szCs w:val="32"/>
          <w:highlight w:val="none"/>
        </w:rPr>
      </w:pPr>
      <w:bookmarkStart w:id="91" w:name="_Toc1842136713"/>
      <w:bookmarkStart w:id="92" w:name="_Toc1844623347"/>
      <w:bookmarkStart w:id="93" w:name="_Toc859597955"/>
      <w:bookmarkStart w:id="94" w:name="_Toc2103456834"/>
      <w:bookmarkStart w:id="95" w:name="_Toc2014015000_WPSOffice_Level3"/>
      <w:bookmarkStart w:id="96" w:name="_Toc2090575887"/>
      <w:bookmarkStart w:id="97" w:name="_Toc1425529503"/>
      <w:bookmarkStart w:id="98" w:name="_Toc1216958024"/>
      <w:bookmarkStart w:id="99" w:name="_Toc3687"/>
      <w:r>
        <w:rPr>
          <w:rFonts w:hint="eastAsia" w:eastAsia="仿宋_GB2312"/>
          <w:color w:val="auto"/>
          <w:sz w:val="32"/>
          <w:szCs w:val="32"/>
          <w:highlight w:val="none"/>
        </w:rPr>
        <w:t>3.1.2 地质灾害巡查</w:t>
      </w:r>
      <w:bookmarkEnd w:id="91"/>
      <w:bookmarkEnd w:id="92"/>
      <w:bookmarkEnd w:id="93"/>
      <w:bookmarkEnd w:id="94"/>
      <w:bookmarkEnd w:id="95"/>
      <w:bookmarkEnd w:id="96"/>
      <w:bookmarkEnd w:id="97"/>
      <w:bookmarkEnd w:id="98"/>
      <w:bookmarkEnd w:id="99"/>
    </w:p>
    <w:p w14:paraId="08AB56AC">
      <w:pPr>
        <w:overflowPunct w:val="0"/>
        <w:adjustRightInd w:val="0"/>
        <w:ind w:firstLine="624" w:firstLineChars="200"/>
        <w:textAlignment w:val="bottom"/>
        <w:rPr>
          <w:rFonts w:eastAsia="仿宋_GB2312"/>
          <w:color w:val="auto"/>
          <w:sz w:val="32"/>
          <w:szCs w:val="32"/>
          <w:highlight w:val="none"/>
        </w:rPr>
      </w:pPr>
      <w:bookmarkStart w:id="100" w:name="_Toc17297958"/>
      <w:bookmarkStart w:id="101" w:name="_Toc1839172590_WPSOffice_Level3"/>
      <w:bookmarkStart w:id="102" w:name="_Toc1770538828"/>
      <w:bookmarkStart w:id="103" w:name="_Toc294980768"/>
      <w:bookmarkStart w:id="104" w:name="_Toc2064681141"/>
      <w:bookmarkStart w:id="105" w:name="_Toc470417937"/>
      <w:bookmarkStart w:id="106" w:name="_Toc1360985689"/>
      <w:bookmarkStart w:id="107" w:name="_Toc1186015414"/>
      <w:r>
        <w:rPr>
          <w:rFonts w:eastAsia="仿宋_GB2312"/>
          <w:color w:val="auto"/>
          <w:sz w:val="32"/>
          <w:szCs w:val="32"/>
          <w:highlight w:val="none"/>
        </w:rPr>
        <w:t>市</w:t>
      </w:r>
      <w:r>
        <w:rPr>
          <w:rFonts w:hint="eastAsia" w:eastAsia="仿宋_GB2312"/>
          <w:color w:val="auto"/>
          <w:sz w:val="32"/>
          <w:szCs w:val="32"/>
          <w:highlight w:val="none"/>
        </w:rPr>
        <w:t>规划资源</w:t>
      </w:r>
      <w:r>
        <w:rPr>
          <w:rFonts w:eastAsia="仿宋_GB2312"/>
          <w:color w:val="auto"/>
          <w:sz w:val="32"/>
          <w:szCs w:val="32"/>
          <w:highlight w:val="none"/>
        </w:rPr>
        <w:t>局</w:t>
      </w:r>
      <w:r>
        <w:rPr>
          <w:rFonts w:hint="eastAsia" w:eastAsia="仿宋_GB2312"/>
          <w:color w:val="auto"/>
          <w:sz w:val="32"/>
          <w:szCs w:val="32"/>
          <w:highlight w:val="none"/>
        </w:rPr>
        <w:t>蓟州</w:t>
      </w:r>
      <w:r>
        <w:rPr>
          <w:rFonts w:hint="eastAsia" w:eastAsia="仿宋_GB2312"/>
          <w:color w:val="auto"/>
          <w:sz w:val="32"/>
          <w:szCs w:val="32"/>
          <w:highlight w:val="none"/>
          <w:lang w:eastAsia="zh-CN"/>
        </w:rPr>
        <w:t>分局</w:t>
      </w:r>
      <w:r>
        <w:rPr>
          <w:rFonts w:eastAsia="仿宋_GB2312"/>
          <w:color w:val="auto"/>
          <w:sz w:val="32"/>
          <w:szCs w:val="32"/>
          <w:highlight w:val="none"/>
        </w:rPr>
        <w:t>用好地质灾害群测群防和专业监测手段，严格落实</w:t>
      </w:r>
      <w:r>
        <w:rPr>
          <w:rFonts w:hint="eastAsia" w:eastAsia="仿宋_GB2312"/>
          <w:color w:val="auto"/>
          <w:sz w:val="32"/>
          <w:szCs w:val="32"/>
          <w:highlight w:val="none"/>
        </w:rPr>
        <w:t>“三查”</w:t>
      </w:r>
      <w:r>
        <w:rPr>
          <w:rFonts w:eastAsia="仿宋_GB2312"/>
          <w:color w:val="auto"/>
          <w:sz w:val="32"/>
          <w:szCs w:val="32"/>
          <w:highlight w:val="none"/>
        </w:rPr>
        <w:t>制度（汛前排查、汛中巡查、汛后核查），加强地质灾害隐患点监测，着力防范灾害发生；</w:t>
      </w:r>
      <w:r>
        <w:rPr>
          <w:rFonts w:hint="eastAsia" w:eastAsia="仿宋_GB2312"/>
          <w:color w:val="auto"/>
          <w:sz w:val="32"/>
          <w:szCs w:val="32"/>
          <w:highlight w:val="none"/>
        </w:rPr>
        <w:t>区</w:t>
      </w:r>
      <w:r>
        <w:rPr>
          <w:rFonts w:eastAsia="仿宋_GB2312"/>
          <w:color w:val="auto"/>
          <w:sz w:val="32"/>
          <w:szCs w:val="32"/>
          <w:highlight w:val="none"/>
        </w:rPr>
        <w:t>水务、</w:t>
      </w:r>
      <w:r>
        <w:rPr>
          <w:rFonts w:hint="eastAsia" w:eastAsia="仿宋_GB2312"/>
          <w:color w:val="auto"/>
          <w:sz w:val="32"/>
          <w:szCs w:val="32"/>
          <w:highlight w:val="none"/>
        </w:rPr>
        <w:t>城市管理、</w:t>
      </w:r>
      <w:r>
        <w:rPr>
          <w:rFonts w:eastAsia="仿宋_GB2312"/>
          <w:color w:val="auto"/>
          <w:sz w:val="32"/>
          <w:szCs w:val="32"/>
          <w:highlight w:val="none"/>
        </w:rPr>
        <w:t>交通、</w:t>
      </w:r>
      <w:r>
        <w:rPr>
          <w:rFonts w:hint="eastAsia" w:eastAsia="仿宋_GB2312"/>
          <w:color w:val="auto"/>
          <w:sz w:val="32"/>
          <w:szCs w:val="32"/>
          <w:highlight w:val="none"/>
        </w:rPr>
        <w:t>文化和旅游</w:t>
      </w:r>
      <w:r>
        <w:rPr>
          <w:rFonts w:eastAsia="仿宋_GB2312"/>
          <w:color w:val="auto"/>
          <w:sz w:val="32"/>
          <w:szCs w:val="32"/>
          <w:highlight w:val="none"/>
        </w:rPr>
        <w:t>等部门加强与</w:t>
      </w:r>
      <w:r>
        <w:rPr>
          <w:rFonts w:hint="eastAsia" w:eastAsia="仿宋_GB2312"/>
          <w:color w:val="auto"/>
          <w:sz w:val="32"/>
          <w:szCs w:val="32"/>
          <w:highlight w:val="none"/>
        </w:rPr>
        <w:t>规划资源</w:t>
      </w:r>
      <w:r>
        <w:rPr>
          <w:rFonts w:eastAsia="仿宋_GB2312"/>
          <w:color w:val="auto"/>
          <w:sz w:val="32"/>
          <w:szCs w:val="32"/>
          <w:highlight w:val="none"/>
        </w:rPr>
        <w:t>部门协同，做好本部门管辖范围内地质灾害隐患点巡查、监测等工作。</w:t>
      </w:r>
    </w:p>
    <w:p w14:paraId="653FC22F">
      <w:pPr>
        <w:adjustRightInd w:val="0"/>
        <w:ind w:firstLine="624" w:firstLineChars="200"/>
        <w:rPr>
          <w:rFonts w:hint="eastAsia" w:eastAsia="仿宋_GB2312"/>
          <w:color w:val="auto"/>
          <w:sz w:val="32"/>
          <w:szCs w:val="32"/>
          <w:highlight w:val="none"/>
        </w:rPr>
      </w:pPr>
      <w:bookmarkStart w:id="108" w:name="_Toc8270"/>
      <w:r>
        <w:rPr>
          <w:rFonts w:hint="eastAsia" w:eastAsia="仿宋_GB2312"/>
          <w:color w:val="auto"/>
          <w:sz w:val="32"/>
          <w:szCs w:val="32"/>
          <w:highlight w:val="none"/>
        </w:rPr>
        <w:t>3.1.3 落实防灾避险措施</w:t>
      </w:r>
      <w:bookmarkEnd w:id="100"/>
      <w:bookmarkEnd w:id="101"/>
      <w:bookmarkEnd w:id="102"/>
      <w:bookmarkEnd w:id="103"/>
      <w:bookmarkEnd w:id="104"/>
      <w:bookmarkEnd w:id="105"/>
      <w:bookmarkEnd w:id="106"/>
      <w:bookmarkEnd w:id="107"/>
      <w:bookmarkEnd w:id="108"/>
    </w:p>
    <w:p w14:paraId="5156F1D5">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发现险情</w:t>
      </w:r>
      <w:r>
        <w:rPr>
          <w:rFonts w:hint="eastAsia" w:eastAsia="仿宋_GB2312"/>
          <w:color w:val="auto"/>
          <w:sz w:val="32"/>
          <w:szCs w:val="32"/>
          <w:highlight w:val="none"/>
        </w:rPr>
        <w:t>（灾情）</w:t>
      </w:r>
      <w:r>
        <w:rPr>
          <w:rFonts w:eastAsia="仿宋_GB2312"/>
          <w:color w:val="auto"/>
          <w:sz w:val="32"/>
          <w:szCs w:val="32"/>
          <w:highlight w:val="none"/>
        </w:rPr>
        <w:t>时，</w:t>
      </w:r>
      <w:r>
        <w:rPr>
          <w:rFonts w:hint="eastAsia" w:eastAsia="仿宋_GB2312"/>
          <w:color w:val="auto"/>
          <w:sz w:val="32"/>
          <w:szCs w:val="32"/>
          <w:highlight w:val="none"/>
        </w:rPr>
        <w:t>事发</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要</w:t>
      </w:r>
      <w:r>
        <w:rPr>
          <w:rFonts w:eastAsia="仿宋_GB2312"/>
          <w:color w:val="auto"/>
          <w:sz w:val="32"/>
          <w:szCs w:val="32"/>
          <w:highlight w:val="none"/>
        </w:rPr>
        <w:t>及时划定地质灾害危险区，设置危险区警示标志，确定撤离路线，并根据险情</w:t>
      </w:r>
      <w:r>
        <w:rPr>
          <w:rFonts w:hint="eastAsia" w:eastAsia="仿宋_GB2312"/>
          <w:color w:val="auto"/>
          <w:sz w:val="32"/>
          <w:szCs w:val="32"/>
          <w:highlight w:val="none"/>
        </w:rPr>
        <w:t>（灾情）</w:t>
      </w:r>
      <w:r>
        <w:rPr>
          <w:rFonts w:eastAsia="仿宋_GB2312"/>
          <w:color w:val="auto"/>
          <w:sz w:val="32"/>
          <w:szCs w:val="32"/>
          <w:highlight w:val="none"/>
        </w:rPr>
        <w:t>变化及时提出应急对策，组织受威胁人员转移避让或采取排险防治措施，情况危急时，强制组织避灾疏散。</w:t>
      </w:r>
    </w:p>
    <w:p w14:paraId="265BA081">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lang w:eastAsia="zh-CN"/>
        </w:rPr>
        <w:t>各乡镇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eastAsia="仿宋_GB2312"/>
          <w:color w:val="auto"/>
          <w:sz w:val="32"/>
          <w:szCs w:val="32"/>
          <w:highlight w:val="none"/>
        </w:rPr>
        <w:t>根据</w:t>
      </w:r>
      <w:r>
        <w:rPr>
          <w:rFonts w:hint="eastAsia" w:eastAsia="仿宋_GB2312"/>
          <w:color w:val="auto"/>
          <w:sz w:val="32"/>
          <w:szCs w:val="32"/>
          <w:highlight w:val="none"/>
        </w:rPr>
        <w:t>在册</w:t>
      </w:r>
      <w:r>
        <w:rPr>
          <w:rFonts w:eastAsia="仿宋_GB2312"/>
          <w:color w:val="auto"/>
          <w:sz w:val="32"/>
          <w:szCs w:val="32"/>
          <w:highlight w:val="none"/>
        </w:rPr>
        <w:t>地质灾害隐患点，将群测群防工作落实到具体</w:t>
      </w:r>
      <w:r>
        <w:rPr>
          <w:rFonts w:hint="eastAsia" w:eastAsia="仿宋_GB2312"/>
          <w:color w:val="auto"/>
          <w:sz w:val="32"/>
          <w:szCs w:val="32"/>
          <w:highlight w:val="none"/>
          <w:lang w:eastAsia="zh-CN"/>
        </w:rPr>
        <w:t>部门</w:t>
      </w:r>
      <w:r>
        <w:rPr>
          <w:rFonts w:eastAsia="仿宋_GB2312"/>
          <w:color w:val="auto"/>
          <w:sz w:val="32"/>
          <w:szCs w:val="32"/>
          <w:highlight w:val="none"/>
        </w:rPr>
        <w:t>和</w:t>
      </w:r>
      <w:r>
        <w:rPr>
          <w:rFonts w:hint="eastAsia" w:eastAsia="仿宋_GB2312"/>
          <w:color w:val="auto"/>
          <w:sz w:val="32"/>
          <w:szCs w:val="32"/>
          <w:highlight w:val="none"/>
        </w:rPr>
        <w:t>村民委员会（居</w:t>
      </w:r>
      <w:r>
        <w:rPr>
          <w:rFonts w:eastAsia="仿宋_GB2312"/>
          <w:color w:val="auto"/>
          <w:sz w:val="32"/>
          <w:szCs w:val="32"/>
          <w:highlight w:val="none"/>
        </w:rPr>
        <w:t>民委员会</w:t>
      </w:r>
      <w:r>
        <w:rPr>
          <w:rFonts w:hint="eastAsia" w:eastAsia="仿宋_GB2312"/>
          <w:color w:val="auto"/>
          <w:sz w:val="32"/>
          <w:szCs w:val="32"/>
          <w:highlight w:val="none"/>
        </w:rPr>
        <w:t>）</w:t>
      </w:r>
      <w:r>
        <w:rPr>
          <w:rFonts w:eastAsia="仿宋_GB2312"/>
          <w:color w:val="auto"/>
          <w:sz w:val="32"/>
          <w:szCs w:val="32"/>
          <w:highlight w:val="none"/>
        </w:rPr>
        <w:t>，将涉及地质灾害防治内容的防灾</w:t>
      </w:r>
      <w:r>
        <w:rPr>
          <w:rFonts w:hint="eastAsia" w:eastAsia="仿宋_GB2312"/>
          <w:color w:val="auto"/>
          <w:sz w:val="32"/>
          <w:szCs w:val="32"/>
          <w:highlight w:val="none"/>
        </w:rPr>
        <w:t>避险“明白卡”发</w:t>
      </w:r>
      <w:r>
        <w:rPr>
          <w:rFonts w:eastAsia="仿宋_GB2312"/>
          <w:color w:val="auto"/>
          <w:sz w:val="32"/>
          <w:szCs w:val="32"/>
          <w:highlight w:val="none"/>
        </w:rPr>
        <w:t>放到</w:t>
      </w:r>
      <w:r>
        <w:rPr>
          <w:rFonts w:hint="eastAsia" w:eastAsia="仿宋_GB2312"/>
          <w:color w:val="auto"/>
          <w:sz w:val="32"/>
          <w:szCs w:val="32"/>
          <w:highlight w:val="none"/>
        </w:rPr>
        <w:t>市民群众</w:t>
      </w:r>
      <w:r>
        <w:rPr>
          <w:rFonts w:eastAsia="仿宋_GB2312"/>
          <w:color w:val="auto"/>
          <w:sz w:val="32"/>
          <w:szCs w:val="32"/>
          <w:highlight w:val="none"/>
        </w:rPr>
        <w:t>手中，加强宣讲教育，普及防灾知识。</w:t>
      </w:r>
    </w:p>
    <w:p w14:paraId="53450835">
      <w:pPr>
        <w:adjustRightInd w:val="0"/>
        <w:ind w:firstLine="624" w:firstLineChars="200"/>
        <w:rPr>
          <w:rFonts w:eastAsia="楷体_GB2312"/>
          <w:color w:val="auto"/>
          <w:sz w:val="32"/>
          <w:szCs w:val="32"/>
          <w:highlight w:val="none"/>
        </w:rPr>
      </w:pPr>
      <w:bookmarkStart w:id="109" w:name="_Toc1346649707_WPSOffice_Level2"/>
      <w:bookmarkStart w:id="110" w:name="_Toc257773129"/>
      <w:bookmarkStart w:id="111" w:name="_Toc1272530339"/>
      <w:bookmarkStart w:id="112" w:name="_Toc1748406835"/>
      <w:bookmarkStart w:id="113" w:name="_Toc440466549"/>
      <w:bookmarkStart w:id="114" w:name="_Toc137705557"/>
      <w:bookmarkStart w:id="115" w:name="_Toc22767"/>
      <w:bookmarkStart w:id="116" w:name="_Toc1725492110"/>
      <w:bookmarkStart w:id="117" w:name="_Toc470429853"/>
      <w:r>
        <w:rPr>
          <w:rFonts w:eastAsia="楷体_GB2312"/>
          <w:color w:val="auto"/>
          <w:sz w:val="32"/>
          <w:szCs w:val="32"/>
          <w:highlight w:val="none"/>
        </w:rPr>
        <w:t>3.</w:t>
      </w:r>
      <w:r>
        <w:rPr>
          <w:rFonts w:hint="eastAsia" w:eastAsia="楷体_GB2312"/>
          <w:color w:val="auto"/>
          <w:sz w:val="32"/>
          <w:szCs w:val="32"/>
          <w:highlight w:val="none"/>
        </w:rPr>
        <w:t>2</w:t>
      </w:r>
      <w:r>
        <w:rPr>
          <w:rFonts w:eastAsia="楷体_GB2312"/>
          <w:color w:val="auto"/>
          <w:sz w:val="32"/>
          <w:szCs w:val="32"/>
          <w:highlight w:val="none"/>
        </w:rPr>
        <w:t xml:space="preserve"> 风险预警</w:t>
      </w:r>
      <w:bookmarkEnd w:id="109"/>
      <w:bookmarkEnd w:id="110"/>
      <w:bookmarkEnd w:id="111"/>
      <w:bookmarkEnd w:id="112"/>
      <w:bookmarkEnd w:id="113"/>
      <w:bookmarkEnd w:id="114"/>
      <w:bookmarkEnd w:id="115"/>
      <w:bookmarkEnd w:id="116"/>
      <w:bookmarkEnd w:id="117"/>
    </w:p>
    <w:p w14:paraId="0C00D3FC">
      <w:pPr>
        <w:adjustRightInd w:val="0"/>
        <w:ind w:firstLine="624" w:firstLineChars="200"/>
        <w:rPr>
          <w:rFonts w:hint="eastAsia" w:eastAsia="仿宋_GB2312"/>
          <w:color w:val="auto"/>
          <w:sz w:val="32"/>
          <w:szCs w:val="32"/>
          <w:highlight w:val="none"/>
        </w:rPr>
      </w:pPr>
      <w:bookmarkStart w:id="118" w:name="_Toc2086850705"/>
      <w:bookmarkStart w:id="119" w:name="_Toc1268735185"/>
      <w:bookmarkStart w:id="120" w:name="_Toc97300475"/>
      <w:bookmarkStart w:id="121" w:name="_Toc773404416"/>
      <w:bookmarkStart w:id="122" w:name="_Toc2025480656_WPSOffice_Level3"/>
      <w:bookmarkStart w:id="123" w:name="_Toc22716"/>
      <w:bookmarkStart w:id="124" w:name="_Toc1514230072"/>
      <w:bookmarkStart w:id="125" w:name="_Toc2066275153"/>
      <w:bookmarkStart w:id="126" w:name="_Toc1538193384"/>
      <w:r>
        <w:rPr>
          <w:rFonts w:hint="eastAsia" w:eastAsia="仿宋_GB2312"/>
          <w:color w:val="auto"/>
          <w:sz w:val="32"/>
          <w:szCs w:val="32"/>
          <w:highlight w:val="none"/>
        </w:rPr>
        <w:t>3.2.1 预报预警体系</w:t>
      </w:r>
      <w:bookmarkEnd w:id="118"/>
      <w:bookmarkEnd w:id="119"/>
      <w:bookmarkEnd w:id="120"/>
      <w:bookmarkEnd w:id="121"/>
      <w:bookmarkEnd w:id="122"/>
      <w:bookmarkEnd w:id="123"/>
      <w:bookmarkEnd w:id="124"/>
      <w:bookmarkEnd w:id="125"/>
    </w:p>
    <w:p w14:paraId="77A6CDBE">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区规划资源、气象部门建立健全互联互通的地质灾害预报预警体系。</w:t>
      </w:r>
    </w:p>
    <w:p w14:paraId="3797E78B">
      <w:pPr>
        <w:adjustRightInd w:val="0"/>
        <w:ind w:firstLine="624" w:firstLineChars="200"/>
        <w:rPr>
          <w:rFonts w:hint="eastAsia" w:eastAsia="仿宋_GB2312"/>
          <w:color w:val="auto"/>
          <w:sz w:val="32"/>
          <w:szCs w:val="32"/>
          <w:highlight w:val="none"/>
        </w:rPr>
      </w:pPr>
      <w:bookmarkStart w:id="127" w:name="_Toc968811586"/>
      <w:bookmarkStart w:id="128" w:name="_Toc2095821279"/>
      <w:bookmarkStart w:id="129" w:name="_Toc1808675118"/>
      <w:bookmarkStart w:id="130" w:name="_Toc170253475"/>
      <w:bookmarkStart w:id="131" w:name="_Toc698570411"/>
      <w:bookmarkStart w:id="132" w:name="_Toc366455243"/>
      <w:bookmarkStart w:id="133" w:name="_Toc15925"/>
      <w:bookmarkStart w:id="134" w:name="_Toc1346649707_WPSOffice_Level3"/>
      <w:r>
        <w:rPr>
          <w:rFonts w:hint="eastAsia" w:eastAsia="仿宋_GB2312"/>
          <w:color w:val="auto"/>
          <w:sz w:val="32"/>
          <w:szCs w:val="32"/>
          <w:highlight w:val="none"/>
        </w:rPr>
        <w:t>3.2.2 预警信息发布</w:t>
      </w:r>
      <w:bookmarkEnd w:id="126"/>
      <w:bookmarkEnd w:id="127"/>
      <w:bookmarkEnd w:id="128"/>
      <w:bookmarkEnd w:id="129"/>
      <w:bookmarkEnd w:id="130"/>
      <w:bookmarkEnd w:id="131"/>
      <w:bookmarkEnd w:id="132"/>
      <w:bookmarkEnd w:id="133"/>
      <w:bookmarkEnd w:id="134"/>
    </w:p>
    <w:p w14:paraId="7FEB49D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本</w:t>
      </w:r>
      <w:r>
        <w:rPr>
          <w:rFonts w:hint="eastAsia" w:eastAsia="仿宋_GB2312"/>
          <w:color w:val="auto"/>
          <w:sz w:val="32"/>
          <w:szCs w:val="32"/>
          <w:highlight w:val="none"/>
          <w:lang w:eastAsia="zh-CN"/>
        </w:rPr>
        <w:t>区</w:t>
      </w:r>
      <w:r>
        <w:rPr>
          <w:rFonts w:hint="eastAsia" w:eastAsia="仿宋_GB2312"/>
          <w:color w:val="auto"/>
          <w:sz w:val="32"/>
          <w:szCs w:val="32"/>
          <w:highlight w:val="none"/>
        </w:rPr>
        <w:t>地质灾害气象风险预警等级划分为四级，风险程度由低到高依次用蓝色、黄色、橙色和红色表示。地质灾害气象风险预警信息内容包括地质灾害的类别、预警级别、起始时间、可能影响范围、警示事项、应采取的措施和发布单位等。区级地质灾害气象风险预警由规划资源部门会同气象部门联合发布。</w:t>
      </w:r>
    </w:p>
    <w:p w14:paraId="37325386">
      <w:pPr>
        <w:adjustRightInd w:val="0"/>
        <w:ind w:firstLine="624" w:firstLineChars="200"/>
        <w:rPr>
          <w:rFonts w:hint="eastAsia" w:eastAsia="仿宋_GB2312"/>
          <w:color w:val="auto"/>
          <w:sz w:val="32"/>
          <w:szCs w:val="32"/>
          <w:highlight w:val="none"/>
        </w:rPr>
      </w:pPr>
      <w:bookmarkStart w:id="135" w:name="_Toc469284320"/>
      <w:bookmarkStart w:id="136" w:name="_Toc950107205"/>
      <w:bookmarkStart w:id="137" w:name="_Toc81479641_WPSOffice_Level3"/>
      <w:bookmarkStart w:id="138" w:name="_Toc363966178"/>
      <w:bookmarkStart w:id="139" w:name="_Toc662584929"/>
      <w:bookmarkStart w:id="140" w:name="_Toc720305347"/>
      <w:bookmarkStart w:id="141" w:name="_Toc31064"/>
      <w:bookmarkStart w:id="142" w:name="_Toc2138227286"/>
      <w:bookmarkStart w:id="143" w:name="_Toc160595830"/>
      <w:r>
        <w:rPr>
          <w:rFonts w:hint="eastAsia" w:eastAsia="仿宋_GB2312"/>
          <w:color w:val="auto"/>
          <w:sz w:val="32"/>
          <w:szCs w:val="32"/>
          <w:highlight w:val="none"/>
        </w:rPr>
        <w:t>3.2.3 预警行动</w:t>
      </w:r>
      <w:bookmarkEnd w:id="135"/>
      <w:bookmarkEnd w:id="136"/>
      <w:bookmarkEnd w:id="137"/>
      <w:bookmarkEnd w:id="138"/>
      <w:bookmarkEnd w:id="139"/>
      <w:bookmarkEnd w:id="140"/>
      <w:bookmarkEnd w:id="141"/>
      <w:bookmarkEnd w:id="142"/>
      <w:bookmarkEnd w:id="143"/>
    </w:p>
    <w:p w14:paraId="6934110B">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地质灾害气象风险预警发布后，</w:t>
      </w:r>
      <w:r>
        <w:rPr>
          <w:rFonts w:hint="eastAsia" w:eastAsia="仿宋_GB2312"/>
          <w:color w:val="auto"/>
          <w:sz w:val="32"/>
          <w:szCs w:val="32"/>
          <w:highlight w:val="none"/>
          <w:lang w:eastAsia="zh-CN"/>
        </w:rPr>
        <w:t>区</w:t>
      </w:r>
      <w:r>
        <w:rPr>
          <w:rFonts w:hint="eastAsia" w:eastAsia="仿宋_GB2312"/>
          <w:color w:val="auto"/>
          <w:sz w:val="32"/>
          <w:szCs w:val="32"/>
          <w:highlight w:val="none"/>
        </w:rPr>
        <w:t>规划资源、气象、应急管理、交通、文化和旅游、住房建设、水务、教育等部门和</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要及时传递预警信息；区级相关部门和</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按照职责分工和预警行动指令做好相关处置应对工作。（预警分级行动指令清单见附件3）。</w:t>
      </w:r>
    </w:p>
    <w:p w14:paraId="55121A3A">
      <w:pPr>
        <w:adjustRightInd w:val="0"/>
        <w:ind w:firstLine="624" w:firstLineChars="200"/>
        <w:rPr>
          <w:rFonts w:hint="eastAsia" w:eastAsia="仿宋_GB2312"/>
          <w:color w:val="auto"/>
          <w:sz w:val="32"/>
          <w:szCs w:val="32"/>
          <w:highlight w:val="none"/>
        </w:rPr>
      </w:pPr>
      <w:bookmarkStart w:id="144" w:name="_Toc979598431"/>
      <w:bookmarkStart w:id="145" w:name="_Toc953040202"/>
      <w:bookmarkStart w:id="146" w:name="_Toc967273817"/>
      <w:bookmarkStart w:id="147" w:name="_Toc197524062"/>
      <w:bookmarkStart w:id="148" w:name="_Toc2118057340"/>
      <w:bookmarkStart w:id="149" w:name="_Toc30391"/>
      <w:bookmarkStart w:id="150" w:name="_Toc549290712_WPSOffice_Level3"/>
      <w:bookmarkStart w:id="151" w:name="_Toc1905425962"/>
      <w:bookmarkStart w:id="152" w:name="_Toc1073747124"/>
      <w:r>
        <w:rPr>
          <w:rFonts w:hint="eastAsia" w:eastAsia="仿宋_GB2312"/>
          <w:color w:val="auto"/>
          <w:sz w:val="32"/>
          <w:szCs w:val="32"/>
          <w:highlight w:val="none"/>
        </w:rPr>
        <w:t>3.2.4 预警行动的调整与终止</w:t>
      </w:r>
      <w:bookmarkEnd w:id="144"/>
      <w:bookmarkEnd w:id="145"/>
      <w:bookmarkEnd w:id="146"/>
      <w:bookmarkEnd w:id="147"/>
      <w:bookmarkEnd w:id="148"/>
      <w:bookmarkEnd w:id="149"/>
      <w:bookmarkEnd w:id="150"/>
      <w:bookmarkEnd w:id="151"/>
      <w:bookmarkEnd w:id="152"/>
    </w:p>
    <w:p w14:paraId="25EC73B6">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预警行动视气象条件和实时雨情、水情、灾情监测情况，随地质灾害气象风险预警信息等级动态调整，可逐步升（降）级。超出地质灾害气象风险预警时限未再发布新的预警信息，预警自行解除，预警行动可视情终止。</w:t>
      </w:r>
    </w:p>
    <w:p w14:paraId="57DBBC7E">
      <w:pPr>
        <w:adjustRightInd w:val="0"/>
        <w:ind w:firstLine="624" w:firstLineChars="200"/>
        <w:rPr>
          <w:rFonts w:hint="eastAsia" w:eastAsia="黑体"/>
          <w:color w:val="auto"/>
          <w:sz w:val="32"/>
          <w:highlight w:val="none"/>
        </w:rPr>
      </w:pPr>
      <w:bookmarkStart w:id="153" w:name="_Toc1276208371"/>
      <w:bookmarkStart w:id="154" w:name="_Toc653640461"/>
      <w:bookmarkStart w:id="155" w:name="_Toc2058502876"/>
      <w:bookmarkStart w:id="156" w:name="_Toc223686075_WPSOffice_Level1"/>
      <w:bookmarkStart w:id="157" w:name="_Toc2041314267"/>
      <w:bookmarkStart w:id="158" w:name="_Toc1713789487"/>
      <w:bookmarkStart w:id="159" w:name="_Toc24053"/>
      <w:bookmarkStart w:id="160" w:name="_Toc1410070912"/>
      <w:bookmarkStart w:id="161" w:name="_Toc1167399977"/>
      <w:r>
        <w:rPr>
          <w:rFonts w:hint="eastAsia" w:eastAsia="黑体"/>
          <w:color w:val="auto"/>
          <w:sz w:val="32"/>
          <w:highlight w:val="none"/>
        </w:rPr>
        <w:t>4 信息速报与先期处置</w:t>
      </w:r>
      <w:bookmarkEnd w:id="153"/>
      <w:bookmarkEnd w:id="154"/>
      <w:bookmarkEnd w:id="155"/>
      <w:bookmarkEnd w:id="156"/>
      <w:bookmarkEnd w:id="157"/>
      <w:bookmarkEnd w:id="158"/>
      <w:bookmarkEnd w:id="159"/>
      <w:bookmarkEnd w:id="160"/>
      <w:bookmarkEnd w:id="161"/>
    </w:p>
    <w:p w14:paraId="079E5674">
      <w:pPr>
        <w:adjustRightInd w:val="0"/>
        <w:ind w:firstLine="624" w:firstLineChars="200"/>
        <w:rPr>
          <w:rFonts w:eastAsia="楷体_GB2312"/>
          <w:color w:val="auto"/>
          <w:sz w:val="32"/>
          <w:szCs w:val="32"/>
          <w:highlight w:val="none"/>
        </w:rPr>
      </w:pPr>
      <w:bookmarkStart w:id="162" w:name="_Toc933330172"/>
      <w:bookmarkStart w:id="163" w:name="_Toc1340157571"/>
      <w:bookmarkStart w:id="164" w:name="_Toc1819"/>
      <w:bookmarkStart w:id="165" w:name="_Toc1321290171"/>
      <w:bookmarkStart w:id="166" w:name="_Toc1430989988"/>
      <w:bookmarkStart w:id="167" w:name="_Toc1357324294"/>
      <w:bookmarkStart w:id="168" w:name="_Toc1370969327"/>
      <w:bookmarkStart w:id="169" w:name="_Toc81479641_WPSOffice_Level2"/>
      <w:bookmarkStart w:id="170" w:name="_Toc734175842"/>
      <w:r>
        <w:rPr>
          <w:rFonts w:eastAsia="楷体_GB2312"/>
          <w:color w:val="auto"/>
          <w:sz w:val="32"/>
          <w:szCs w:val="32"/>
          <w:highlight w:val="none"/>
        </w:rPr>
        <w:t>4.1 信息速报</w:t>
      </w:r>
      <w:bookmarkEnd w:id="162"/>
      <w:bookmarkEnd w:id="163"/>
      <w:bookmarkEnd w:id="164"/>
      <w:bookmarkEnd w:id="165"/>
      <w:bookmarkEnd w:id="166"/>
      <w:bookmarkEnd w:id="167"/>
      <w:bookmarkEnd w:id="168"/>
      <w:bookmarkEnd w:id="169"/>
      <w:bookmarkEnd w:id="170"/>
    </w:p>
    <w:p w14:paraId="40CD5BD9">
      <w:pPr>
        <w:adjustRightInd w:val="0"/>
        <w:ind w:firstLine="624" w:firstLineChars="200"/>
        <w:rPr>
          <w:rFonts w:hint="eastAsia" w:eastAsia="仿宋_GB2312"/>
          <w:color w:val="auto"/>
          <w:sz w:val="32"/>
          <w:szCs w:val="32"/>
          <w:highlight w:val="none"/>
        </w:rPr>
      </w:pPr>
      <w:bookmarkStart w:id="171" w:name="_Toc1295765307"/>
      <w:bookmarkStart w:id="172" w:name="_Toc14392"/>
      <w:bookmarkStart w:id="173" w:name="_Toc901713762"/>
      <w:bookmarkStart w:id="174" w:name="_Toc1019569483"/>
      <w:bookmarkStart w:id="175" w:name="_Toc2039527469"/>
      <w:bookmarkStart w:id="176" w:name="_Toc1013605315"/>
      <w:bookmarkStart w:id="177" w:name="_Toc1490647440"/>
      <w:bookmarkStart w:id="178" w:name="_Toc139348749_WPSOffice_Level3"/>
      <w:bookmarkStart w:id="179" w:name="_Toc193280762"/>
      <w:r>
        <w:rPr>
          <w:rFonts w:hint="eastAsia" w:eastAsia="仿宋_GB2312"/>
          <w:color w:val="auto"/>
          <w:sz w:val="32"/>
          <w:szCs w:val="32"/>
          <w:highlight w:val="none"/>
        </w:rPr>
        <w:t>4.1.1 速报时限</w:t>
      </w:r>
      <w:bookmarkEnd w:id="171"/>
      <w:bookmarkEnd w:id="172"/>
      <w:bookmarkEnd w:id="173"/>
      <w:bookmarkEnd w:id="174"/>
      <w:bookmarkEnd w:id="175"/>
      <w:bookmarkEnd w:id="176"/>
      <w:bookmarkEnd w:id="177"/>
      <w:bookmarkEnd w:id="178"/>
      <w:bookmarkEnd w:id="179"/>
    </w:p>
    <w:p w14:paraId="43797AE4">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乡镇人民政府（街道办事处）</w:t>
      </w:r>
      <w:r>
        <w:rPr>
          <w:rFonts w:eastAsia="仿宋_GB2312"/>
          <w:color w:val="auto"/>
          <w:sz w:val="32"/>
          <w:szCs w:val="32"/>
          <w:highlight w:val="none"/>
        </w:rPr>
        <w:t>、企事业单位或个人发现或接报突发地质灾害时，立即向</w:t>
      </w:r>
      <w:r>
        <w:rPr>
          <w:rFonts w:hint="eastAsia" w:eastAsia="仿宋_GB2312"/>
          <w:color w:val="auto"/>
          <w:sz w:val="32"/>
          <w:szCs w:val="32"/>
          <w:highlight w:val="none"/>
        </w:rPr>
        <w:t>区</w:t>
      </w:r>
      <w:r>
        <w:rPr>
          <w:rFonts w:eastAsia="仿宋_GB2312"/>
          <w:color w:val="auto"/>
          <w:sz w:val="32"/>
          <w:szCs w:val="32"/>
          <w:highlight w:val="none"/>
        </w:rPr>
        <w:t>应急</w:t>
      </w:r>
      <w:r>
        <w:rPr>
          <w:rFonts w:hint="eastAsia" w:eastAsia="仿宋_GB2312"/>
          <w:color w:val="auto"/>
          <w:sz w:val="32"/>
          <w:szCs w:val="32"/>
          <w:highlight w:val="none"/>
        </w:rPr>
        <w:t>管理</w:t>
      </w:r>
      <w:r>
        <w:rPr>
          <w:rFonts w:eastAsia="仿宋_GB2312"/>
          <w:color w:val="auto"/>
          <w:sz w:val="32"/>
          <w:szCs w:val="32"/>
          <w:highlight w:val="none"/>
        </w:rPr>
        <w:t>、</w:t>
      </w:r>
      <w:r>
        <w:rPr>
          <w:rFonts w:hint="eastAsia" w:eastAsia="仿宋_GB2312"/>
          <w:color w:val="auto"/>
          <w:sz w:val="32"/>
          <w:szCs w:val="32"/>
          <w:highlight w:val="none"/>
        </w:rPr>
        <w:t>规划资源</w:t>
      </w:r>
      <w:r>
        <w:rPr>
          <w:rFonts w:eastAsia="仿宋_GB2312"/>
          <w:color w:val="auto"/>
          <w:sz w:val="32"/>
          <w:szCs w:val="32"/>
          <w:highlight w:val="none"/>
        </w:rPr>
        <w:t>部门报告。</w:t>
      </w:r>
    </w:p>
    <w:p w14:paraId="45266AD8">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区</w:t>
      </w:r>
      <w:r>
        <w:rPr>
          <w:rFonts w:eastAsia="仿宋_GB2312"/>
          <w:color w:val="auto"/>
          <w:sz w:val="32"/>
          <w:szCs w:val="32"/>
          <w:highlight w:val="none"/>
        </w:rPr>
        <w:t>应急</w:t>
      </w:r>
      <w:r>
        <w:rPr>
          <w:rFonts w:hint="eastAsia" w:eastAsia="仿宋_GB2312"/>
          <w:color w:val="auto"/>
          <w:sz w:val="32"/>
          <w:szCs w:val="32"/>
          <w:highlight w:val="none"/>
        </w:rPr>
        <w:t>管理</w:t>
      </w:r>
      <w:r>
        <w:rPr>
          <w:rFonts w:eastAsia="仿宋_GB2312"/>
          <w:color w:val="auto"/>
          <w:sz w:val="32"/>
          <w:szCs w:val="32"/>
          <w:highlight w:val="none"/>
        </w:rPr>
        <w:t>、</w:t>
      </w:r>
      <w:r>
        <w:rPr>
          <w:rFonts w:hint="eastAsia" w:eastAsia="仿宋_GB2312"/>
          <w:color w:val="auto"/>
          <w:sz w:val="32"/>
          <w:szCs w:val="32"/>
          <w:highlight w:val="none"/>
        </w:rPr>
        <w:t>规划资源</w:t>
      </w:r>
      <w:r>
        <w:rPr>
          <w:rFonts w:eastAsia="仿宋_GB2312"/>
          <w:color w:val="auto"/>
          <w:sz w:val="32"/>
          <w:szCs w:val="32"/>
          <w:highlight w:val="none"/>
        </w:rPr>
        <w:t>部门接到灾情报告后，立即组织力量到现场核实，按照边报告、边核实的原则，第一时间报告</w:t>
      </w:r>
      <w:r>
        <w:rPr>
          <w:rFonts w:hint="eastAsia" w:eastAsia="仿宋_GB2312"/>
          <w:color w:val="auto"/>
          <w:sz w:val="32"/>
          <w:szCs w:val="32"/>
          <w:highlight w:val="none"/>
        </w:rPr>
        <w:t>区人民</w:t>
      </w:r>
      <w:r>
        <w:rPr>
          <w:rFonts w:eastAsia="仿宋_GB2312"/>
          <w:color w:val="auto"/>
          <w:sz w:val="32"/>
          <w:szCs w:val="32"/>
          <w:highlight w:val="none"/>
        </w:rPr>
        <w:t>政府</w:t>
      </w:r>
      <w:r>
        <w:rPr>
          <w:rFonts w:hint="eastAsia" w:eastAsia="仿宋_GB2312"/>
          <w:color w:val="auto"/>
          <w:sz w:val="32"/>
          <w:szCs w:val="32"/>
          <w:highlight w:val="none"/>
        </w:rPr>
        <w:t>和市</w:t>
      </w:r>
      <w:r>
        <w:rPr>
          <w:rFonts w:eastAsia="仿宋_GB2312"/>
          <w:color w:val="auto"/>
          <w:sz w:val="32"/>
          <w:szCs w:val="32"/>
          <w:highlight w:val="none"/>
        </w:rPr>
        <w:t>指挥部办公室。</w:t>
      </w:r>
    </w:p>
    <w:p w14:paraId="3EF35618">
      <w:pPr>
        <w:adjustRightInd w:val="0"/>
        <w:ind w:firstLine="624" w:firstLineChars="200"/>
        <w:rPr>
          <w:rFonts w:hint="eastAsia" w:eastAsia="仿宋_GB2312"/>
          <w:color w:val="auto"/>
          <w:sz w:val="32"/>
          <w:szCs w:val="32"/>
          <w:highlight w:val="none"/>
        </w:rPr>
      </w:pPr>
      <w:bookmarkStart w:id="180" w:name="_Toc1374365873"/>
      <w:bookmarkStart w:id="181" w:name="_Toc1424206504"/>
      <w:bookmarkStart w:id="182" w:name="_Toc933"/>
      <w:bookmarkStart w:id="183" w:name="_Toc761541476"/>
      <w:bookmarkStart w:id="184" w:name="_Toc626481363_WPSOffice_Level3"/>
      <w:bookmarkStart w:id="185" w:name="_Toc1730348720"/>
      <w:bookmarkStart w:id="186" w:name="_Toc797750158"/>
      <w:bookmarkStart w:id="187" w:name="_Toc1341830959"/>
      <w:bookmarkStart w:id="188" w:name="_Toc1075079392"/>
      <w:r>
        <w:rPr>
          <w:rFonts w:hint="eastAsia" w:eastAsia="仿宋_GB2312"/>
          <w:color w:val="auto"/>
          <w:sz w:val="32"/>
          <w:szCs w:val="32"/>
          <w:highlight w:val="none"/>
        </w:rPr>
        <w:t>4.1.2 速报内容</w:t>
      </w:r>
      <w:bookmarkEnd w:id="180"/>
      <w:bookmarkEnd w:id="181"/>
      <w:bookmarkEnd w:id="182"/>
      <w:bookmarkEnd w:id="183"/>
      <w:bookmarkEnd w:id="184"/>
      <w:bookmarkEnd w:id="185"/>
      <w:bookmarkEnd w:id="186"/>
      <w:bookmarkEnd w:id="187"/>
      <w:bookmarkEnd w:id="188"/>
    </w:p>
    <w:p w14:paraId="61E6AFCB">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主要</w:t>
      </w:r>
      <w:r>
        <w:rPr>
          <w:rFonts w:eastAsia="仿宋_GB2312"/>
          <w:color w:val="auto"/>
          <w:sz w:val="32"/>
          <w:szCs w:val="32"/>
          <w:highlight w:val="none"/>
        </w:rPr>
        <w:t>包括</w:t>
      </w:r>
      <w:r>
        <w:rPr>
          <w:rFonts w:hint="eastAsia" w:eastAsia="仿宋_GB2312"/>
          <w:color w:val="auto"/>
          <w:sz w:val="32"/>
          <w:szCs w:val="32"/>
          <w:highlight w:val="none"/>
        </w:rPr>
        <w:t>突发</w:t>
      </w:r>
      <w:r>
        <w:rPr>
          <w:rFonts w:eastAsia="仿宋_GB2312"/>
          <w:color w:val="auto"/>
          <w:sz w:val="32"/>
          <w:szCs w:val="32"/>
          <w:highlight w:val="none"/>
        </w:rPr>
        <w:t>地质灾害发生的时间、地点、地质灾害类型、灾害体规模、灾害损失或潜在危害、可能的引发因素和发展趋势，以及已采取的对策与措施等。对造成人员伤亡的突发地质灾害，</w:t>
      </w:r>
      <w:r>
        <w:rPr>
          <w:rFonts w:hint="eastAsia" w:eastAsia="仿宋_GB2312"/>
          <w:color w:val="auto"/>
          <w:sz w:val="32"/>
          <w:szCs w:val="32"/>
          <w:highlight w:val="none"/>
        </w:rPr>
        <w:t>应</w:t>
      </w:r>
      <w:r>
        <w:rPr>
          <w:rFonts w:eastAsia="仿宋_GB2312"/>
          <w:color w:val="auto"/>
          <w:sz w:val="32"/>
          <w:szCs w:val="32"/>
          <w:highlight w:val="none"/>
        </w:rPr>
        <w:t>尽可能提供伤亡和失</w:t>
      </w:r>
      <w:r>
        <w:rPr>
          <w:rFonts w:hint="eastAsia" w:eastAsia="仿宋_GB2312"/>
          <w:color w:val="auto"/>
          <w:sz w:val="32"/>
          <w:szCs w:val="32"/>
          <w:highlight w:val="none"/>
        </w:rPr>
        <w:t>联</w:t>
      </w:r>
      <w:r>
        <w:rPr>
          <w:rFonts w:eastAsia="仿宋_GB2312"/>
          <w:color w:val="auto"/>
          <w:sz w:val="32"/>
          <w:szCs w:val="32"/>
          <w:highlight w:val="none"/>
        </w:rPr>
        <w:t>的人数以及造成的直接经济损失等。</w:t>
      </w:r>
    </w:p>
    <w:p w14:paraId="7F9A9E3D">
      <w:pPr>
        <w:adjustRightInd w:val="0"/>
        <w:ind w:firstLine="624" w:firstLineChars="200"/>
        <w:rPr>
          <w:rFonts w:eastAsia="楷体_GB2312"/>
          <w:color w:val="auto"/>
          <w:sz w:val="32"/>
          <w:szCs w:val="32"/>
          <w:highlight w:val="none"/>
        </w:rPr>
      </w:pPr>
      <w:bookmarkStart w:id="189" w:name="_Toc82287024"/>
      <w:bookmarkStart w:id="190" w:name="_Toc205274167"/>
      <w:bookmarkStart w:id="191" w:name="_Toc1366576773"/>
      <w:bookmarkStart w:id="192" w:name="_Toc489348465"/>
      <w:bookmarkStart w:id="193" w:name="_Toc2104254692"/>
      <w:bookmarkStart w:id="194" w:name="_Toc1452473001"/>
      <w:bookmarkStart w:id="195" w:name="_Toc549290712_WPSOffice_Level2"/>
      <w:bookmarkStart w:id="196" w:name="_Toc6079"/>
      <w:bookmarkStart w:id="197" w:name="_Toc898637523"/>
      <w:r>
        <w:rPr>
          <w:rFonts w:eastAsia="楷体_GB2312"/>
          <w:color w:val="auto"/>
          <w:sz w:val="32"/>
          <w:szCs w:val="32"/>
          <w:highlight w:val="none"/>
        </w:rPr>
        <w:t>4.2 先期处置</w:t>
      </w:r>
      <w:bookmarkEnd w:id="189"/>
      <w:bookmarkEnd w:id="190"/>
      <w:bookmarkEnd w:id="191"/>
      <w:bookmarkEnd w:id="192"/>
      <w:bookmarkEnd w:id="193"/>
      <w:bookmarkEnd w:id="194"/>
      <w:bookmarkEnd w:id="195"/>
      <w:bookmarkEnd w:id="196"/>
      <w:bookmarkEnd w:id="197"/>
    </w:p>
    <w:p w14:paraId="4BD7D191">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灾害发生地</w:t>
      </w:r>
      <w:r>
        <w:rPr>
          <w:rFonts w:hint="eastAsia" w:eastAsia="仿宋_GB2312"/>
          <w:color w:val="auto"/>
          <w:sz w:val="32"/>
          <w:szCs w:val="32"/>
          <w:highlight w:val="none"/>
        </w:rPr>
        <w:t>乡镇人民政府（街道办事处）</w:t>
      </w:r>
      <w:r>
        <w:rPr>
          <w:rFonts w:eastAsia="仿宋_GB2312"/>
          <w:color w:val="auto"/>
          <w:sz w:val="32"/>
          <w:szCs w:val="32"/>
          <w:highlight w:val="none"/>
        </w:rPr>
        <w:t>及有关责任单位发现或接报突发地质灾害后，立即</w:t>
      </w:r>
      <w:r>
        <w:rPr>
          <w:rFonts w:hint="eastAsia" w:eastAsia="仿宋_GB2312"/>
          <w:color w:val="auto"/>
          <w:sz w:val="32"/>
          <w:szCs w:val="32"/>
          <w:highlight w:val="none"/>
        </w:rPr>
        <w:t>有序组织疏散、撤离、安置受突发地质灾害威胁人员；</w:t>
      </w:r>
      <w:r>
        <w:rPr>
          <w:rFonts w:eastAsia="仿宋_GB2312"/>
          <w:color w:val="auto"/>
          <w:sz w:val="32"/>
          <w:szCs w:val="32"/>
          <w:highlight w:val="none"/>
        </w:rPr>
        <w:t>派人赶赴现场，采取划定危险区、设立警示标志、封锁进出道路等必要的先期处置措施，防范次生灾害</w:t>
      </w:r>
      <w:r>
        <w:rPr>
          <w:rFonts w:hint="eastAsia" w:eastAsia="仿宋_GB2312"/>
          <w:color w:val="auto"/>
          <w:sz w:val="32"/>
          <w:szCs w:val="32"/>
          <w:highlight w:val="none"/>
        </w:rPr>
        <w:t>造成的影响。</w:t>
      </w:r>
    </w:p>
    <w:p w14:paraId="33731EE8">
      <w:pPr>
        <w:overflowPunct w:val="0"/>
        <w:adjustRightInd w:val="0"/>
        <w:ind w:firstLine="624" w:firstLineChars="200"/>
        <w:textAlignment w:val="bottom"/>
        <w:rPr>
          <w:rFonts w:hint="eastAsia" w:eastAsia="仿宋_GB2312"/>
          <w:color w:val="auto"/>
          <w:sz w:val="32"/>
          <w:szCs w:val="32"/>
          <w:highlight w:val="none"/>
          <w:lang w:eastAsia="zh-CN"/>
        </w:rPr>
      </w:pPr>
      <w:bookmarkStart w:id="198" w:name="_Toc307716280"/>
      <w:r>
        <w:rPr>
          <w:rFonts w:eastAsia="仿宋_GB2312"/>
          <w:color w:val="auto"/>
          <w:sz w:val="32"/>
          <w:szCs w:val="32"/>
          <w:highlight w:val="none"/>
        </w:rPr>
        <w:t>区有关部门和单位依据各自职责，迅速调动有关</w:t>
      </w:r>
      <w:r>
        <w:rPr>
          <w:rFonts w:hint="eastAsia" w:eastAsia="仿宋_GB2312"/>
          <w:color w:val="auto"/>
          <w:sz w:val="32"/>
          <w:szCs w:val="32"/>
          <w:highlight w:val="none"/>
          <w:lang w:eastAsia="zh-CN"/>
        </w:rPr>
        <w:t>专业</w:t>
      </w:r>
      <w:r>
        <w:rPr>
          <w:rFonts w:eastAsia="仿宋_GB2312"/>
          <w:color w:val="auto"/>
          <w:sz w:val="32"/>
          <w:szCs w:val="32"/>
          <w:highlight w:val="none"/>
        </w:rPr>
        <w:t>应急力量赶赴现场，掌握现场态势，依法采取必要措施防止或者减轻事件危害，控制事态发展，减少人员伤亡和经济损失</w:t>
      </w:r>
      <w:r>
        <w:rPr>
          <w:rFonts w:hint="eastAsia" w:eastAsia="仿宋_GB2312"/>
          <w:color w:val="auto"/>
          <w:sz w:val="32"/>
          <w:szCs w:val="32"/>
          <w:highlight w:val="none"/>
          <w:lang w:eastAsia="zh-CN"/>
        </w:rPr>
        <w:t>：</w:t>
      </w:r>
    </w:p>
    <w:p w14:paraId="783B2C11">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（1）应急管理部门</w:t>
      </w:r>
      <w:r>
        <w:rPr>
          <w:rFonts w:eastAsia="仿宋_GB2312"/>
          <w:color w:val="auto"/>
          <w:sz w:val="32"/>
          <w:szCs w:val="32"/>
          <w:highlight w:val="none"/>
        </w:rPr>
        <w:t>迅速组织</w:t>
      </w:r>
      <w:r>
        <w:rPr>
          <w:rFonts w:hint="eastAsia" w:eastAsia="仿宋_GB2312"/>
          <w:color w:val="auto"/>
          <w:sz w:val="32"/>
          <w:szCs w:val="32"/>
          <w:highlight w:val="none"/>
        </w:rPr>
        <w:t>应急</w:t>
      </w:r>
      <w:r>
        <w:rPr>
          <w:rFonts w:eastAsia="仿宋_GB2312"/>
          <w:color w:val="auto"/>
          <w:sz w:val="32"/>
          <w:szCs w:val="32"/>
          <w:highlight w:val="none"/>
        </w:rPr>
        <w:t>力量开展抢险救援工作。</w:t>
      </w:r>
    </w:p>
    <w:p w14:paraId="7C51BB76">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（2）规划资源</w:t>
      </w:r>
      <w:r>
        <w:rPr>
          <w:rFonts w:eastAsia="仿宋_GB2312"/>
          <w:color w:val="auto"/>
          <w:sz w:val="32"/>
          <w:szCs w:val="32"/>
          <w:highlight w:val="none"/>
        </w:rPr>
        <w:t>部门迅速组织</w:t>
      </w:r>
      <w:r>
        <w:rPr>
          <w:rFonts w:hint="eastAsia" w:eastAsia="仿宋_GB2312"/>
          <w:color w:val="auto"/>
          <w:sz w:val="32"/>
          <w:szCs w:val="32"/>
          <w:highlight w:val="none"/>
          <w:lang w:eastAsia="zh-CN"/>
        </w:rPr>
        <w:t>、协调</w:t>
      </w:r>
      <w:r>
        <w:rPr>
          <w:rFonts w:eastAsia="仿宋_GB2312"/>
          <w:color w:val="auto"/>
          <w:sz w:val="32"/>
          <w:szCs w:val="32"/>
          <w:highlight w:val="none"/>
        </w:rPr>
        <w:t>相关专业技术人员进行险情</w:t>
      </w:r>
      <w:r>
        <w:rPr>
          <w:rFonts w:hint="eastAsia" w:eastAsia="仿宋_GB2312"/>
          <w:color w:val="auto"/>
          <w:sz w:val="32"/>
          <w:szCs w:val="32"/>
          <w:highlight w:val="none"/>
        </w:rPr>
        <w:t>（</w:t>
      </w:r>
      <w:r>
        <w:rPr>
          <w:rFonts w:eastAsia="仿宋_GB2312"/>
          <w:color w:val="auto"/>
          <w:sz w:val="32"/>
          <w:szCs w:val="32"/>
          <w:highlight w:val="none"/>
        </w:rPr>
        <w:t>灾情</w:t>
      </w:r>
      <w:r>
        <w:rPr>
          <w:rFonts w:hint="eastAsia" w:eastAsia="仿宋_GB2312"/>
          <w:color w:val="auto"/>
          <w:sz w:val="32"/>
          <w:szCs w:val="32"/>
          <w:highlight w:val="none"/>
        </w:rPr>
        <w:t>）</w:t>
      </w:r>
      <w:r>
        <w:rPr>
          <w:rFonts w:eastAsia="仿宋_GB2312"/>
          <w:color w:val="auto"/>
          <w:sz w:val="32"/>
          <w:szCs w:val="32"/>
          <w:highlight w:val="none"/>
        </w:rPr>
        <w:t>调查评估、应急监测等有关工作。</w:t>
      </w:r>
    </w:p>
    <w:p w14:paraId="137CB3C3">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（3）</w:t>
      </w:r>
      <w:r>
        <w:rPr>
          <w:rFonts w:eastAsia="仿宋_GB2312"/>
          <w:color w:val="auto"/>
          <w:sz w:val="32"/>
          <w:szCs w:val="32"/>
          <w:highlight w:val="none"/>
        </w:rPr>
        <w:t>公安部门立即组织人员维护现场秩序，配合开展伤员救治和现场调查工作。</w:t>
      </w:r>
    </w:p>
    <w:p w14:paraId="4735DA65">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（4）</w:t>
      </w:r>
      <w:r>
        <w:rPr>
          <w:rFonts w:eastAsia="仿宋_GB2312"/>
          <w:color w:val="auto"/>
          <w:sz w:val="32"/>
          <w:szCs w:val="32"/>
          <w:highlight w:val="none"/>
        </w:rPr>
        <w:t>卫</w:t>
      </w:r>
      <w:r>
        <w:rPr>
          <w:rFonts w:hint="eastAsia" w:eastAsia="仿宋_GB2312"/>
          <w:color w:val="auto"/>
          <w:sz w:val="32"/>
          <w:szCs w:val="32"/>
          <w:highlight w:val="none"/>
        </w:rPr>
        <w:t>生</w:t>
      </w:r>
      <w:r>
        <w:rPr>
          <w:rFonts w:eastAsia="仿宋_GB2312"/>
          <w:color w:val="auto"/>
          <w:sz w:val="32"/>
          <w:szCs w:val="32"/>
          <w:highlight w:val="none"/>
        </w:rPr>
        <w:t>健</w:t>
      </w:r>
      <w:r>
        <w:rPr>
          <w:rFonts w:hint="eastAsia" w:eastAsia="仿宋_GB2312"/>
          <w:color w:val="auto"/>
          <w:sz w:val="32"/>
          <w:szCs w:val="32"/>
          <w:highlight w:val="none"/>
        </w:rPr>
        <w:t>康</w:t>
      </w:r>
      <w:r>
        <w:rPr>
          <w:rFonts w:eastAsia="仿宋_GB2312"/>
          <w:color w:val="auto"/>
          <w:sz w:val="32"/>
          <w:szCs w:val="32"/>
          <w:highlight w:val="none"/>
        </w:rPr>
        <w:t>部门立即组织救治伤员，调配医疗资源，做好防疫准备工作。</w:t>
      </w:r>
    </w:p>
    <w:p w14:paraId="4F789449">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其他各部门按照职责做好相关工作。</w:t>
      </w:r>
    </w:p>
    <w:p w14:paraId="1C958F5B">
      <w:pPr>
        <w:adjustRightInd w:val="0"/>
        <w:ind w:firstLine="624" w:firstLineChars="200"/>
        <w:rPr>
          <w:rFonts w:hint="eastAsia" w:eastAsia="黑体"/>
          <w:color w:val="auto"/>
          <w:sz w:val="32"/>
          <w:highlight w:val="none"/>
        </w:rPr>
      </w:pPr>
      <w:bookmarkStart w:id="199" w:name="_Toc63"/>
      <w:bookmarkStart w:id="200" w:name="_Toc711076088"/>
      <w:bookmarkStart w:id="201" w:name="_Toc1959793828_WPSOffice_Level1"/>
      <w:bookmarkStart w:id="202" w:name="_Toc621524792"/>
      <w:bookmarkStart w:id="203" w:name="_Toc1772020095"/>
      <w:bookmarkStart w:id="204" w:name="_Toc259151230"/>
      <w:bookmarkStart w:id="205" w:name="_Toc1320854069"/>
      <w:bookmarkStart w:id="206" w:name="_Toc1696316088"/>
      <w:r>
        <w:rPr>
          <w:rFonts w:hint="eastAsia" w:eastAsia="黑体"/>
          <w:color w:val="auto"/>
          <w:sz w:val="32"/>
          <w:highlight w:val="none"/>
        </w:rPr>
        <w:t>5 应急响应</w:t>
      </w:r>
      <w:bookmarkEnd w:id="198"/>
      <w:bookmarkEnd w:id="199"/>
      <w:bookmarkEnd w:id="200"/>
      <w:bookmarkEnd w:id="201"/>
      <w:bookmarkEnd w:id="202"/>
      <w:bookmarkEnd w:id="203"/>
      <w:bookmarkEnd w:id="204"/>
      <w:bookmarkEnd w:id="205"/>
      <w:bookmarkEnd w:id="206"/>
    </w:p>
    <w:p w14:paraId="397DA98E">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对于先期处置未能有效控制事态发展的险情（灾情），按照分级响应的原则，启动相应级别的应急响应。本</w:t>
      </w:r>
      <w:r>
        <w:rPr>
          <w:rFonts w:hint="eastAsia" w:eastAsia="仿宋_GB2312"/>
          <w:color w:val="auto"/>
          <w:sz w:val="32"/>
          <w:szCs w:val="32"/>
          <w:highlight w:val="none"/>
          <w:lang w:eastAsia="zh-CN"/>
        </w:rPr>
        <w:t>区</w:t>
      </w:r>
      <w:r>
        <w:rPr>
          <w:rFonts w:hint="eastAsia" w:eastAsia="仿宋_GB2312"/>
          <w:color w:val="auto"/>
          <w:sz w:val="32"/>
          <w:szCs w:val="32"/>
          <w:highlight w:val="none"/>
        </w:rPr>
        <w:t>突发地质灾害应急响应由高到低分别为一级、二级、三级、四级。</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指挥部负责启动和结束突发地质灾害一、二级应急响应，</w:t>
      </w:r>
      <w:r>
        <w:rPr>
          <w:rFonts w:hint="eastAsia" w:eastAsia="仿宋_GB2312"/>
          <w:color w:val="auto"/>
          <w:sz w:val="32"/>
          <w:szCs w:val="32"/>
          <w:highlight w:val="none"/>
          <w:lang w:eastAsia="zh-CN"/>
        </w:rPr>
        <w:t>区</w:t>
      </w:r>
      <w:r>
        <w:rPr>
          <w:rFonts w:eastAsia="仿宋_GB2312"/>
          <w:color w:val="auto"/>
          <w:sz w:val="32"/>
          <w:szCs w:val="32"/>
          <w:highlight w:val="none"/>
        </w:rPr>
        <w:t>指挥部办公室负责启动和结束突发地质灾害三、四级</w:t>
      </w:r>
      <w:r>
        <w:rPr>
          <w:rFonts w:hint="eastAsia" w:eastAsia="仿宋_GB2312"/>
          <w:color w:val="auto"/>
          <w:sz w:val="32"/>
          <w:szCs w:val="32"/>
          <w:highlight w:val="none"/>
        </w:rPr>
        <w:t>应急响应。</w:t>
      </w:r>
    </w:p>
    <w:p w14:paraId="05F942D6">
      <w:pPr>
        <w:overflowPunct w:val="0"/>
        <w:adjustRightInd w:val="0"/>
        <w:ind w:firstLine="624" w:firstLineChars="200"/>
        <w:textAlignment w:val="bottom"/>
        <w:rPr>
          <w:rFonts w:hint="eastAsia" w:eastAsia="仿宋_GB2312"/>
          <w:color w:val="auto"/>
          <w:sz w:val="32"/>
          <w:szCs w:val="32"/>
          <w:highlight w:val="none"/>
          <w:lang w:eastAsia="zh-CN"/>
        </w:rPr>
      </w:pPr>
      <w:r>
        <w:rPr>
          <w:rFonts w:hint="eastAsia" w:eastAsia="仿宋_GB2312"/>
          <w:color w:val="auto"/>
          <w:sz w:val="32"/>
          <w:szCs w:val="32"/>
          <w:highlight w:val="none"/>
        </w:rPr>
        <w:t>一、二级应急响应的应急处置工作，</w:t>
      </w:r>
      <w:r>
        <w:rPr>
          <w:rFonts w:hint="eastAsia" w:eastAsia="仿宋_GB2312"/>
          <w:color w:val="auto"/>
          <w:sz w:val="32"/>
          <w:szCs w:val="32"/>
          <w:highlight w:val="none"/>
          <w:lang w:eastAsia="zh-CN"/>
        </w:rPr>
        <w:t>在天津市突发地质灾害应急指挥部的指导下，</w:t>
      </w:r>
      <w:r>
        <w:rPr>
          <w:rFonts w:hint="eastAsia" w:eastAsia="仿宋_GB2312"/>
          <w:color w:val="auto"/>
          <w:sz w:val="32"/>
          <w:szCs w:val="32"/>
          <w:highlight w:val="none"/>
        </w:rPr>
        <w:t>由</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指挥部组织指挥</w:t>
      </w:r>
      <w:r>
        <w:rPr>
          <w:rFonts w:hint="eastAsia" w:eastAsia="仿宋_GB2312"/>
          <w:color w:val="auto"/>
          <w:sz w:val="32"/>
          <w:szCs w:val="32"/>
          <w:highlight w:val="none"/>
          <w:lang w:eastAsia="zh-CN"/>
        </w:rPr>
        <w:t>区</w:t>
      </w:r>
      <w:r>
        <w:rPr>
          <w:rFonts w:hint="eastAsia" w:eastAsia="仿宋_GB2312"/>
          <w:color w:val="auto"/>
          <w:sz w:val="32"/>
          <w:szCs w:val="32"/>
          <w:highlight w:val="none"/>
        </w:rPr>
        <w:t>有关部门和事发乡镇人民政府（街道办事处）突发地质灾害应急指挥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开展；三级应急响应的应急处置工作，主要由事发乡镇人民政府（街道办事处）突发地质灾害应急指挥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在</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指挥部的组织指导下开展；四级应急响应的应急处置工作，由事发乡镇人民政府（街道办事处）突发地质灾害应急指挥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在</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指挥部办公室派出工作组的指导下开展。</w:t>
      </w:r>
      <w:r>
        <w:rPr>
          <w:rFonts w:hint="eastAsia" w:eastAsia="仿宋_GB2312"/>
          <w:color w:val="auto"/>
          <w:sz w:val="32"/>
          <w:szCs w:val="32"/>
          <w:highlight w:val="none"/>
          <w:lang w:eastAsia="zh-CN"/>
        </w:rPr>
        <w:t>事发乡镇人民政府（街道办事处）和突发地质灾害应急指挥机构负责组织实施本辖区突发地质灾害抢险救援等方面具体工作。</w:t>
      </w:r>
    </w:p>
    <w:p w14:paraId="6157C048">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各</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可参照</w:t>
      </w:r>
      <w:r>
        <w:rPr>
          <w:rFonts w:hint="eastAsia" w:eastAsia="仿宋_GB2312"/>
          <w:color w:val="auto"/>
          <w:sz w:val="32"/>
          <w:szCs w:val="32"/>
          <w:highlight w:val="none"/>
          <w:lang w:eastAsia="zh-CN"/>
        </w:rPr>
        <w:t>区</w:t>
      </w:r>
      <w:r>
        <w:rPr>
          <w:rFonts w:hint="eastAsia" w:eastAsia="仿宋_GB2312"/>
          <w:color w:val="auto"/>
          <w:sz w:val="32"/>
          <w:szCs w:val="32"/>
          <w:highlight w:val="none"/>
        </w:rPr>
        <w:t>突发地质灾害应急响应启动条件，结合实际制定本区突发地质灾害应急响应启动条件。</w:t>
      </w:r>
    </w:p>
    <w:p w14:paraId="6789210F">
      <w:pPr>
        <w:adjustRightInd w:val="0"/>
        <w:ind w:firstLine="624" w:firstLineChars="200"/>
        <w:rPr>
          <w:rFonts w:eastAsia="楷体_GB2312"/>
          <w:color w:val="auto"/>
          <w:sz w:val="32"/>
          <w:szCs w:val="32"/>
          <w:highlight w:val="none"/>
        </w:rPr>
      </w:pPr>
      <w:bookmarkStart w:id="207" w:name="_Toc892724816"/>
      <w:bookmarkStart w:id="208" w:name="_Toc779457984"/>
      <w:bookmarkStart w:id="209" w:name="_Toc1364499040"/>
      <w:bookmarkStart w:id="210" w:name="_Toc1941587802"/>
      <w:bookmarkStart w:id="211" w:name="_Toc648932593"/>
      <w:bookmarkStart w:id="212" w:name="_Toc1106491634"/>
      <w:bookmarkStart w:id="213" w:name="_Toc137"/>
      <w:bookmarkStart w:id="214" w:name="_Toc841796174"/>
      <w:bookmarkStart w:id="215" w:name="_Toc139348749_WPSOffice_Level2"/>
      <w:r>
        <w:rPr>
          <w:rFonts w:eastAsia="楷体_GB2312"/>
          <w:color w:val="auto"/>
          <w:sz w:val="32"/>
          <w:szCs w:val="32"/>
          <w:highlight w:val="none"/>
        </w:rPr>
        <w:t>5.1 一级应急响应</w:t>
      </w:r>
      <w:bookmarkEnd w:id="207"/>
      <w:bookmarkEnd w:id="208"/>
      <w:bookmarkEnd w:id="209"/>
      <w:bookmarkEnd w:id="210"/>
      <w:bookmarkEnd w:id="211"/>
      <w:bookmarkEnd w:id="212"/>
      <w:bookmarkEnd w:id="213"/>
      <w:bookmarkEnd w:id="214"/>
      <w:bookmarkEnd w:id="215"/>
    </w:p>
    <w:p w14:paraId="20A1CBF0">
      <w:pPr>
        <w:adjustRightInd w:val="0"/>
        <w:ind w:firstLine="624" w:firstLineChars="200"/>
        <w:rPr>
          <w:rFonts w:hint="eastAsia" w:eastAsia="仿宋_GB2312"/>
          <w:color w:val="auto"/>
          <w:sz w:val="32"/>
          <w:szCs w:val="32"/>
          <w:highlight w:val="none"/>
        </w:rPr>
      </w:pPr>
      <w:bookmarkStart w:id="216" w:name="_Toc6586"/>
      <w:bookmarkStart w:id="217" w:name="_Toc1386821482"/>
      <w:bookmarkStart w:id="218" w:name="_Toc1721703532"/>
      <w:bookmarkStart w:id="219" w:name="_Toc1880955944"/>
      <w:bookmarkStart w:id="220" w:name="_Toc943835336_WPSOffice_Level3"/>
      <w:bookmarkStart w:id="221" w:name="_Toc276771722"/>
      <w:bookmarkStart w:id="222" w:name="_Toc1323320844"/>
      <w:bookmarkStart w:id="223" w:name="_Toc1999483419"/>
      <w:bookmarkStart w:id="224" w:name="_Toc1275762002"/>
      <w:r>
        <w:rPr>
          <w:rFonts w:hint="eastAsia" w:eastAsia="仿宋_GB2312"/>
          <w:color w:val="auto"/>
          <w:sz w:val="32"/>
          <w:szCs w:val="32"/>
          <w:highlight w:val="none"/>
        </w:rPr>
        <w:t>5.1.1 启动应急响应</w:t>
      </w:r>
      <w:bookmarkEnd w:id="216"/>
      <w:bookmarkEnd w:id="217"/>
      <w:bookmarkEnd w:id="218"/>
      <w:bookmarkEnd w:id="219"/>
      <w:bookmarkEnd w:id="220"/>
      <w:bookmarkEnd w:id="221"/>
      <w:bookmarkEnd w:id="222"/>
      <w:bookmarkEnd w:id="223"/>
      <w:bookmarkEnd w:id="224"/>
    </w:p>
    <w:p w14:paraId="5B9FDB0B">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出现</w:t>
      </w:r>
      <w:r>
        <w:rPr>
          <w:rFonts w:eastAsia="仿宋_GB2312"/>
          <w:color w:val="auto"/>
          <w:sz w:val="32"/>
          <w:szCs w:val="32"/>
          <w:highlight w:val="none"/>
        </w:rPr>
        <w:t>下列情况之一的，</w:t>
      </w:r>
      <w:r>
        <w:rPr>
          <w:rFonts w:hint="eastAsia" w:eastAsia="仿宋_GB2312"/>
          <w:color w:val="auto"/>
          <w:sz w:val="32"/>
          <w:szCs w:val="32"/>
          <w:highlight w:val="none"/>
        </w:rPr>
        <w:t>启动一级应急响应：</w:t>
      </w:r>
    </w:p>
    <w:p w14:paraId="390416FF">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（1）发生重大</w:t>
      </w:r>
      <w:r>
        <w:rPr>
          <w:rFonts w:hint="eastAsia" w:eastAsia="仿宋_GB2312"/>
          <w:color w:val="auto"/>
          <w:sz w:val="32"/>
          <w:szCs w:val="32"/>
          <w:highlight w:val="none"/>
          <w:lang w:eastAsia="zh-CN"/>
        </w:rPr>
        <w:t>及以上</w:t>
      </w:r>
      <w:r>
        <w:rPr>
          <w:rFonts w:eastAsia="仿宋_GB2312"/>
          <w:color w:val="auto"/>
          <w:sz w:val="32"/>
          <w:szCs w:val="32"/>
          <w:highlight w:val="none"/>
        </w:rPr>
        <w:t>地质灾害险情</w:t>
      </w:r>
      <w:r>
        <w:rPr>
          <w:rFonts w:hint="eastAsia" w:eastAsia="仿宋_GB2312"/>
          <w:color w:val="auto"/>
          <w:sz w:val="32"/>
          <w:szCs w:val="32"/>
          <w:highlight w:val="none"/>
        </w:rPr>
        <w:t>（</w:t>
      </w:r>
      <w:r>
        <w:rPr>
          <w:rFonts w:eastAsia="仿宋_GB2312"/>
          <w:color w:val="auto"/>
          <w:sz w:val="32"/>
          <w:szCs w:val="32"/>
          <w:highlight w:val="none"/>
        </w:rPr>
        <w:t>灾情</w:t>
      </w:r>
      <w:r>
        <w:rPr>
          <w:rFonts w:hint="eastAsia" w:eastAsia="仿宋_GB2312"/>
          <w:color w:val="auto"/>
          <w:sz w:val="32"/>
          <w:szCs w:val="32"/>
          <w:highlight w:val="none"/>
        </w:rPr>
        <w:t>）；</w:t>
      </w:r>
    </w:p>
    <w:p w14:paraId="22C65E6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（2）经</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组织相关部门会商研判，发生地质灾害的社会关注度特别高、次生灾害威胁程度重大；</w:t>
      </w:r>
    </w:p>
    <w:p w14:paraId="320D799A">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w:t>
      </w:r>
      <w:r>
        <w:rPr>
          <w:rFonts w:hint="eastAsia" w:eastAsia="仿宋_GB2312"/>
          <w:color w:val="auto"/>
          <w:sz w:val="32"/>
          <w:szCs w:val="32"/>
          <w:highlight w:val="none"/>
          <w:lang w:eastAsia="zh-CN"/>
        </w:rPr>
        <w:t>天津市</w:t>
      </w:r>
      <w:r>
        <w:rPr>
          <w:rFonts w:hint="eastAsia" w:eastAsia="仿宋_GB2312"/>
          <w:color w:val="auto"/>
          <w:sz w:val="32"/>
          <w:szCs w:val="32"/>
          <w:highlight w:val="none"/>
        </w:rPr>
        <w:t>针对本</w:t>
      </w:r>
      <w:r>
        <w:rPr>
          <w:rFonts w:hint="eastAsia" w:eastAsia="仿宋_GB2312"/>
          <w:color w:val="auto"/>
          <w:sz w:val="32"/>
          <w:szCs w:val="32"/>
          <w:highlight w:val="none"/>
          <w:lang w:eastAsia="zh-CN"/>
        </w:rPr>
        <w:t>区</w:t>
      </w:r>
      <w:r>
        <w:rPr>
          <w:rFonts w:hint="eastAsia" w:eastAsia="仿宋_GB2312"/>
          <w:color w:val="auto"/>
          <w:sz w:val="32"/>
          <w:szCs w:val="32"/>
          <w:highlight w:val="none"/>
        </w:rPr>
        <w:t>启动突发地质灾害</w:t>
      </w:r>
      <w:r>
        <w:rPr>
          <w:rFonts w:hint="eastAsia" w:eastAsia="仿宋_GB2312"/>
          <w:color w:val="auto"/>
          <w:sz w:val="32"/>
          <w:szCs w:val="32"/>
          <w:highlight w:val="none"/>
          <w:lang w:eastAsia="zh-CN"/>
        </w:rPr>
        <w:t>二</w:t>
      </w:r>
      <w:r>
        <w:rPr>
          <w:rFonts w:hint="eastAsia" w:eastAsia="仿宋_GB2312"/>
          <w:color w:val="auto"/>
          <w:sz w:val="32"/>
          <w:szCs w:val="32"/>
          <w:highlight w:val="none"/>
        </w:rPr>
        <w:t>级</w:t>
      </w:r>
      <w:r>
        <w:rPr>
          <w:rFonts w:hint="eastAsia" w:eastAsia="仿宋_GB2312"/>
          <w:color w:val="auto"/>
          <w:sz w:val="32"/>
          <w:szCs w:val="32"/>
          <w:highlight w:val="none"/>
          <w:lang w:eastAsia="zh-CN"/>
        </w:rPr>
        <w:t>及</w:t>
      </w:r>
      <w:r>
        <w:rPr>
          <w:rFonts w:hint="eastAsia" w:eastAsia="仿宋_GB2312"/>
          <w:color w:val="auto"/>
          <w:sz w:val="32"/>
          <w:szCs w:val="32"/>
          <w:highlight w:val="none"/>
        </w:rPr>
        <w:t>以上应急响应；</w:t>
      </w:r>
    </w:p>
    <w:p w14:paraId="25CB9156">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（4）其他需要启动一级应急响应的情况。</w:t>
      </w:r>
    </w:p>
    <w:p w14:paraId="5F14272E">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当发生符合启动一级应急响应条件的事件时，</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指挥部办公室组织应急管理、规划资源和气象等部门会商，提出启动一级应急响应的建议，报</w:t>
      </w:r>
      <w:r>
        <w:rPr>
          <w:rFonts w:hint="eastAsia" w:eastAsia="仿宋_GB2312"/>
          <w:color w:val="auto"/>
          <w:sz w:val="32"/>
          <w:szCs w:val="32"/>
          <w:highlight w:val="none"/>
          <w:lang w:eastAsia="zh-CN"/>
        </w:rPr>
        <w:t>区</w:t>
      </w:r>
      <w:r>
        <w:rPr>
          <w:rFonts w:eastAsia="仿宋_GB2312"/>
          <w:color w:val="auto"/>
          <w:sz w:val="32"/>
          <w:szCs w:val="32"/>
          <w:highlight w:val="none"/>
        </w:rPr>
        <w:t>指挥部指挥长</w:t>
      </w:r>
      <w:r>
        <w:rPr>
          <w:rFonts w:hint="eastAsia" w:eastAsia="仿宋_GB2312"/>
          <w:color w:val="auto"/>
          <w:sz w:val="32"/>
          <w:szCs w:val="32"/>
          <w:highlight w:val="none"/>
        </w:rPr>
        <w:t>批准</w:t>
      </w:r>
      <w:r>
        <w:rPr>
          <w:rFonts w:eastAsia="仿宋_GB2312"/>
          <w:color w:val="auto"/>
          <w:sz w:val="32"/>
          <w:szCs w:val="32"/>
          <w:highlight w:val="none"/>
        </w:rPr>
        <w:t>，</w:t>
      </w:r>
      <w:r>
        <w:rPr>
          <w:rFonts w:hint="eastAsia" w:eastAsia="仿宋_GB2312"/>
          <w:color w:val="auto"/>
          <w:sz w:val="32"/>
          <w:szCs w:val="32"/>
          <w:highlight w:val="none"/>
        </w:rPr>
        <w:t>遇紧急情况，由</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指挥部指挥长决定；必要时，</w:t>
      </w:r>
      <w:r>
        <w:rPr>
          <w:rFonts w:hint="eastAsia" w:eastAsia="仿宋_GB2312"/>
          <w:color w:val="auto"/>
          <w:sz w:val="32"/>
          <w:szCs w:val="32"/>
          <w:highlight w:val="none"/>
          <w:lang w:eastAsia="zh-CN"/>
        </w:rPr>
        <w:t>区</w:t>
      </w:r>
      <w:r>
        <w:rPr>
          <w:rFonts w:hint="eastAsia" w:eastAsia="仿宋_GB2312"/>
          <w:color w:val="auto"/>
          <w:sz w:val="32"/>
          <w:szCs w:val="32"/>
          <w:highlight w:val="none"/>
        </w:rPr>
        <w:t>人民政府直接决定启动一级应急响应。</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指挥部各成员单位自行启动本部门相关应急方案或保障方案</w:t>
      </w:r>
      <w:r>
        <w:rPr>
          <w:rFonts w:eastAsia="仿宋_GB2312"/>
          <w:color w:val="auto"/>
          <w:sz w:val="32"/>
          <w:szCs w:val="32"/>
          <w:highlight w:val="none"/>
        </w:rPr>
        <w:t>。</w:t>
      </w:r>
      <w:r>
        <w:rPr>
          <w:rFonts w:hint="eastAsia" w:eastAsia="仿宋_GB2312"/>
          <w:color w:val="auto"/>
          <w:sz w:val="32"/>
          <w:szCs w:val="32"/>
          <w:highlight w:val="none"/>
        </w:rPr>
        <w:t>事发</w:t>
      </w:r>
      <w:r>
        <w:rPr>
          <w:rFonts w:hint="eastAsia" w:eastAsia="仿宋_GB2312"/>
          <w:color w:val="auto"/>
          <w:sz w:val="32"/>
          <w:szCs w:val="32"/>
          <w:highlight w:val="none"/>
          <w:lang w:eastAsia="zh-CN"/>
        </w:rPr>
        <w:t>乡镇人民政府（街道办事处）</w:t>
      </w:r>
      <w:r>
        <w:rPr>
          <w:rFonts w:eastAsia="仿宋_GB2312"/>
          <w:color w:val="auto"/>
          <w:sz w:val="32"/>
          <w:szCs w:val="32"/>
          <w:highlight w:val="none"/>
        </w:rPr>
        <w:t>突发地质灾害应急响应</w:t>
      </w:r>
      <w:r>
        <w:rPr>
          <w:rFonts w:hint="eastAsia" w:eastAsia="仿宋_GB2312"/>
          <w:color w:val="auto"/>
          <w:sz w:val="32"/>
          <w:szCs w:val="32"/>
          <w:highlight w:val="none"/>
        </w:rPr>
        <w:t>由</w:t>
      </w:r>
      <w:r>
        <w:rPr>
          <w:rFonts w:hint="eastAsia" w:eastAsia="仿宋_GB2312"/>
          <w:color w:val="auto"/>
          <w:sz w:val="32"/>
          <w:szCs w:val="32"/>
          <w:highlight w:val="none"/>
          <w:lang w:eastAsia="zh-CN"/>
        </w:rPr>
        <w:t>事发</w:t>
      </w:r>
      <w:r>
        <w:rPr>
          <w:rFonts w:hint="eastAsia" w:eastAsia="仿宋_GB2312"/>
          <w:color w:val="auto"/>
          <w:sz w:val="32"/>
          <w:szCs w:val="32"/>
          <w:highlight w:val="none"/>
        </w:rPr>
        <w:t>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研究自行</w:t>
      </w:r>
      <w:r>
        <w:rPr>
          <w:rFonts w:eastAsia="仿宋_GB2312"/>
          <w:color w:val="auto"/>
          <w:sz w:val="32"/>
          <w:szCs w:val="32"/>
          <w:highlight w:val="none"/>
        </w:rPr>
        <w:t>启动。</w:t>
      </w:r>
    </w:p>
    <w:p w14:paraId="5042AD83">
      <w:pPr>
        <w:adjustRightInd w:val="0"/>
        <w:ind w:firstLine="624" w:firstLineChars="200"/>
        <w:rPr>
          <w:rFonts w:hint="eastAsia" w:eastAsia="仿宋_GB2312"/>
          <w:color w:val="auto"/>
          <w:sz w:val="32"/>
          <w:szCs w:val="32"/>
          <w:highlight w:val="none"/>
        </w:rPr>
      </w:pPr>
      <w:bookmarkStart w:id="225" w:name="_Toc1486888122_WPSOffice_Level3"/>
      <w:bookmarkStart w:id="226" w:name="_Toc1611738448"/>
      <w:bookmarkStart w:id="227" w:name="_Toc27052"/>
      <w:bookmarkStart w:id="228" w:name="_Toc2062312610"/>
      <w:bookmarkStart w:id="229" w:name="_Toc868281221"/>
      <w:bookmarkStart w:id="230" w:name="_Toc1860813253"/>
      <w:bookmarkStart w:id="231" w:name="_Toc655657120"/>
      <w:bookmarkStart w:id="232" w:name="_Toc1653901274"/>
      <w:bookmarkStart w:id="233" w:name="_Toc1463186904"/>
      <w:r>
        <w:rPr>
          <w:rFonts w:hint="eastAsia" w:eastAsia="仿宋_GB2312"/>
          <w:color w:val="auto"/>
          <w:sz w:val="32"/>
          <w:szCs w:val="32"/>
          <w:highlight w:val="none"/>
        </w:rPr>
        <w:t>5.1.2 指挥与部署</w:t>
      </w:r>
      <w:bookmarkEnd w:id="225"/>
      <w:bookmarkEnd w:id="226"/>
      <w:bookmarkEnd w:id="227"/>
      <w:bookmarkEnd w:id="228"/>
      <w:bookmarkEnd w:id="229"/>
      <w:bookmarkEnd w:id="230"/>
      <w:bookmarkEnd w:id="231"/>
      <w:bookmarkEnd w:id="232"/>
      <w:bookmarkEnd w:id="233"/>
    </w:p>
    <w:p w14:paraId="3A5D07CF">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指挥部指挥长、第一副指挥长、副指挥长，</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指挥部办公室主任，市规划资源局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w:t>
      </w:r>
      <w:r>
        <w:rPr>
          <w:rFonts w:hint="eastAsia" w:eastAsia="仿宋_GB2312"/>
          <w:color w:val="auto"/>
          <w:sz w:val="32"/>
          <w:szCs w:val="32"/>
          <w:highlight w:val="none"/>
          <w:lang w:eastAsia="zh-CN"/>
        </w:rPr>
        <w:t>区</w:t>
      </w:r>
      <w:r>
        <w:rPr>
          <w:rFonts w:hint="eastAsia" w:eastAsia="仿宋_GB2312"/>
          <w:color w:val="auto"/>
          <w:sz w:val="32"/>
          <w:szCs w:val="32"/>
          <w:highlight w:val="none"/>
        </w:rPr>
        <w:t>委网信办、公安</w:t>
      </w:r>
      <w:r>
        <w:rPr>
          <w:rFonts w:hint="eastAsia" w:eastAsia="仿宋_GB2312"/>
          <w:color w:val="auto"/>
          <w:sz w:val="32"/>
          <w:szCs w:val="32"/>
          <w:highlight w:val="none"/>
          <w:lang w:eastAsia="zh-CN"/>
        </w:rPr>
        <w:t>蓟州分</w:t>
      </w:r>
      <w:r>
        <w:rPr>
          <w:rFonts w:hint="eastAsia" w:eastAsia="仿宋_GB2312"/>
          <w:color w:val="auto"/>
          <w:sz w:val="32"/>
          <w:szCs w:val="32"/>
          <w:highlight w:val="none"/>
        </w:rPr>
        <w:t>局、</w:t>
      </w:r>
      <w:r>
        <w:rPr>
          <w:rFonts w:hint="eastAsia" w:eastAsia="仿宋_GB2312"/>
          <w:color w:val="auto"/>
          <w:sz w:val="32"/>
          <w:szCs w:val="32"/>
          <w:highlight w:val="none"/>
          <w:lang w:eastAsia="zh-CN"/>
        </w:rPr>
        <w:t>区住房建设委</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城市管理委、</w:t>
      </w:r>
      <w:r>
        <w:rPr>
          <w:rFonts w:hint="eastAsia" w:eastAsia="仿宋_GB2312"/>
          <w:color w:val="auto"/>
          <w:sz w:val="32"/>
          <w:szCs w:val="32"/>
          <w:highlight w:val="none"/>
          <w:lang w:eastAsia="zh-CN"/>
        </w:rPr>
        <w:t>区交通局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卫生健康委、</w:t>
      </w:r>
      <w:r>
        <w:rPr>
          <w:rFonts w:hint="eastAsia" w:eastAsia="仿宋_GB2312"/>
          <w:color w:val="auto"/>
          <w:sz w:val="32"/>
          <w:szCs w:val="32"/>
          <w:highlight w:val="none"/>
          <w:lang w:eastAsia="zh-CN"/>
        </w:rPr>
        <w:t>区</w:t>
      </w:r>
      <w:r>
        <w:rPr>
          <w:rFonts w:hint="eastAsia" w:eastAsia="仿宋_GB2312"/>
          <w:color w:val="auto"/>
          <w:sz w:val="32"/>
          <w:szCs w:val="32"/>
          <w:highlight w:val="none"/>
        </w:rPr>
        <w:t>民政局、</w:t>
      </w:r>
      <w:r>
        <w:rPr>
          <w:rFonts w:hint="eastAsia" w:eastAsia="仿宋_GB2312"/>
          <w:color w:val="auto"/>
          <w:sz w:val="32"/>
          <w:szCs w:val="32"/>
          <w:highlight w:val="none"/>
          <w:lang w:eastAsia="zh-CN"/>
        </w:rPr>
        <w:t>区</w:t>
      </w:r>
      <w:r>
        <w:rPr>
          <w:rFonts w:hint="eastAsia" w:eastAsia="仿宋_GB2312"/>
          <w:color w:val="auto"/>
          <w:sz w:val="32"/>
          <w:szCs w:val="32"/>
          <w:highlight w:val="none"/>
        </w:rPr>
        <w:t>农业农村委、</w:t>
      </w:r>
      <w:r>
        <w:rPr>
          <w:rFonts w:hint="eastAsia" w:eastAsia="仿宋_GB2312"/>
          <w:color w:val="auto"/>
          <w:sz w:val="32"/>
          <w:szCs w:val="32"/>
          <w:highlight w:val="none"/>
          <w:lang w:eastAsia="zh-CN"/>
        </w:rPr>
        <w:t>区</w:t>
      </w:r>
      <w:r>
        <w:rPr>
          <w:rFonts w:hint="eastAsia" w:eastAsia="仿宋_GB2312"/>
          <w:color w:val="auto"/>
          <w:sz w:val="32"/>
          <w:szCs w:val="32"/>
          <w:highlight w:val="none"/>
        </w:rPr>
        <w:t>水务局、</w:t>
      </w:r>
      <w:r>
        <w:rPr>
          <w:rFonts w:hint="eastAsia" w:eastAsia="仿宋_GB2312"/>
          <w:color w:val="auto"/>
          <w:sz w:val="32"/>
          <w:szCs w:val="32"/>
          <w:highlight w:val="none"/>
          <w:lang w:eastAsia="zh-CN"/>
        </w:rPr>
        <w:t>区工业和信息化局</w:t>
      </w:r>
      <w:r>
        <w:rPr>
          <w:rFonts w:hint="eastAsia" w:eastAsia="仿宋_GB2312"/>
          <w:color w:val="auto"/>
          <w:sz w:val="32"/>
          <w:szCs w:val="32"/>
          <w:highlight w:val="none"/>
        </w:rPr>
        <w:t>、</w:t>
      </w:r>
      <w:r>
        <w:rPr>
          <w:rFonts w:hint="eastAsia" w:eastAsia="仿宋_GB2312"/>
          <w:color w:val="auto"/>
          <w:sz w:val="32"/>
          <w:szCs w:val="32"/>
          <w:highlight w:val="none"/>
          <w:lang w:eastAsia="zh-CN"/>
        </w:rPr>
        <w:t>区发展改革委</w:t>
      </w:r>
      <w:r>
        <w:rPr>
          <w:rFonts w:hint="eastAsia" w:eastAsia="仿宋_GB2312"/>
          <w:color w:val="auto"/>
          <w:sz w:val="32"/>
          <w:szCs w:val="32"/>
          <w:highlight w:val="none"/>
        </w:rPr>
        <w:t>、</w:t>
      </w:r>
      <w:r>
        <w:rPr>
          <w:rFonts w:hint="eastAsia" w:eastAsia="仿宋_GB2312"/>
          <w:color w:val="auto"/>
          <w:sz w:val="32"/>
          <w:szCs w:val="32"/>
          <w:highlight w:val="none"/>
          <w:lang w:eastAsia="zh-CN"/>
        </w:rPr>
        <w:t>区市场监管局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商务局、</w:t>
      </w:r>
      <w:r>
        <w:rPr>
          <w:rFonts w:hint="eastAsia" w:eastAsia="仿宋_GB2312"/>
          <w:color w:val="auto"/>
          <w:sz w:val="32"/>
          <w:szCs w:val="32"/>
          <w:highlight w:val="none"/>
          <w:lang w:eastAsia="zh-CN"/>
        </w:rPr>
        <w:t>区</w:t>
      </w:r>
      <w:r>
        <w:rPr>
          <w:rFonts w:hint="eastAsia" w:eastAsia="仿宋_GB2312"/>
          <w:color w:val="auto"/>
          <w:sz w:val="32"/>
          <w:szCs w:val="32"/>
          <w:highlight w:val="none"/>
        </w:rPr>
        <w:t>气象局、</w:t>
      </w:r>
      <w:r>
        <w:rPr>
          <w:rFonts w:hint="eastAsia" w:eastAsia="仿宋_GB2312"/>
          <w:color w:val="auto"/>
          <w:sz w:val="32"/>
          <w:szCs w:val="32"/>
          <w:highlight w:val="none"/>
          <w:lang w:eastAsia="zh-CN"/>
        </w:rPr>
        <w:t>区</w:t>
      </w:r>
      <w:r>
        <w:rPr>
          <w:rFonts w:hint="eastAsia" w:eastAsia="仿宋_GB2312"/>
          <w:color w:val="auto"/>
          <w:sz w:val="32"/>
          <w:szCs w:val="32"/>
          <w:highlight w:val="none"/>
        </w:rPr>
        <w:t>生态环境局、</w:t>
      </w:r>
      <w:r>
        <w:rPr>
          <w:rFonts w:hint="eastAsia" w:eastAsia="仿宋_GB2312"/>
          <w:color w:val="auto"/>
          <w:sz w:val="32"/>
          <w:szCs w:val="32"/>
          <w:highlight w:val="none"/>
          <w:lang w:eastAsia="zh-CN"/>
        </w:rPr>
        <w:t>区</w:t>
      </w:r>
      <w:r>
        <w:rPr>
          <w:rFonts w:hint="eastAsia" w:eastAsia="仿宋_GB2312"/>
          <w:color w:val="auto"/>
          <w:sz w:val="32"/>
          <w:szCs w:val="32"/>
          <w:highlight w:val="none"/>
        </w:rPr>
        <w:t>消防救援</w:t>
      </w:r>
      <w:r>
        <w:rPr>
          <w:rFonts w:hint="eastAsia" w:eastAsia="仿宋_GB2312"/>
          <w:color w:val="auto"/>
          <w:sz w:val="32"/>
          <w:szCs w:val="32"/>
          <w:highlight w:val="none"/>
          <w:lang w:eastAsia="zh-CN"/>
        </w:rPr>
        <w:t>支</w:t>
      </w:r>
      <w:r>
        <w:rPr>
          <w:rFonts w:hint="eastAsia" w:eastAsia="仿宋_GB2312"/>
          <w:color w:val="auto"/>
          <w:sz w:val="32"/>
          <w:szCs w:val="32"/>
          <w:highlight w:val="none"/>
        </w:rPr>
        <w:t>队、</w:t>
      </w:r>
      <w:r>
        <w:rPr>
          <w:rFonts w:hint="eastAsia" w:eastAsia="仿宋_GB2312"/>
          <w:color w:val="auto"/>
          <w:sz w:val="32"/>
          <w:szCs w:val="32"/>
          <w:highlight w:val="none"/>
          <w:lang w:eastAsia="zh-CN"/>
        </w:rPr>
        <w:t>区人武部</w:t>
      </w:r>
      <w:r>
        <w:rPr>
          <w:rFonts w:hint="eastAsia" w:eastAsia="仿宋_GB2312"/>
          <w:color w:val="auto"/>
          <w:sz w:val="32"/>
          <w:szCs w:val="32"/>
          <w:highlight w:val="none"/>
        </w:rPr>
        <w:t>等</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指挥部成员单位分管负责同志赴事发现场，指导、组织、协调应急处置工作。其他成员单位组织本部门相关人员在本单位、本部门上岗到位，组织做好相关保障工作，并根据</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指挥部要求，随时做好到</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应急局或事发现场集中办公准备。</w:t>
      </w:r>
    </w:p>
    <w:p w14:paraId="62CE884C">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（2）事发乡镇人民政府（街道办事处）突发地质灾害应急指挥</w:t>
      </w:r>
      <w:r>
        <w:rPr>
          <w:rFonts w:hint="eastAsia" w:eastAsia="仿宋_GB2312"/>
          <w:color w:val="auto"/>
          <w:sz w:val="32"/>
          <w:szCs w:val="32"/>
          <w:highlight w:val="none"/>
          <w:lang w:eastAsia="zh-CN"/>
        </w:rPr>
        <w:t>机构负责人</w:t>
      </w:r>
      <w:r>
        <w:rPr>
          <w:rFonts w:hint="eastAsia" w:eastAsia="仿宋_GB2312"/>
          <w:color w:val="auto"/>
          <w:sz w:val="32"/>
          <w:szCs w:val="32"/>
          <w:highlight w:val="none"/>
        </w:rPr>
        <w:t>在本</w:t>
      </w:r>
      <w:r>
        <w:rPr>
          <w:rFonts w:hint="eastAsia" w:eastAsia="仿宋_GB2312"/>
          <w:color w:val="auto"/>
          <w:sz w:val="32"/>
          <w:szCs w:val="32"/>
          <w:highlight w:val="none"/>
          <w:lang w:eastAsia="zh-CN"/>
        </w:rPr>
        <w:t>单位</w:t>
      </w:r>
      <w:r>
        <w:rPr>
          <w:rFonts w:hint="eastAsia" w:eastAsia="仿宋_GB2312"/>
          <w:color w:val="auto"/>
          <w:sz w:val="32"/>
          <w:szCs w:val="32"/>
          <w:highlight w:val="none"/>
        </w:rPr>
        <w:t>上岗到位，组织做好本</w:t>
      </w:r>
      <w:r>
        <w:rPr>
          <w:rFonts w:hint="eastAsia" w:eastAsia="仿宋_GB2312"/>
          <w:color w:val="auto"/>
          <w:sz w:val="32"/>
          <w:szCs w:val="32"/>
          <w:highlight w:val="none"/>
          <w:lang w:eastAsia="zh-CN"/>
        </w:rPr>
        <w:t>辖</w:t>
      </w:r>
      <w:r>
        <w:rPr>
          <w:rFonts w:hint="eastAsia" w:eastAsia="仿宋_GB2312"/>
          <w:color w:val="auto"/>
          <w:sz w:val="32"/>
          <w:szCs w:val="32"/>
          <w:highlight w:val="none"/>
        </w:rPr>
        <w:t>区突发地质灾害抢险救援工作。</w:t>
      </w:r>
    </w:p>
    <w:p w14:paraId="5C5EC2B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（3）成立现场指挥部，由</w:t>
      </w:r>
      <w:r>
        <w:rPr>
          <w:rFonts w:hint="eastAsia" w:eastAsia="仿宋_GB2312"/>
          <w:color w:val="auto"/>
          <w:sz w:val="32"/>
          <w:szCs w:val="32"/>
          <w:highlight w:val="none"/>
          <w:lang w:eastAsia="zh-CN"/>
        </w:rPr>
        <w:t>区</w:t>
      </w:r>
      <w:r>
        <w:rPr>
          <w:rFonts w:hint="eastAsia" w:eastAsia="仿宋_GB2312"/>
          <w:color w:val="auto"/>
          <w:sz w:val="32"/>
          <w:szCs w:val="32"/>
          <w:highlight w:val="none"/>
        </w:rPr>
        <w:t>人民政府指定的负责同志或</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指挥部指挥长任现场指挥部指挥长。根据现场应急处置需要，</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指挥部成员单位抽调人员配合事发乡镇人民政府（街道办事处）突发地质灾害应急指挥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共同组建综合协调、监测调查、抢险救援、转移安置、医疗防疫、治安保卫、交通运输、新闻舆情、财务保障等现场工作组，各工作组分工组织实施应急处置工作。</w:t>
      </w:r>
    </w:p>
    <w:p w14:paraId="4E96885C">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（4）向</w:t>
      </w:r>
      <w:r>
        <w:rPr>
          <w:rFonts w:hint="default" w:eastAsia="仿宋_GB2312"/>
          <w:color w:val="auto"/>
          <w:sz w:val="32"/>
          <w:szCs w:val="32"/>
          <w:highlight w:val="none"/>
          <w:lang w:val="en-US" w:eastAsia="zh-CN"/>
        </w:rPr>
        <w:t>市人民政府</w:t>
      </w:r>
      <w:r>
        <w:rPr>
          <w:rFonts w:hint="eastAsia" w:eastAsia="仿宋_GB2312"/>
          <w:color w:val="auto"/>
          <w:sz w:val="32"/>
          <w:szCs w:val="32"/>
          <w:highlight w:val="none"/>
          <w:lang w:eastAsia="zh-CN"/>
        </w:rPr>
        <w:t>、市</w:t>
      </w:r>
      <w:r>
        <w:rPr>
          <w:rFonts w:hint="eastAsia" w:eastAsia="仿宋_GB2312"/>
          <w:color w:val="auto"/>
          <w:sz w:val="32"/>
          <w:szCs w:val="32"/>
          <w:highlight w:val="none"/>
        </w:rPr>
        <w:t>应急管理</w:t>
      </w:r>
      <w:r>
        <w:rPr>
          <w:rFonts w:hint="eastAsia" w:eastAsia="仿宋_GB2312"/>
          <w:color w:val="auto"/>
          <w:sz w:val="32"/>
          <w:szCs w:val="32"/>
          <w:highlight w:val="none"/>
          <w:lang w:eastAsia="zh-CN"/>
        </w:rPr>
        <w:t>局</w:t>
      </w:r>
      <w:r>
        <w:rPr>
          <w:rFonts w:hint="eastAsia" w:eastAsia="仿宋_GB2312"/>
          <w:color w:val="auto"/>
          <w:sz w:val="32"/>
          <w:szCs w:val="32"/>
          <w:highlight w:val="none"/>
        </w:rPr>
        <w:t>、</w:t>
      </w:r>
      <w:r>
        <w:rPr>
          <w:rFonts w:hint="eastAsia" w:eastAsia="仿宋_GB2312"/>
          <w:color w:val="auto"/>
          <w:sz w:val="32"/>
          <w:szCs w:val="32"/>
          <w:highlight w:val="none"/>
          <w:lang w:eastAsia="zh-CN"/>
        </w:rPr>
        <w:t>市规划资源局</w:t>
      </w:r>
      <w:r>
        <w:rPr>
          <w:rFonts w:hint="eastAsia" w:eastAsia="仿宋_GB2312"/>
          <w:color w:val="auto"/>
          <w:sz w:val="32"/>
          <w:szCs w:val="32"/>
          <w:highlight w:val="none"/>
        </w:rPr>
        <w:t>报告险情（灾情）和应急处置工作进展情况。</w:t>
      </w:r>
      <w:r>
        <w:rPr>
          <w:rFonts w:eastAsia="仿宋_GB2312"/>
          <w:color w:val="auto"/>
          <w:sz w:val="32"/>
          <w:szCs w:val="32"/>
          <w:highlight w:val="none"/>
        </w:rPr>
        <w:t>视情请求</w:t>
      </w:r>
      <w:r>
        <w:rPr>
          <w:rFonts w:hint="eastAsia" w:eastAsia="仿宋_GB2312"/>
          <w:color w:val="auto"/>
          <w:sz w:val="32"/>
          <w:szCs w:val="32"/>
          <w:highlight w:val="none"/>
          <w:lang w:eastAsia="zh-CN"/>
        </w:rPr>
        <w:t>市人民政府、市</w:t>
      </w:r>
      <w:r>
        <w:rPr>
          <w:rFonts w:hint="eastAsia" w:eastAsia="仿宋_GB2312"/>
          <w:color w:val="auto"/>
          <w:sz w:val="32"/>
          <w:szCs w:val="32"/>
          <w:highlight w:val="none"/>
        </w:rPr>
        <w:t>应急管理</w:t>
      </w:r>
      <w:r>
        <w:rPr>
          <w:rFonts w:hint="eastAsia" w:eastAsia="仿宋_GB2312"/>
          <w:color w:val="auto"/>
          <w:sz w:val="32"/>
          <w:szCs w:val="32"/>
          <w:highlight w:val="none"/>
          <w:lang w:eastAsia="zh-CN"/>
        </w:rPr>
        <w:t>局</w:t>
      </w:r>
      <w:r>
        <w:rPr>
          <w:rFonts w:hint="eastAsia" w:eastAsia="仿宋_GB2312"/>
          <w:color w:val="auto"/>
          <w:sz w:val="32"/>
          <w:szCs w:val="32"/>
          <w:highlight w:val="none"/>
        </w:rPr>
        <w:t>、</w:t>
      </w:r>
      <w:r>
        <w:rPr>
          <w:rFonts w:hint="eastAsia" w:eastAsia="仿宋_GB2312"/>
          <w:color w:val="auto"/>
          <w:sz w:val="32"/>
          <w:szCs w:val="32"/>
          <w:highlight w:val="none"/>
          <w:lang w:eastAsia="zh-CN"/>
        </w:rPr>
        <w:t>市规划资源局</w:t>
      </w:r>
      <w:r>
        <w:rPr>
          <w:rFonts w:eastAsia="仿宋_GB2312"/>
          <w:color w:val="auto"/>
          <w:sz w:val="32"/>
          <w:szCs w:val="32"/>
          <w:highlight w:val="none"/>
        </w:rPr>
        <w:t>给予支援。</w:t>
      </w:r>
    </w:p>
    <w:p w14:paraId="38DAEFDE">
      <w:pPr>
        <w:adjustRightInd w:val="0"/>
        <w:ind w:firstLine="624" w:firstLineChars="200"/>
        <w:rPr>
          <w:rFonts w:eastAsia="楷体_GB2312"/>
          <w:color w:val="auto"/>
          <w:sz w:val="32"/>
          <w:szCs w:val="32"/>
          <w:highlight w:val="none"/>
        </w:rPr>
      </w:pPr>
      <w:bookmarkStart w:id="234" w:name="_Toc626481363_WPSOffice_Level2"/>
      <w:bookmarkStart w:id="235" w:name="_Toc371588058"/>
      <w:bookmarkStart w:id="236" w:name="_Toc1426836782"/>
      <w:bookmarkStart w:id="237" w:name="_Toc761502459"/>
      <w:bookmarkStart w:id="238" w:name="_Toc287272730"/>
      <w:bookmarkStart w:id="239" w:name="_Toc31262065"/>
      <w:bookmarkStart w:id="240" w:name="_Toc1958854371"/>
      <w:bookmarkStart w:id="241" w:name="_Toc1541135677"/>
      <w:bookmarkStart w:id="242" w:name="_Toc10810"/>
      <w:r>
        <w:rPr>
          <w:rFonts w:eastAsia="楷体_GB2312"/>
          <w:color w:val="auto"/>
          <w:sz w:val="32"/>
          <w:szCs w:val="32"/>
          <w:highlight w:val="none"/>
        </w:rPr>
        <w:t>5.2 二级应急响应</w:t>
      </w:r>
      <w:bookmarkEnd w:id="234"/>
      <w:bookmarkEnd w:id="235"/>
      <w:bookmarkEnd w:id="236"/>
      <w:bookmarkEnd w:id="237"/>
      <w:bookmarkEnd w:id="238"/>
      <w:bookmarkEnd w:id="239"/>
      <w:bookmarkEnd w:id="240"/>
      <w:bookmarkEnd w:id="241"/>
      <w:bookmarkEnd w:id="242"/>
    </w:p>
    <w:p w14:paraId="511968C2">
      <w:pPr>
        <w:adjustRightInd w:val="0"/>
        <w:ind w:firstLine="624" w:firstLineChars="200"/>
        <w:rPr>
          <w:rFonts w:hint="eastAsia" w:eastAsia="仿宋_GB2312"/>
          <w:color w:val="auto"/>
          <w:sz w:val="32"/>
          <w:szCs w:val="32"/>
          <w:highlight w:val="none"/>
        </w:rPr>
      </w:pPr>
      <w:bookmarkStart w:id="243" w:name="_Toc1376043166"/>
      <w:bookmarkStart w:id="244" w:name="_Toc152664559"/>
      <w:bookmarkStart w:id="245" w:name="_Toc773159404"/>
      <w:bookmarkStart w:id="246" w:name="_Toc1187172240_WPSOffice_Level3"/>
      <w:bookmarkStart w:id="247" w:name="_Toc446966685"/>
      <w:bookmarkStart w:id="248" w:name="_Toc807857963"/>
      <w:bookmarkStart w:id="249" w:name="_Toc870720677"/>
      <w:bookmarkStart w:id="250" w:name="_Toc3730"/>
      <w:bookmarkStart w:id="251" w:name="_Toc159642614"/>
      <w:r>
        <w:rPr>
          <w:rFonts w:hint="eastAsia" w:eastAsia="仿宋_GB2312"/>
          <w:color w:val="auto"/>
          <w:sz w:val="32"/>
          <w:szCs w:val="32"/>
          <w:highlight w:val="none"/>
        </w:rPr>
        <w:t>5.2.1 启动应急</w:t>
      </w:r>
      <w:bookmarkEnd w:id="243"/>
      <w:r>
        <w:rPr>
          <w:rFonts w:hint="eastAsia" w:eastAsia="仿宋_GB2312"/>
          <w:color w:val="auto"/>
          <w:sz w:val="32"/>
          <w:szCs w:val="32"/>
          <w:highlight w:val="none"/>
        </w:rPr>
        <w:t>响应</w:t>
      </w:r>
      <w:bookmarkEnd w:id="244"/>
      <w:bookmarkEnd w:id="245"/>
      <w:bookmarkEnd w:id="246"/>
      <w:bookmarkEnd w:id="247"/>
      <w:bookmarkEnd w:id="248"/>
      <w:bookmarkEnd w:id="249"/>
      <w:bookmarkEnd w:id="250"/>
      <w:bookmarkEnd w:id="251"/>
    </w:p>
    <w:p w14:paraId="019574D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出现</w:t>
      </w:r>
      <w:r>
        <w:rPr>
          <w:rFonts w:eastAsia="仿宋_GB2312"/>
          <w:color w:val="auto"/>
          <w:sz w:val="32"/>
          <w:szCs w:val="32"/>
          <w:highlight w:val="none"/>
        </w:rPr>
        <w:t>下列情况之一的，</w:t>
      </w:r>
      <w:r>
        <w:rPr>
          <w:rFonts w:hint="eastAsia" w:eastAsia="仿宋_GB2312"/>
          <w:color w:val="auto"/>
          <w:sz w:val="32"/>
          <w:szCs w:val="32"/>
          <w:highlight w:val="none"/>
        </w:rPr>
        <w:t>启动二级应急响应：</w:t>
      </w:r>
    </w:p>
    <w:p w14:paraId="53DAA1F0">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（1）发生</w:t>
      </w:r>
      <w:r>
        <w:rPr>
          <w:rFonts w:hint="eastAsia" w:eastAsia="仿宋_GB2312"/>
          <w:color w:val="auto"/>
          <w:sz w:val="32"/>
          <w:szCs w:val="32"/>
          <w:highlight w:val="none"/>
          <w:lang w:eastAsia="zh-CN"/>
        </w:rPr>
        <w:t>较大</w:t>
      </w:r>
      <w:r>
        <w:rPr>
          <w:rFonts w:eastAsia="仿宋_GB2312"/>
          <w:color w:val="auto"/>
          <w:sz w:val="32"/>
          <w:szCs w:val="32"/>
          <w:highlight w:val="none"/>
        </w:rPr>
        <w:t>地质灾害险情</w:t>
      </w:r>
      <w:r>
        <w:rPr>
          <w:rFonts w:hint="eastAsia" w:eastAsia="仿宋_GB2312"/>
          <w:color w:val="auto"/>
          <w:sz w:val="32"/>
          <w:szCs w:val="32"/>
          <w:highlight w:val="none"/>
        </w:rPr>
        <w:t>（</w:t>
      </w:r>
      <w:r>
        <w:rPr>
          <w:rFonts w:eastAsia="仿宋_GB2312"/>
          <w:color w:val="auto"/>
          <w:sz w:val="32"/>
          <w:szCs w:val="32"/>
          <w:highlight w:val="none"/>
        </w:rPr>
        <w:t>灾情</w:t>
      </w:r>
      <w:r>
        <w:rPr>
          <w:rFonts w:hint="eastAsia" w:eastAsia="仿宋_GB2312"/>
          <w:color w:val="auto"/>
          <w:sz w:val="32"/>
          <w:szCs w:val="32"/>
          <w:highlight w:val="none"/>
        </w:rPr>
        <w:t>）；</w:t>
      </w:r>
    </w:p>
    <w:p w14:paraId="0EB1BDB7">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（2）经</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组织相关部门会商研判，发生地质灾害的社会关注度非常高、次生灾害威胁程度</w:t>
      </w:r>
      <w:r>
        <w:rPr>
          <w:rFonts w:hint="eastAsia" w:eastAsia="仿宋_GB2312"/>
          <w:color w:val="auto"/>
          <w:sz w:val="32"/>
          <w:szCs w:val="32"/>
          <w:highlight w:val="none"/>
          <w:lang w:eastAsia="zh-CN"/>
        </w:rPr>
        <w:t>较</w:t>
      </w:r>
      <w:r>
        <w:rPr>
          <w:rFonts w:hint="eastAsia" w:eastAsia="仿宋_GB2312"/>
          <w:color w:val="auto"/>
          <w:sz w:val="32"/>
          <w:szCs w:val="32"/>
          <w:highlight w:val="none"/>
        </w:rPr>
        <w:t>大；</w:t>
      </w:r>
    </w:p>
    <w:p w14:paraId="79231B34">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w:t>
      </w:r>
      <w:r>
        <w:rPr>
          <w:rFonts w:hint="eastAsia" w:eastAsia="仿宋_GB2312"/>
          <w:color w:val="auto"/>
          <w:sz w:val="32"/>
          <w:szCs w:val="32"/>
          <w:highlight w:val="none"/>
          <w:lang w:eastAsia="zh-CN"/>
        </w:rPr>
        <w:t>天津市</w:t>
      </w:r>
      <w:r>
        <w:rPr>
          <w:rFonts w:hint="eastAsia" w:eastAsia="仿宋_GB2312"/>
          <w:color w:val="auto"/>
          <w:sz w:val="32"/>
          <w:szCs w:val="32"/>
          <w:highlight w:val="none"/>
        </w:rPr>
        <w:t>针对本</w:t>
      </w:r>
      <w:r>
        <w:rPr>
          <w:rFonts w:hint="eastAsia" w:eastAsia="仿宋_GB2312"/>
          <w:color w:val="auto"/>
          <w:sz w:val="32"/>
          <w:szCs w:val="32"/>
          <w:highlight w:val="none"/>
          <w:lang w:eastAsia="zh-CN"/>
        </w:rPr>
        <w:t>区</w:t>
      </w:r>
      <w:r>
        <w:rPr>
          <w:rFonts w:hint="eastAsia" w:eastAsia="仿宋_GB2312"/>
          <w:color w:val="auto"/>
          <w:sz w:val="32"/>
          <w:szCs w:val="32"/>
          <w:highlight w:val="none"/>
        </w:rPr>
        <w:t>启动突发地质灾害</w:t>
      </w:r>
      <w:r>
        <w:rPr>
          <w:rFonts w:hint="eastAsia" w:eastAsia="仿宋_GB2312"/>
          <w:color w:val="auto"/>
          <w:sz w:val="32"/>
          <w:szCs w:val="32"/>
          <w:highlight w:val="none"/>
          <w:lang w:eastAsia="zh-CN"/>
        </w:rPr>
        <w:t>三</w:t>
      </w:r>
      <w:r>
        <w:rPr>
          <w:rFonts w:hint="eastAsia" w:eastAsia="仿宋_GB2312"/>
          <w:color w:val="auto"/>
          <w:sz w:val="32"/>
          <w:szCs w:val="32"/>
          <w:highlight w:val="none"/>
        </w:rPr>
        <w:t>级应急响应；</w:t>
      </w:r>
    </w:p>
    <w:p w14:paraId="3D22670E">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（4）其他需要启动二级应急响应的情况。</w:t>
      </w:r>
    </w:p>
    <w:p w14:paraId="4A0580B6">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当发生符合启动二级应急响应条件的事件时，</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指挥部办公室组织应急管理、规划资源和气象等部门会商，提出启动二级应急响应的建议，报</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指挥部第一副指挥长批准，遇紧急情况，由</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指挥部第一副指挥长决定。</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指挥部各成员单位自行启动本部门相关应急方案和保障方案。事发</w:t>
      </w:r>
      <w:r>
        <w:rPr>
          <w:rFonts w:hint="eastAsia" w:eastAsia="仿宋_GB2312"/>
          <w:color w:val="auto"/>
          <w:sz w:val="32"/>
          <w:szCs w:val="32"/>
          <w:highlight w:val="none"/>
          <w:lang w:eastAsia="zh-CN"/>
        </w:rPr>
        <w:t>乡镇人民政府（街道办事处）</w:t>
      </w:r>
      <w:r>
        <w:rPr>
          <w:rFonts w:eastAsia="仿宋_GB2312"/>
          <w:color w:val="auto"/>
          <w:sz w:val="32"/>
          <w:szCs w:val="32"/>
          <w:highlight w:val="none"/>
        </w:rPr>
        <w:t>突发地质灾害应急响应</w:t>
      </w:r>
      <w:r>
        <w:rPr>
          <w:rFonts w:hint="eastAsia" w:eastAsia="仿宋_GB2312"/>
          <w:color w:val="auto"/>
          <w:sz w:val="32"/>
          <w:szCs w:val="32"/>
          <w:highlight w:val="none"/>
        </w:rPr>
        <w:t>由</w:t>
      </w:r>
      <w:r>
        <w:rPr>
          <w:rFonts w:hint="eastAsia" w:eastAsia="仿宋_GB2312"/>
          <w:color w:val="auto"/>
          <w:sz w:val="32"/>
          <w:szCs w:val="32"/>
          <w:highlight w:val="none"/>
          <w:lang w:eastAsia="zh-CN"/>
        </w:rPr>
        <w:t>事发</w:t>
      </w:r>
      <w:r>
        <w:rPr>
          <w:rFonts w:hint="eastAsia" w:eastAsia="仿宋_GB2312"/>
          <w:color w:val="auto"/>
          <w:sz w:val="32"/>
          <w:szCs w:val="32"/>
          <w:highlight w:val="none"/>
        </w:rPr>
        <w:t>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研究自行启动。</w:t>
      </w:r>
    </w:p>
    <w:p w14:paraId="4D7C772E">
      <w:pPr>
        <w:adjustRightInd w:val="0"/>
        <w:ind w:firstLine="624" w:firstLineChars="200"/>
        <w:rPr>
          <w:rFonts w:hint="eastAsia" w:eastAsia="仿宋_GB2312"/>
          <w:color w:val="auto"/>
          <w:sz w:val="32"/>
          <w:szCs w:val="32"/>
          <w:highlight w:val="none"/>
        </w:rPr>
      </w:pPr>
      <w:bookmarkStart w:id="252" w:name="_Toc2055601336"/>
      <w:bookmarkStart w:id="253" w:name="_Toc48943844"/>
      <w:bookmarkStart w:id="254" w:name="_Toc927992461"/>
      <w:bookmarkStart w:id="255" w:name="_Toc1490259397"/>
      <w:bookmarkStart w:id="256" w:name="_Toc1252645235"/>
      <w:bookmarkStart w:id="257" w:name="_Toc1294205924"/>
      <w:bookmarkStart w:id="258" w:name="_Toc2542"/>
      <w:bookmarkStart w:id="259" w:name="_Toc1860366034_WPSOffice_Level3"/>
      <w:bookmarkStart w:id="260" w:name="_Toc2055087705"/>
      <w:r>
        <w:rPr>
          <w:rFonts w:hint="eastAsia" w:eastAsia="仿宋_GB2312"/>
          <w:color w:val="auto"/>
          <w:sz w:val="32"/>
          <w:szCs w:val="32"/>
          <w:highlight w:val="none"/>
        </w:rPr>
        <w:t>5.2.2 指挥与部署</w:t>
      </w:r>
      <w:bookmarkEnd w:id="252"/>
      <w:bookmarkEnd w:id="253"/>
      <w:bookmarkEnd w:id="254"/>
      <w:bookmarkEnd w:id="255"/>
      <w:bookmarkEnd w:id="256"/>
      <w:bookmarkEnd w:id="257"/>
      <w:bookmarkEnd w:id="258"/>
      <w:bookmarkEnd w:id="259"/>
      <w:bookmarkEnd w:id="260"/>
    </w:p>
    <w:p w14:paraId="560C56ED">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指挥部第一副指挥长、副指挥长，</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指挥部办公室主任，市规划资源局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w:t>
      </w:r>
      <w:r>
        <w:rPr>
          <w:rFonts w:hint="eastAsia" w:eastAsia="仿宋_GB2312"/>
          <w:color w:val="auto"/>
          <w:sz w:val="32"/>
          <w:szCs w:val="32"/>
          <w:highlight w:val="none"/>
          <w:lang w:eastAsia="zh-CN"/>
        </w:rPr>
        <w:t>区住房建设委</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城市管理委、</w:t>
      </w:r>
      <w:r>
        <w:rPr>
          <w:rFonts w:hint="eastAsia" w:eastAsia="仿宋_GB2312"/>
          <w:color w:val="auto"/>
          <w:sz w:val="32"/>
          <w:szCs w:val="32"/>
          <w:highlight w:val="none"/>
          <w:lang w:eastAsia="zh-CN"/>
        </w:rPr>
        <w:t>区交通局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卫生健康委、</w:t>
      </w:r>
      <w:r>
        <w:rPr>
          <w:rFonts w:hint="eastAsia" w:eastAsia="仿宋_GB2312"/>
          <w:color w:val="auto"/>
          <w:sz w:val="32"/>
          <w:szCs w:val="32"/>
          <w:highlight w:val="none"/>
          <w:lang w:eastAsia="zh-CN"/>
        </w:rPr>
        <w:t>区</w:t>
      </w:r>
      <w:r>
        <w:rPr>
          <w:rFonts w:hint="eastAsia" w:eastAsia="仿宋_GB2312"/>
          <w:color w:val="auto"/>
          <w:sz w:val="32"/>
          <w:szCs w:val="32"/>
          <w:highlight w:val="none"/>
        </w:rPr>
        <w:t>民政局、</w:t>
      </w:r>
      <w:r>
        <w:rPr>
          <w:rFonts w:hint="eastAsia" w:eastAsia="仿宋_GB2312"/>
          <w:color w:val="auto"/>
          <w:sz w:val="32"/>
          <w:szCs w:val="32"/>
          <w:highlight w:val="none"/>
          <w:lang w:eastAsia="zh-CN"/>
        </w:rPr>
        <w:t>区</w:t>
      </w:r>
      <w:r>
        <w:rPr>
          <w:rFonts w:hint="eastAsia" w:eastAsia="仿宋_GB2312"/>
          <w:color w:val="auto"/>
          <w:sz w:val="32"/>
          <w:szCs w:val="32"/>
          <w:highlight w:val="none"/>
        </w:rPr>
        <w:t>水务局、</w:t>
      </w:r>
      <w:r>
        <w:rPr>
          <w:rFonts w:hint="eastAsia" w:eastAsia="仿宋_GB2312"/>
          <w:color w:val="auto"/>
          <w:sz w:val="32"/>
          <w:szCs w:val="32"/>
          <w:highlight w:val="none"/>
          <w:lang w:eastAsia="zh-CN"/>
        </w:rPr>
        <w:t>区发展改革委</w:t>
      </w:r>
      <w:r>
        <w:rPr>
          <w:rFonts w:hint="eastAsia" w:eastAsia="仿宋_GB2312"/>
          <w:color w:val="auto"/>
          <w:sz w:val="32"/>
          <w:szCs w:val="32"/>
          <w:highlight w:val="none"/>
        </w:rPr>
        <w:t>、</w:t>
      </w:r>
      <w:r>
        <w:rPr>
          <w:rFonts w:hint="eastAsia" w:eastAsia="仿宋_GB2312"/>
          <w:color w:val="auto"/>
          <w:sz w:val="32"/>
          <w:szCs w:val="32"/>
          <w:highlight w:val="none"/>
          <w:lang w:eastAsia="zh-CN"/>
        </w:rPr>
        <w:t>区市场监管局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商务局、</w:t>
      </w:r>
      <w:r>
        <w:rPr>
          <w:rFonts w:hint="eastAsia" w:eastAsia="仿宋_GB2312"/>
          <w:color w:val="auto"/>
          <w:sz w:val="32"/>
          <w:szCs w:val="32"/>
          <w:highlight w:val="none"/>
          <w:lang w:eastAsia="zh-CN"/>
        </w:rPr>
        <w:t>区</w:t>
      </w:r>
      <w:r>
        <w:rPr>
          <w:rFonts w:hint="eastAsia" w:eastAsia="仿宋_GB2312"/>
          <w:color w:val="auto"/>
          <w:sz w:val="32"/>
          <w:szCs w:val="32"/>
          <w:highlight w:val="none"/>
        </w:rPr>
        <w:t>气象局、</w:t>
      </w:r>
      <w:r>
        <w:rPr>
          <w:rFonts w:hint="eastAsia" w:eastAsia="仿宋_GB2312"/>
          <w:color w:val="auto"/>
          <w:sz w:val="32"/>
          <w:szCs w:val="32"/>
          <w:highlight w:val="none"/>
          <w:lang w:eastAsia="zh-CN"/>
        </w:rPr>
        <w:t>区</w:t>
      </w:r>
      <w:r>
        <w:rPr>
          <w:rFonts w:hint="eastAsia" w:eastAsia="仿宋_GB2312"/>
          <w:color w:val="auto"/>
          <w:sz w:val="32"/>
          <w:szCs w:val="32"/>
          <w:highlight w:val="none"/>
        </w:rPr>
        <w:t>消防救援</w:t>
      </w:r>
      <w:r>
        <w:rPr>
          <w:rFonts w:hint="eastAsia" w:eastAsia="仿宋_GB2312"/>
          <w:color w:val="auto"/>
          <w:sz w:val="32"/>
          <w:szCs w:val="32"/>
          <w:highlight w:val="none"/>
          <w:lang w:eastAsia="zh-CN"/>
        </w:rPr>
        <w:t>支</w:t>
      </w:r>
      <w:r>
        <w:rPr>
          <w:rFonts w:hint="eastAsia" w:eastAsia="仿宋_GB2312"/>
          <w:color w:val="auto"/>
          <w:sz w:val="32"/>
          <w:szCs w:val="32"/>
          <w:highlight w:val="none"/>
        </w:rPr>
        <w:t>队、</w:t>
      </w:r>
      <w:r>
        <w:rPr>
          <w:rFonts w:hint="eastAsia" w:eastAsia="仿宋_GB2312"/>
          <w:color w:val="auto"/>
          <w:sz w:val="32"/>
          <w:szCs w:val="32"/>
          <w:highlight w:val="none"/>
          <w:lang w:eastAsia="zh-CN"/>
        </w:rPr>
        <w:t>区人武部</w:t>
      </w:r>
      <w:r>
        <w:rPr>
          <w:rFonts w:hint="eastAsia" w:eastAsia="仿宋_GB2312"/>
          <w:color w:val="auto"/>
          <w:sz w:val="32"/>
          <w:szCs w:val="32"/>
          <w:highlight w:val="none"/>
        </w:rPr>
        <w:t>等</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指挥部成员单位分管负责同志赴事发现场指导、组织、协调应急处置工作。其他成员单位组织本部门相关人员在本单位、本部门上岗到位，组织做好相关保障工作，并根据市指挥部要求，随时做好到</w:t>
      </w:r>
      <w:r>
        <w:rPr>
          <w:rFonts w:hint="eastAsia" w:eastAsia="仿宋_GB2312"/>
          <w:color w:val="auto"/>
          <w:sz w:val="32"/>
          <w:szCs w:val="32"/>
          <w:highlight w:val="none"/>
          <w:lang w:eastAsia="zh-CN"/>
        </w:rPr>
        <w:t>区应急局</w:t>
      </w:r>
      <w:r>
        <w:rPr>
          <w:rFonts w:hint="eastAsia" w:eastAsia="仿宋_GB2312"/>
          <w:color w:val="auto"/>
          <w:sz w:val="32"/>
          <w:szCs w:val="32"/>
          <w:highlight w:val="none"/>
        </w:rPr>
        <w:t>或事发现场集中办公准备。</w:t>
      </w:r>
    </w:p>
    <w:p w14:paraId="5E0C65C9">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（2）事发乡镇人民政府（街道办事处）突发地质灾害应急指挥</w:t>
      </w:r>
      <w:r>
        <w:rPr>
          <w:rFonts w:hint="eastAsia" w:eastAsia="仿宋_GB2312"/>
          <w:color w:val="auto"/>
          <w:sz w:val="32"/>
          <w:szCs w:val="32"/>
          <w:highlight w:val="none"/>
          <w:lang w:eastAsia="zh-CN"/>
        </w:rPr>
        <w:t>机构负责人</w:t>
      </w:r>
      <w:r>
        <w:rPr>
          <w:rFonts w:hint="eastAsia" w:eastAsia="仿宋_GB2312"/>
          <w:color w:val="auto"/>
          <w:sz w:val="32"/>
          <w:szCs w:val="32"/>
          <w:highlight w:val="none"/>
        </w:rPr>
        <w:t>在本</w:t>
      </w:r>
      <w:r>
        <w:rPr>
          <w:rFonts w:hint="eastAsia" w:eastAsia="仿宋_GB2312"/>
          <w:color w:val="auto"/>
          <w:sz w:val="32"/>
          <w:szCs w:val="32"/>
          <w:highlight w:val="none"/>
          <w:lang w:eastAsia="zh-CN"/>
        </w:rPr>
        <w:t>单位</w:t>
      </w:r>
      <w:r>
        <w:rPr>
          <w:rFonts w:hint="eastAsia" w:eastAsia="仿宋_GB2312"/>
          <w:color w:val="auto"/>
          <w:sz w:val="32"/>
          <w:szCs w:val="32"/>
          <w:highlight w:val="none"/>
        </w:rPr>
        <w:t>上岗到位，组织做好本</w:t>
      </w:r>
      <w:r>
        <w:rPr>
          <w:rFonts w:hint="eastAsia" w:eastAsia="仿宋_GB2312"/>
          <w:color w:val="auto"/>
          <w:sz w:val="32"/>
          <w:szCs w:val="32"/>
          <w:highlight w:val="none"/>
          <w:lang w:eastAsia="zh-CN"/>
        </w:rPr>
        <w:t>辖</w:t>
      </w:r>
      <w:r>
        <w:rPr>
          <w:rFonts w:hint="eastAsia" w:eastAsia="仿宋_GB2312"/>
          <w:color w:val="auto"/>
          <w:sz w:val="32"/>
          <w:szCs w:val="32"/>
          <w:highlight w:val="none"/>
        </w:rPr>
        <w:t>区突发地质灾害抢险救援工作。</w:t>
      </w:r>
    </w:p>
    <w:p w14:paraId="76BAE75A">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成立现场指挥部，由区人民政府指定的负责同志或区指挥部第一副指挥长任现场指挥部指挥长。根据现场应急处置需要，区指挥部成员单位抽调人员配合事发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共同组建综合协调、监测调查、抢险救援、转移安置、医疗防疫、治安保卫、交通运输、新闻舆情、财务保障等现场工作组，各工作组分工组织实施应急处置工作。</w:t>
      </w:r>
    </w:p>
    <w:p w14:paraId="40A8F1EC">
      <w:pPr>
        <w:adjustRightInd w:val="0"/>
        <w:ind w:firstLine="624" w:firstLineChars="200"/>
        <w:rPr>
          <w:rFonts w:hint="eastAsia" w:eastAsia="仿宋_GB2312"/>
          <w:color w:val="auto"/>
          <w:sz w:val="32"/>
          <w:szCs w:val="32"/>
          <w:highlight w:val="none"/>
        </w:rPr>
      </w:pPr>
      <w:r>
        <w:rPr>
          <w:rFonts w:hint="eastAsia" w:eastAsia="仿宋_GB2312"/>
          <w:color w:val="auto"/>
          <w:sz w:val="32"/>
          <w:szCs w:val="32"/>
          <w:highlight w:val="none"/>
        </w:rPr>
        <w:t>（4）向</w:t>
      </w:r>
      <w:r>
        <w:rPr>
          <w:rFonts w:hint="default" w:eastAsia="仿宋_GB2312"/>
          <w:color w:val="auto"/>
          <w:sz w:val="32"/>
          <w:szCs w:val="32"/>
          <w:highlight w:val="none"/>
          <w:lang w:val="en-US" w:eastAsia="zh-CN"/>
        </w:rPr>
        <w:t>市人民政府</w:t>
      </w:r>
      <w:r>
        <w:rPr>
          <w:rFonts w:hint="eastAsia" w:eastAsia="仿宋_GB2312"/>
          <w:color w:val="auto"/>
          <w:sz w:val="32"/>
          <w:szCs w:val="32"/>
          <w:highlight w:val="none"/>
          <w:lang w:eastAsia="zh-CN"/>
        </w:rPr>
        <w:t>、市</w:t>
      </w:r>
      <w:r>
        <w:rPr>
          <w:rFonts w:hint="eastAsia" w:eastAsia="仿宋_GB2312"/>
          <w:color w:val="auto"/>
          <w:sz w:val="32"/>
          <w:szCs w:val="32"/>
          <w:highlight w:val="none"/>
        </w:rPr>
        <w:t>应急管理</w:t>
      </w:r>
      <w:r>
        <w:rPr>
          <w:rFonts w:hint="eastAsia" w:eastAsia="仿宋_GB2312"/>
          <w:color w:val="auto"/>
          <w:sz w:val="32"/>
          <w:szCs w:val="32"/>
          <w:highlight w:val="none"/>
          <w:lang w:eastAsia="zh-CN"/>
        </w:rPr>
        <w:t>局</w:t>
      </w:r>
      <w:r>
        <w:rPr>
          <w:rFonts w:hint="eastAsia" w:eastAsia="仿宋_GB2312"/>
          <w:color w:val="auto"/>
          <w:sz w:val="32"/>
          <w:szCs w:val="32"/>
          <w:highlight w:val="none"/>
        </w:rPr>
        <w:t>、</w:t>
      </w:r>
      <w:r>
        <w:rPr>
          <w:rFonts w:hint="eastAsia" w:eastAsia="仿宋_GB2312"/>
          <w:color w:val="auto"/>
          <w:sz w:val="32"/>
          <w:szCs w:val="32"/>
          <w:highlight w:val="none"/>
          <w:lang w:eastAsia="zh-CN"/>
        </w:rPr>
        <w:t>市规划资源局</w:t>
      </w:r>
      <w:r>
        <w:rPr>
          <w:rFonts w:hint="eastAsia" w:eastAsia="仿宋_GB2312"/>
          <w:color w:val="auto"/>
          <w:sz w:val="32"/>
          <w:szCs w:val="32"/>
          <w:highlight w:val="none"/>
        </w:rPr>
        <w:t>报告险情（灾情）和应急处置工作进展情况。</w:t>
      </w:r>
      <w:bookmarkStart w:id="261" w:name="_Toc1872445208"/>
      <w:bookmarkStart w:id="262" w:name="_Toc276366159"/>
      <w:bookmarkStart w:id="263" w:name="_Toc8675900"/>
      <w:bookmarkStart w:id="264" w:name="_Toc656018316"/>
      <w:bookmarkStart w:id="265" w:name="_Toc2071779375"/>
      <w:bookmarkStart w:id="266" w:name="_Toc605588971"/>
      <w:bookmarkStart w:id="267" w:name="_Toc3933"/>
      <w:bookmarkStart w:id="268" w:name="_Toc1565215827"/>
      <w:bookmarkStart w:id="269" w:name="_Toc943835336_WPSOffice_Level2"/>
    </w:p>
    <w:p w14:paraId="6E100B55">
      <w:pPr>
        <w:adjustRightInd w:val="0"/>
        <w:ind w:firstLine="624" w:firstLineChars="200"/>
        <w:rPr>
          <w:rFonts w:eastAsia="楷体_GB2312"/>
          <w:color w:val="auto"/>
          <w:sz w:val="32"/>
          <w:szCs w:val="32"/>
          <w:highlight w:val="none"/>
        </w:rPr>
      </w:pPr>
      <w:r>
        <w:rPr>
          <w:rFonts w:eastAsia="楷体_GB2312"/>
          <w:color w:val="auto"/>
          <w:sz w:val="32"/>
          <w:szCs w:val="32"/>
          <w:highlight w:val="none"/>
        </w:rPr>
        <w:t>5.3 三级应急响应</w:t>
      </w:r>
      <w:bookmarkEnd w:id="261"/>
      <w:bookmarkEnd w:id="262"/>
      <w:bookmarkEnd w:id="263"/>
      <w:bookmarkEnd w:id="264"/>
      <w:bookmarkEnd w:id="265"/>
      <w:bookmarkEnd w:id="266"/>
      <w:bookmarkEnd w:id="267"/>
      <w:bookmarkEnd w:id="268"/>
      <w:bookmarkEnd w:id="269"/>
    </w:p>
    <w:p w14:paraId="532D594B">
      <w:pPr>
        <w:adjustRightInd w:val="0"/>
        <w:ind w:firstLine="624" w:firstLineChars="200"/>
        <w:rPr>
          <w:rFonts w:hint="eastAsia" w:eastAsia="仿宋_GB2312"/>
          <w:color w:val="auto"/>
          <w:sz w:val="32"/>
          <w:szCs w:val="32"/>
          <w:highlight w:val="none"/>
        </w:rPr>
      </w:pPr>
      <w:bookmarkStart w:id="270" w:name="_Toc8398164"/>
      <w:bookmarkStart w:id="271" w:name="_Toc1845586866"/>
      <w:bookmarkStart w:id="272" w:name="_Toc1658"/>
      <w:bookmarkStart w:id="273" w:name="_Toc153173660"/>
      <w:bookmarkStart w:id="274" w:name="_Toc1109944543"/>
      <w:r>
        <w:rPr>
          <w:rFonts w:hint="eastAsia" w:eastAsia="仿宋_GB2312"/>
          <w:color w:val="auto"/>
          <w:sz w:val="32"/>
          <w:szCs w:val="32"/>
          <w:highlight w:val="none"/>
        </w:rPr>
        <w:t>5.3.1 启动应急响应</w:t>
      </w:r>
      <w:bookmarkEnd w:id="270"/>
      <w:bookmarkEnd w:id="271"/>
      <w:bookmarkEnd w:id="272"/>
      <w:bookmarkEnd w:id="273"/>
      <w:bookmarkEnd w:id="274"/>
    </w:p>
    <w:p w14:paraId="77A7F0E4">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出现</w:t>
      </w:r>
      <w:r>
        <w:rPr>
          <w:rFonts w:eastAsia="仿宋_GB2312"/>
          <w:color w:val="auto"/>
          <w:sz w:val="32"/>
          <w:szCs w:val="32"/>
          <w:highlight w:val="none"/>
        </w:rPr>
        <w:t>下列情况之一的，</w:t>
      </w:r>
      <w:r>
        <w:rPr>
          <w:rFonts w:hint="eastAsia" w:eastAsia="仿宋_GB2312"/>
          <w:color w:val="auto"/>
          <w:sz w:val="32"/>
          <w:szCs w:val="32"/>
          <w:highlight w:val="none"/>
        </w:rPr>
        <w:t>启动三级应急响应：</w:t>
      </w:r>
    </w:p>
    <w:p w14:paraId="7DB4FCC8">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（1）发生</w:t>
      </w:r>
      <w:r>
        <w:rPr>
          <w:rFonts w:hint="eastAsia" w:eastAsia="仿宋_GB2312"/>
          <w:color w:val="auto"/>
          <w:sz w:val="32"/>
          <w:szCs w:val="32"/>
          <w:highlight w:val="none"/>
          <w:lang w:eastAsia="zh-CN"/>
        </w:rPr>
        <w:t>一般</w:t>
      </w:r>
      <w:r>
        <w:rPr>
          <w:rFonts w:eastAsia="仿宋_GB2312"/>
          <w:color w:val="auto"/>
          <w:sz w:val="32"/>
          <w:szCs w:val="32"/>
          <w:highlight w:val="none"/>
        </w:rPr>
        <w:t>地质灾害险情</w:t>
      </w:r>
      <w:r>
        <w:rPr>
          <w:rFonts w:hint="eastAsia" w:eastAsia="仿宋_GB2312"/>
          <w:color w:val="auto"/>
          <w:sz w:val="32"/>
          <w:szCs w:val="32"/>
          <w:highlight w:val="none"/>
        </w:rPr>
        <w:t>（</w:t>
      </w:r>
      <w:r>
        <w:rPr>
          <w:rFonts w:eastAsia="仿宋_GB2312"/>
          <w:color w:val="auto"/>
          <w:sz w:val="32"/>
          <w:szCs w:val="32"/>
          <w:highlight w:val="none"/>
        </w:rPr>
        <w:t>灾情</w:t>
      </w:r>
      <w:r>
        <w:rPr>
          <w:rFonts w:hint="eastAsia" w:eastAsia="仿宋_GB2312"/>
          <w:color w:val="auto"/>
          <w:sz w:val="32"/>
          <w:szCs w:val="32"/>
          <w:highlight w:val="none"/>
        </w:rPr>
        <w:t>）；</w:t>
      </w:r>
    </w:p>
    <w:p w14:paraId="54D1E167">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w:t>
      </w:r>
      <w:r>
        <w:rPr>
          <w:rFonts w:hint="eastAsia" w:eastAsia="仿宋_GB2312"/>
          <w:color w:val="auto"/>
          <w:sz w:val="32"/>
          <w:szCs w:val="32"/>
          <w:highlight w:val="none"/>
          <w:lang w:eastAsia="zh-CN"/>
        </w:rPr>
        <w:t>天津市</w:t>
      </w:r>
      <w:r>
        <w:rPr>
          <w:rFonts w:hint="eastAsia" w:eastAsia="仿宋_GB2312"/>
          <w:color w:val="auto"/>
          <w:sz w:val="32"/>
          <w:szCs w:val="32"/>
          <w:highlight w:val="none"/>
        </w:rPr>
        <w:t>针对本</w:t>
      </w:r>
      <w:r>
        <w:rPr>
          <w:rFonts w:hint="eastAsia" w:eastAsia="仿宋_GB2312"/>
          <w:color w:val="auto"/>
          <w:sz w:val="32"/>
          <w:szCs w:val="32"/>
          <w:highlight w:val="none"/>
          <w:lang w:eastAsia="zh-CN"/>
        </w:rPr>
        <w:t>区</w:t>
      </w:r>
      <w:r>
        <w:rPr>
          <w:rFonts w:hint="eastAsia" w:eastAsia="仿宋_GB2312"/>
          <w:color w:val="auto"/>
          <w:sz w:val="32"/>
          <w:szCs w:val="32"/>
          <w:highlight w:val="none"/>
        </w:rPr>
        <w:t>启动突发地质灾害</w:t>
      </w:r>
      <w:r>
        <w:rPr>
          <w:rFonts w:hint="eastAsia" w:eastAsia="仿宋_GB2312"/>
          <w:color w:val="auto"/>
          <w:sz w:val="32"/>
          <w:szCs w:val="32"/>
          <w:highlight w:val="none"/>
          <w:lang w:eastAsia="zh-CN"/>
        </w:rPr>
        <w:t>四</w:t>
      </w:r>
      <w:r>
        <w:rPr>
          <w:rFonts w:hint="eastAsia" w:eastAsia="仿宋_GB2312"/>
          <w:color w:val="auto"/>
          <w:sz w:val="32"/>
          <w:szCs w:val="32"/>
          <w:highlight w:val="none"/>
        </w:rPr>
        <w:t>级应急响应；</w:t>
      </w:r>
    </w:p>
    <w:p w14:paraId="3312934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（3）经</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组织相关部门会商研判，发生地质灾害的社会关注度较高、</w:t>
      </w:r>
      <w:r>
        <w:rPr>
          <w:rFonts w:hint="eastAsia" w:eastAsia="仿宋_GB2312"/>
          <w:color w:val="auto"/>
          <w:sz w:val="32"/>
          <w:szCs w:val="32"/>
          <w:highlight w:val="none"/>
          <w:lang w:eastAsia="zh-CN"/>
        </w:rPr>
        <w:t>存在一定程度</w:t>
      </w:r>
      <w:r>
        <w:rPr>
          <w:rFonts w:hint="eastAsia" w:eastAsia="仿宋_GB2312"/>
          <w:color w:val="auto"/>
          <w:sz w:val="32"/>
          <w:szCs w:val="32"/>
          <w:highlight w:val="none"/>
        </w:rPr>
        <w:t>次生灾害威胁；</w:t>
      </w:r>
    </w:p>
    <w:p w14:paraId="4C708198">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4</w:t>
      </w:r>
      <w:r>
        <w:rPr>
          <w:rFonts w:hint="eastAsia" w:eastAsia="仿宋_GB2312"/>
          <w:color w:val="auto"/>
          <w:sz w:val="32"/>
          <w:szCs w:val="32"/>
          <w:highlight w:val="none"/>
          <w:lang w:eastAsia="zh-CN"/>
        </w:rPr>
        <w:t>）</w:t>
      </w:r>
      <w:r>
        <w:rPr>
          <w:rFonts w:hint="eastAsia" w:eastAsia="仿宋_GB2312"/>
          <w:color w:val="auto"/>
          <w:sz w:val="32"/>
          <w:szCs w:val="32"/>
          <w:highlight w:val="none"/>
        </w:rPr>
        <w:t>其他需要启动三级应急响应的情况。</w:t>
      </w:r>
    </w:p>
    <w:p w14:paraId="3891BD27">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当发生符合启动三级应急响应条件的事件时，</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指挥部办公室组织应急管理、规划资源和气象等部门会商，提出启动三级应急响应的建议，由</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指挥部副指挥长（</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应急局主要负责同志）批准。</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指挥部各成员单位自行启动本部门相关应急方案和保障方案。事发</w:t>
      </w:r>
      <w:r>
        <w:rPr>
          <w:rFonts w:hint="eastAsia" w:eastAsia="仿宋_GB2312"/>
          <w:color w:val="auto"/>
          <w:sz w:val="32"/>
          <w:szCs w:val="32"/>
          <w:highlight w:val="none"/>
          <w:lang w:eastAsia="zh-CN"/>
        </w:rPr>
        <w:t>乡镇人民政府（街道办事处）</w:t>
      </w:r>
      <w:r>
        <w:rPr>
          <w:rFonts w:eastAsia="仿宋_GB2312"/>
          <w:color w:val="auto"/>
          <w:sz w:val="32"/>
          <w:szCs w:val="32"/>
          <w:highlight w:val="none"/>
        </w:rPr>
        <w:t>突发地质灾害应急响应</w:t>
      </w:r>
      <w:r>
        <w:rPr>
          <w:rFonts w:hint="eastAsia" w:eastAsia="仿宋_GB2312"/>
          <w:color w:val="auto"/>
          <w:sz w:val="32"/>
          <w:szCs w:val="32"/>
          <w:highlight w:val="none"/>
        </w:rPr>
        <w:t>由</w:t>
      </w:r>
      <w:r>
        <w:rPr>
          <w:rFonts w:hint="eastAsia" w:eastAsia="仿宋_GB2312"/>
          <w:color w:val="auto"/>
          <w:sz w:val="32"/>
          <w:szCs w:val="32"/>
          <w:highlight w:val="none"/>
          <w:lang w:eastAsia="zh-CN"/>
        </w:rPr>
        <w:t>事发</w:t>
      </w:r>
      <w:r>
        <w:rPr>
          <w:rFonts w:hint="eastAsia" w:eastAsia="仿宋_GB2312"/>
          <w:color w:val="auto"/>
          <w:sz w:val="32"/>
          <w:szCs w:val="32"/>
          <w:highlight w:val="none"/>
        </w:rPr>
        <w:t>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研究自行</w:t>
      </w:r>
      <w:r>
        <w:rPr>
          <w:rFonts w:eastAsia="仿宋_GB2312"/>
          <w:color w:val="auto"/>
          <w:sz w:val="32"/>
          <w:szCs w:val="32"/>
          <w:highlight w:val="none"/>
        </w:rPr>
        <w:t>启动。</w:t>
      </w:r>
    </w:p>
    <w:p w14:paraId="523A2D11">
      <w:pPr>
        <w:adjustRightInd w:val="0"/>
        <w:ind w:firstLine="624" w:firstLineChars="200"/>
        <w:rPr>
          <w:rFonts w:hint="eastAsia" w:eastAsia="仿宋_GB2312"/>
          <w:color w:val="auto"/>
          <w:sz w:val="32"/>
          <w:szCs w:val="32"/>
          <w:highlight w:val="none"/>
        </w:rPr>
      </w:pPr>
      <w:bookmarkStart w:id="275" w:name="_Toc283"/>
      <w:bookmarkStart w:id="276" w:name="_Toc1975247818"/>
      <w:bookmarkStart w:id="277" w:name="_Toc691058545"/>
      <w:bookmarkStart w:id="278" w:name="_Toc506987502"/>
      <w:bookmarkStart w:id="279" w:name="_Toc1974678844"/>
      <w:r>
        <w:rPr>
          <w:rFonts w:hint="eastAsia" w:eastAsia="仿宋_GB2312"/>
          <w:color w:val="auto"/>
          <w:sz w:val="32"/>
          <w:szCs w:val="32"/>
          <w:highlight w:val="none"/>
        </w:rPr>
        <w:t>5.3.2 指挥与部署</w:t>
      </w:r>
      <w:bookmarkEnd w:id="275"/>
      <w:bookmarkEnd w:id="276"/>
      <w:bookmarkEnd w:id="277"/>
      <w:bookmarkEnd w:id="278"/>
      <w:bookmarkEnd w:id="279"/>
    </w:p>
    <w:p w14:paraId="66BBC846">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指挥部副指挥长（</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应急局主要负责同志）和市规划资源局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w:t>
      </w:r>
      <w:r>
        <w:rPr>
          <w:rFonts w:hint="eastAsia" w:eastAsia="仿宋_GB2312"/>
          <w:color w:val="auto"/>
          <w:sz w:val="32"/>
          <w:szCs w:val="32"/>
          <w:highlight w:val="none"/>
          <w:lang w:eastAsia="zh-CN"/>
        </w:rPr>
        <w:t>区住房建设委</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城市管理委、</w:t>
      </w:r>
      <w:r>
        <w:rPr>
          <w:rFonts w:hint="eastAsia" w:eastAsia="仿宋_GB2312"/>
          <w:color w:val="auto"/>
          <w:sz w:val="32"/>
          <w:szCs w:val="32"/>
          <w:highlight w:val="none"/>
          <w:lang w:eastAsia="zh-CN"/>
        </w:rPr>
        <w:t>区交通局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卫生健康委、</w:t>
      </w:r>
      <w:r>
        <w:rPr>
          <w:rFonts w:hint="eastAsia" w:eastAsia="仿宋_GB2312"/>
          <w:color w:val="auto"/>
          <w:sz w:val="32"/>
          <w:szCs w:val="32"/>
          <w:highlight w:val="none"/>
          <w:lang w:eastAsia="zh-CN"/>
        </w:rPr>
        <w:t>区</w:t>
      </w:r>
      <w:r>
        <w:rPr>
          <w:rFonts w:hint="eastAsia" w:eastAsia="仿宋_GB2312"/>
          <w:color w:val="auto"/>
          <w:sz w:val="32"/>
          <w:szCs w:val="32"/>
          <w:highlight w:val="none"/>
        </w:rPr>
        <w:t>消防救援</w:t>
      </w:r>
      <w:r>
        <w:rPr>
          <w:rFonts w:hint="eastAsia" w:eastAsia="仿宋_GB2312"/>
          <w:color w:val="auto"/>
          <w:sz w:val="32"/>
          <w:szCs w:val="32"/>
          <w:highlight w:val="none"/>
          <w:lang w:eastAsia="zh-CN"/>
        </w:rPr>
        <w:t>支</w:t>
      </w:r>
      <w:r>
        <w:rPr>
          <w:rFonts w:hint="eastAsia" w:eastAsia="仿宋_GB2312"/>
          <w:color w:val="auto"/>
          <w:sz w:val="32"/>
          <w:szCs w:val="32"/>
          <w:highlight w:val="none"/>
        </w:rPr>
        <w:t>队等</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指挥部成员单位分管负责同志赴事发现场指导、协调应急处置工作。其他成员单位组织本部门相关人员在本单位、本部门上岗到位，组织做好相关保障工作，并根据</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指挥部要求，随时做好到</w:t>
      </w:r>
      <w:r>
        <w:rPr>
          <w:rFonts w:hint="eastAsia" w:eastAsia="仿宋_GB2312"/>
          <w:color w:val="auto"/>
          <w:sz w:val="32"/>
          <w:szCs w:val="32"/>
          <w:highlight w:val="none"/>
          <w:lang w:eastAsia="zh-CN"/>
        </w:rPr>
        <w:t>区应急局</w:t>
      </w:r>
      <w:r>
        <w:rPr>
          <w:rFonts w:hint="eastAsia" w:eastAsia="仿宋_GB2312"/>
          <w:color w:val="auto"/>
          <w:sz w:val="32"/>
          <w:szCs w:val="32"/>
          <w:highlight w:val="none"/>
        </w:rPr>
        <w:t>或事发现场集中办公准备。</w:t>
      </w:r>
    </w:p>
    <w:p w14:paraId="006C13BB">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（2）事发乡镇人民政府（街道办事处）突发地质灾害应急指挥</w:t>
      </w:r>
      <w:r>
        <w:rPr>
          <w:rFonts w:hint="eastAsia" w:eastAsia="仿宋_GB2312"/>
          <w:color w:val="auto"/>
          <w:sz w:val="32"/>
          <w:szCs w:val="32"/>
          <w:highlight w:val="none"/>
          <w:lang w:eastAsia="zh-CN"/>
        </w:rPr>
        <w:t>机构负责人</w:t>
      </w:r>
      <w:r>
        <w:rPr>
          <w:rFonts w:hint="eastAsia" w:eastAsia="仿宋_GB2312"/>
          <w:color w:val="auto"/>
          <w:sz w:val="32"/>
          <w:szCs w:val="32"/>
          <w:highlight w:val="none"/>
        </w:rPr>
        <w:t>在本</w:t>
      </w:r>
      <w:r>
        <w:rPr>
          <w:rFonts w:hint="eastAsia" w:eastAsia="仿宋_GB2312"/>
          <w:color w:val="auto"/>
          <w:sz w:val="32"/>
          <w:szCs w:val="32"/>
          <w:highlight w:val="none"/>
          <w:lang w:eastAsia="zh-CN"/>
        </w:rPr>
        <w:t>单位</w:t>
      </w:r>
      <w:r>
        <w:rPr>
          <w:rFonts w:hint="eastAsia" w:eastAsia="仿宋_GB2312"/>
          <w:color w:val="auto"/>
          <w:sz w:val="32"/>
          <w:szCs w:val="32"/>
          <w:highlight w:val="none"/>
        </w:rPr>
        <w:t>上岗到位，组织做好本</w:t>
      </w:r>
      <w:r>
        <w:rPr>
          <w:rFonts w:hint="eastAsia" w:eastAsia="仿宋_GB2312"/>
          <w:color w:val="auto"/>
          <w:sz w:val="32"/>
          <w:szCs w:val="32"/>
          <w:highlight w:val="none"/>
          <w:lang w:eastAsia="zh-CN"/>
        </w:rPr>
        <w:t>辖</w:t>
      </w:r>
      <w:r>
        <w:rPr>
          <w:rFonts w:hint="eastAsia" w:eastAsia="仿宋_GB2312"/>
          <w:color w:val="auto"/>
          <w:sz w:val="32"/>
          <w:szCs w:val="32"/>
          <w:highlight w:val="none"/>
        </w:rPr>
        <w:t>区突发地质灾害抢险救援工作。</w:t>
      </w:r>
    </w:p>
    <w:p w14:paraId="1CA55F3C">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成立现场指挥部，由区人民政府指定的负责同志或区指挥部副指挥长（区应急局主要负责同志）任现场指挥部指挥长。根据现场应急处置需要，区指挥部成员单位抽调人员配合事发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共同组建综合协调、监测调查、抢险救援、转移安置、医疗防疫、治安保卫、交通运输、新闻舆情、财务保障等现场工作组，各工作组分工组织实施应急处置工作。</w:t>
      </w:r>
    </w:p>
    <w:p w14:paraId="34B5E7D0">
      <w:pPr>
        <w:adjustRightInd w:val="0"/>
        <w:ind w:firstLine="624" w:firstLineChars="200"/>
        <w:rPr>
          <w:rFonts w:hint="eastAsia" w:eastAsia="仿宋_GB2312"/>
          <w:color w:val="auto"/>
          <w:sz w:val="32"/>
          <w:szCs w:val="32"/>
          <w:highlight w:val="none"/>
        </w:rPr>
      </w:pPr>
      <w:r>
        <w:rPr>
          <w:rFonts w:hint="eastAsia" w:eastAsia="仿宋_GB2312"/>
          <w:color w:val="auto"/>
          <w:sz w:val="32"/>
          <w:szCs w:val="32"/>
          <w:highlight w:val="none"/>
        </w:rPr>
        <w:t>（4）向</w:t>
      </w:r>
      <w:r>
        <w:rPr>
          <w:rFonts w:hint="default" w:eastAsia="仿宋_GB2312"/>
          <w:color w:val="auto"/>
          <w:sz w:val="32"/>
          <w:szCs w:val="32"/>
          <w:highlight w:val="none"/>
          <w:lang w:val="en-US" w:eastAsia="zh-CN"/>
        </w:rPr>
        <w:t>市人民政府</w:t>
      </w:r>
      <w:r>
        <w:rPr>
          <w:rFonts w:hint="eastAsia" w:eastAsia="仿宋_GB2312"/>
          <w:color w:val="auto"/>
          <w:sz w:val="32"/>
          <w:szCs w:val="32"/>
          <w:highlight w:val="none"/>
          <w:lang w:eastAsia="zh-CN"/>
        </w:rPr>
        <w:t>、市</w:t>
      </w:r>
      <w:r>
        <w:rPr>
          <w:rFonts w:hint="eastAsia" w:eastAsia="仿宋_GB2312"/>
          <w:color w:val="auto"/>
          <w:sz w:val="32"/>
          <w:szCs w:val="32"/>
          <w:highlight w:val="none"/>
        </w:rPr>
        <w:t>应急管理</w:t>
      </w:r>
      <w:r>
        <w:rPr>
          <w:rFonts w:hint="eastAsia" w:eastAsia="仿宋_GB2312"/>
          <w:color w:val="auto"/>
          <w:sz w:val="32"/>
          <w:szCs w:val="32"/>
          <w:highlight w:val="none"/>
          <w:lang w:eastAsia="zh-CN"/>
        </w:rPr>
        <w:t>局</w:t>
      </w:r>
      <w:r>
        <w:rPr>
          <w:rFonts w:hint="eastAsia" w:eastAsia="仿宋_GB2312"/>
          <w:color w:val="auto"/>
          <w:sz w:val="32"/>
          <w:szCs w:val="32"/>
          <w:highlight w:val="none"/>
        </w:rPr>
        <w:t>、</w:t>
      </w:r>
      <w:r>
        <w:rPr>
          <w:rFonts w:hint="eastAsia" w:eastAsia="仿宋_GB2312"/>
          <w:color w:val="auto"/>
          <w:sz w:val="32"/>
          <w:szCs w:val="32"/>
          <w:highlight w:val="none"/>
          <w:lang w:eastAsia="zh-CN"/>
        </w:rPr>
        <w:t>市规划资源局</w:t>
      </w:r>
      <w:r>
        <w:rPr>
          <w:rFonts w:hint="eastAsia" w:eastAsia="仿宋_GB2312"/>
          <w:color w:val="auto"/>
          <w:sz w:val="32"/>
          <w:szCs w:val="32"/>
          <w:highlight w:val="none"/>
        </w:rPr>
        <w:t>报告险情（灾情）和应急处置工作进展情况。</w:t>
      </w:r>
    </w:p>
    <w:p w14:paraId="6D522956">
      <w:pPr>
        <w:adjustRightInd w:val="0"/>
        <w:ind w:firstLine="624" w:firstLineChars="200"/>
        <w:rPr>
          <w:rFonts w:eastAsia="楷体_GB2312"/>
          <w:color w:val="auto"/>
          <w:sz w:val="32"/>
          <w:szCs w:val="32"/>
          <w:highlight w:val="none"/>
        </w:rPr>
      </w:pPr>
      <w:bookmarkStart w:id="280" w:name="_Toc1387735890"/>
      <w:bookmarkStart w:id="281" w:name="_Toc1486888122_WPSOffice_Level2"/>
      <w:bookmarkStart w:id="282" w:name="_Toc1247347955"/>
      <w:bookmarkStart w:id="283" w:name="_Toc20157"/>
      <w:bookmarkStart w:id="284" w:name="_Toc49472000"/>
      <w:bookmarkStart w:id="285" w:name="_Toc434412939"/>
      <w:bookmarkStart w:id="286" w:name="_Toc1606063779"/>
      <w:bookmarkStart w:id="287" w:name="_Toc1418262311"/>
      <w:bookmarkStart w:id="288" w:name="_Toc1184831460"/>
      <w:r>
        <w:rPr>
          <w:rFonts w:eastAsia="楷体_GB2312"/>
          <w:color w:val="auto"/>
          <w:sz w:val="32"/>
          <w:szCs w:val="32"/>
          <w:highlight w:val="none"/>
        </w:rPr>
        <w:t>5.4 四级应急响应</w:t>
      </w:r>
      <w:bookmarkEnd w:id="280"/>
      <w:bookmarkEnd w:id="281"/>
      <w:bookmarkEnd w:id="282"/>
      <w:bookmarkEnd w:id="283"/>
      <w:bookmarkEnd w:id="284"/>
      <w:bookmarkEnd w:id="285"/>
      <w:bookmarkEnd w:id="286"/>
      <w:bookmarkEnd w:id="287"/>
      <w:bookmarkEnd w:id="288"/>
    </w:p>
    <w:p w14:paraId="3A309AD2">
      <w:pPr>
        <w:adjustRightInd w:val="0"/>
        <w:ind w:firstLine="624" w:firstLineChars="200"/>
        <w:rPr>
          <w:rFonts w:hint="eastAsia" w:eastAsia="仿宋_GB2312"/>
          <w:color w:val="auto"/>
          <w:sz w:val="32"/>
          <w:szCs w:val="32"/>
          <w:highlight w:val="none"/>
        </w:rPr>
      </w:pPr>
      <w:bookmarkStart w:id="289" w:name="_Toc1337787454"/>
      <w:bookmarkStart w:id="290" w:name="_Toc1322055868"/>
      <w:bookmarkStart w:id="291" w:name="_Toc21749"/>
      <w:bookmarkStart w:id="292" w:name="_Toc1315420613"/>
      <w:bookmarkStart w:id="293" w:name="_Toc1963809914"/>
      <w:r>
        <w:rPr>
          <w:rFonts w:hint="eastAsia" w:eastAsia="仿宋_GB2312"/>
          <w:color w:val="auto"/>
          <w:sz w:val="32"/>
          <w:szCs w:val="32"/>
          <w:highlight w:val="none"/>
        </w:rPr>
        <w:t>5.4.1 启动应急响应</w:t>
      </w:r>
      <w:bookmarkEnd w:id="289"/>
      <w:bookmarkEnd w:id="290"/>
      <w:bookmarkEnd w:id="291"/>
      <w:bookmarkEnd w:id="292"/>
      <w:bookmarkEnd w:id="293"/>
    </w:p>
    <w:p w14:paraId="2C5D775E">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当</w:t>
      </w:r>
      <w:r>
        <w:rPr>
          <w:rFonts w:eastAsia="仿宋_GB2312"/>
          <w:color w:val="auto"/>
          <w:sz w:val="32"/>
          <w:szCs w:val="32"/>
          <w:highlight w:val="none"/>
        </w:rPr>
        <w:t>发生</w:t>
      </w:r>
      <w:r>
        <w:rPr>
          <w:rFonts w:hint="eastAsia" w:eastAsia="仿宋_GB2312"/>
          <w:color w:val="auto"/>
          <w:sz w:val="32"/>
          <w:szCs w:val="32"/>
          <w:highlight w:val="none"/>
          <w:lang w:eastAsia="zh-CN"/>
        </w:rPr>
        <w:t>因灾重伤</w:t>
      </w:r>
      <w:r>
        <w:rPr>
          <w:rFonts w:hint="eastAsia" w:eastAsia="仿宋_GB2312"/>
          <w:color w:val="auto"/>
          <w:sz w:val="32"/>
          <w:szCs w:val="32"/>
          <w:highlight w:val="none"/>
          <w:lang w:val="en-US" w:eastAsia="zh-CN"/>
        </w:rPr>
        <w:t>3人以上、10人以下</w:t>
      </w:r>
      <w:r>
        <w:rPr>
          <w:rFonts w:eastAsia="仿宋_GB2312"/>
          <w:color w:val="auto"/>
          <w:sz w:val="32"/>
          <w:szCs w:val="32"/>
          <w:highlight w:val="none"/>
        </w:rPr>
        <w:t>地质灾害险情</w:t>
      </w:r>
      <w:r>
        <w:rPr>
          <w:rFonts w:hint="eastAsia" w:eastAsia="仿宋_GB2312"/>
          <w:color w:val="auto"/>
          <w:sz w:val="32"/>
          <w:szCs w:val="32"/>
          <w:highlight w:val="none"/>
        </w:rPr>
        <w:t>（</w:t>
      </w:r>
      <w:r>
        <w:rPr>
          <w:rFonts w:eastAsia="仿宋_GB2312"/>
          <w:color w:val="auto"/>
          <w:sz w:val="32"/>
          <w:szCs w:val="32"/>
          <w:highlight w:val="none"/>
        </w:rPr>
        <w:t>灾情</w:t>
      </w:r>
      <w:r>
        <w:rPr>
          <w:rFonts w:hint="eastAsia" w:eastAsia="仿宋_GB2312"/>
          <w:color w:val="auto"/>
          <w:sz w:val="32"/>
          <w:szCs w:val="32"/>
          <w:highlight w:val="none"/>
        </w:rPr>
        <w:t>）时，区指挥部办公室组织应急管理、规划资源和气象等部门会商，提出启动四级应急响应的建议，由区指挥部办公室副主任批准。区指挥部各成员单位自行启动本部门相关应急方案和保障方案。事发</w:t>
      </w:r>
      <w:r>
        <w:rPr>
          <w:rFonts w:hint="eastAsia" w:eastAsia="仿宋_GB2312"/>
          <w:color w:val="auto"/>
          <w:sz w:val="32"/>
          <w:szCs w:val="32"/>
          <w:highlight w:val="none"/>
          <w:lang w:eastAsia="zh-CN"/>
        </w:rPr>
        <w:t>乡镇人民政府（街道办事处）</w:t>
      </w:r>
      <w:r>
        <w:rPr>
          <w:rFonts w:eastAsia="仿宋_GB2312"/>
          <w:color w:val="auto"/>
          <w:sz w:val="32"/>
          <w:szCs w:val="32"/>
          <w:highlight w:val="none"/>
        </w:rPr>
        <w:t>突发地质灾害应急响应</w:t>
      </w:r>
      <w:r>
        <w:rPr>
          <w:rFonts w:hint="eastAsia" w:eastAsia="仿宋_GB2312"/>
          <w:color w:val="auto"/>
          <w:sz w:val="32"/>
          <w:szCs w:val="32"/>
          <w:highlight w:val="none"/>
        </w:rPr>
        <w:t>由</w:t>
      </w:r>
      <w:r>
        <w:rPr>
          <w:rFonts w:hint="eastAsia" w:eastAsia="仿宋_GB2312"/>
          <w:color w:val="auto"/>
          <w:sz w:val="32"/>
          <w:szCs w:val="32"/>
          <w:highlight w:val="none"/>
          <w:lang w:eastAsia="zh-CN"/>
        </w:rPr>
        <w:t>事发</w:t>
      </w:r>
      <w:r>
        <w:rPr>
          <w:rFonts w:hint="eastAsia" w:eastAsia="仿宋_GB2312"/>
          <w:color w:val="auto"/>
          <w:sz w:val="32"/>
          <w:szCs w:val="32"/>
          <w:highlight w:val="none"/>
        </w:rPr>
        <w:t>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研究自行</w:t>
      </w:r>
      <w:r>
        <w:rPr>
          <w:rFonts w:eastAsia="仿宋_GB2312"/>
          <w:color w:val="auto"/>
          <w:sz w:val="32"/>
          <w:szCs w:val="32"/>
          <w:highlight w:val="none"/>
        </w:rPr>
        <w:t>启动。</w:t>
      </w:r>
    </w:p>
    <w:p w14:paraId="2FB34438">
      <w:pPr>
        <w:overflowPunct w:val="0"/>
        <w:adjustRightInd w:val="0"/>
        <w:ind w:firstLine="624" w:firstLineChars="200"/>
        <w:textAlignment w:val="bottom"/>
        <w:rPr>
          <w:rFonts w:hint="eastAsia" w:eastAsia="仿宋_GB2312"/>
          <w:color w:val="auto"/>
          <w:sz w:val="32"/>
          <w:szCs w:val="32"/>
          <w:highlight w:val="none"/>
        </w:rPr>
      </w:pPr>
      <w:bookmarkStart w:id="294" w:name="_Toc144880633"/>
      <w:bookmarkStart w:id="295" w:name="_Toc1348399798"/>
      <w:bookmarkStart w:id="296" w:name="_Toc1791124107"/>
      <w:bookmarkStart w:id="297" w:name="_Toc913499866"/>
      <w:bookmarkStart w:id="298" w:name="_Toc15844"/>
      <w:r>
        <w:rPr>
          <w:rFonts w:hint="eastAsia" w:eastAsia="仿宋_GB2312"/>
          <w:color w:val="auto"/>
          <w:sz w:val="32"/>
          <w:szCs w:val="32"/>
          <w:highlight w:val="none"/>
        </w:rPr>
        <w:t>5.4.2 指挥与部署</w:t>
      </w:r>
      <w:bookmarkEnd w:id="294"/>
      <w:bookmarkEnd w:id="295"/>
      <w:bookmarkEnd w:id="296"/>
      <w:bookmarkEnd w:id="297"/>
      <w:bookmarkEnd w:id="298"/>
    </w:p>
    <w:p w14:paraId="2E0976DC">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（1）区指挥部办公室视情派出工作组赶赴现场指导、协调应急处置工作。区应急局、市规划资源局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、区</w:t>
      </w:r>
      <w:r>
        <w:rPr>
          <w:rFonts w:hint="eastAsia" w:eastAsia="仿宋_GB2312"/>
          <w:color w:val="auto"/>
          <w:sz w:val="32"/>
          <w:szCs w:val="32"/>
          <w:highlight w:val="none"/>
          <w:lang w:eastAsia="zh-CN"/>
        </w:rPr>
        <w:t>住房建设委</w:t>
      </w:r>
      <w:r>
        <w:rPr>
          <w:rFonts w:hint="eastAsia" w:eastAsia="仿宋_GB2312"/>
          <w:color w:val="auto"/>
          <w:sz w:val="32"/>
          <w:szCs w:val="32"/>
          <w:highlight w:val="none"/>
        </w:rPr>
        <w:t>、区消防救援</w:t>
      </w:r>
      <w:r>
        <w:rPr>
          <w:rFonts w:hint="eastAsia" w:eastAsia="仿宋_GB2312"/>
          <w:color w:val="auto"/>
          <w:sz w:val="32"/>
          <w:szCs w:val="32"/>
          <w:highlight w:val="none"/>
          <w:lang w:eastAsia="zh-CN"/>
        </w:rPr>
        <w:t>支</w:t>
      </w:r>
      <w:r>
        <w:rPr>
          <w:rFonts w:hint="eastAsia" w:eastAsia="仿宋_GB2312"/>
          <w:color w:val="auto"/>
          <w:sz w:val="32"/>
          <w:szCs w:val="32"/>
          <w:highlight w:val="none"/>
        </w:rPr>
        <w:t>队等单位分管负责同志视情赶赴现场，其他成员单位组织本部门相关人员在本单位、本部门上岗到位。</w:t>
      </w:r>
    </w:p>
    <w:p w14:paraId="4A27AE49">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（2）事发乡镇人民政府（街道办事处）突发地质灾害应急指挥</w:t>
      </w:r>
      <w:r>
        <w:rPr>
          <w:rFonts w:hint="eastAsia" w:eastAsia="仿宋_GB2312"/>
          <w:color w:val="auto"/>
          <w:sz w:val="32"/>
          <w:szCs w:val="32"/>
          <w:highlight w:val="none"/>
          <w:lang w:eastAsia="zh-CN"/>
        </w:rPr>
        <w:t>机构</w:t>
      </w:r>
      <w:r>
        <w:rPr>
          <w:rFonts w:hint="eastAsia" w:eastAsia="仿宋_GB2312"/>
          <w:color w:val="auto"/>
          <w:sz w:val="32"/>
          <w:szCs w:val="32"/>
          <w:highlight w:val="none"/>
        </w:rPr>
        <w:t>按照本</w:t>
      </w:r>
      <w:r>
        <w:rPr>
          <w:rFonts w:hint="eastAsia" w:eastAsia="仿宋_GB2312"/>
          <w:color w:val="auto"/>
          <w:sz w:val="32"/>
          <w:szCs w:val="32"/>
          <w:highlight w:val="none"/>
          <w:lang w:eastAsia="zh-CN"/>
        </w:rPr>
        <w:t>辖</w:t>
      </w:r>
      <w:r>
        <w:rPr>
          <w:rFonts w:hint="eastAsia" w:eastAsia="仿宋_GB2312"/>
          <w:color w:val="auto"/>
          <w:sz w:val="32"/>
          <w:szCs w:val="32"/>
          <w:highlight w:val="none"/>
        </w:rPr>
        <w:t>区预案或方案，组织做好本</w:t>
      </w:r>
      <w:r>
        <w:rPr>
          <w:rFonts w:hint="eastAsia" w:eastAsia="仿宋_GB2312"/>
          <w:color w:val="auto"/>
          <w:sz w:val="32"/>
          <w:szCs w:val="32"/>
          <w:highlight w:val="none"/>
          <w:lang w:eastAsia="zh-CN"/>
        </w:rPr>
        <w:t>辖区</w:t>
      </w:r>
      <w:r>
        <w:rPr>
          <w:rFonts w:hint="eastAsia" w:eastAsia="仿宋_GB2312"/>
          <w:color w:val="auto"/>
          <w:sz w:val="32"/>
          <w:szCs w:val="32"/>
          <w:highlight w:val="none"/>
        </w:rPr>
        <w:t>突发地质灾害抢险救援工作。</w:t>
      </w:r>
    </w:p>
    <w:p w14:paraId="2F3F069A">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（3）区应急局、市规划资源局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分别向</w:t>
      </w:r>
      <w:r>
        <w:rPr>
          <w:rFonts w:hint="eastAsia" w:eastAsia="仿宋_GB2312"/>
          <w:color w:val="auto"/>
          <w:sz w:val="32"/>
          <w:szCs w:val="32"/>
          <w:highlight w:val="none"/>
          <w:lang w:eastAsia="zh-CN"/>
        </w:rPr>
        <w:t>市应急管理局</w:t>
      </w:r>
      <w:r>
        <w:rPr>
          <w:rFonts w:hint="eastAsia" w:eastAsia="仿宋_GB2312"/>
          <w:color w:val="auto"/>
          <w:sz w:val="32"/>
          <w:szCs w:val="32"/>
          <w:highlight w:val="none"/>
        </w:rPr>
        <w:t>、市规划资源局报告险情（灾情）和应急处置工作进展情况。</w:t>
      </w:r>
    </w:p>
    <w:p w14:paraId="2051E106">
      <w:pPr>
        <w:adjustRightInd w:val="0"/>
        <w:ind w:firstLine="624" w:firstLineChars="200"/>
        <w:rPr>
          <w:rFonts w:hint="eastAsia" w:eastAsia="楷体_GB2312"/>
          <w:color w:val="auto"/>
          <w:sz w:val="32"/>
          <w:szCs w:val="32"/>
          <w:highlight w:val="none"/>
        </w:rPr>
      </w:pPr>
      <w:bookmarkStart w:id="299" w:name="_Toc30079"/>
      <w:bookmarkStart w:id="300" w:name="_Toc1010073678"/>
      <w:bookmarkStart w:id="301" w:name="_Toc600101723"/>
      <w:bookmarkStart w:id="302" w:name="_Toc49901761"/>
      <w:bookmarkStart w:id="303" w:name="_Toc1033284290"/>
      <w:r>
        <w:rPr>
          <w:rFonts w:hint="eastAsia" w:eastAsia="楷体_GB2312"/>
          <w:color w:val="auto"/>
          <w:sz w:val="32"/>
          <w:szCs w:val="32"/>
          <w:highlight w:val="none"/>
        </w:rPr>
        <w:t>5.5 应急处置措施</w:t>
      </w:r>
      <w:bookmarkEnd w:id="299"/>
    </w:p>
    <w:p w14:paraId="679E89E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现场指挥部根据区指挥部的安排部署，结合险情（灾情）和救援需要，组织各现场工作组，采取以下应急处置措施：</w:t>
      </w:r>
    </w:p>
    <w:p w14:paraId="6EA96EE3">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综合协调组：建立并保障现场指挥部日常运转、办公设备、通信保障和后勤服务；根据各现场工作组提出的应急救援队伍、抢险物资支援需求，统一向区指挥部申请；根据现场指挥部的要求，向各现场工作组传达指令，收集、核实、分类、汇总、报送险情（灾情）信息及各工作组动态，并上报区委、区政府和区指挥部；做好现场指挥部内部公文流转、档案管理工作；组织现场应急标识和工作证件制作、发放、回收等管理工作；组织召开会商会议，分析研判灾害发展趋势；协助现场指挥部指挥长组织实施抢险救援行动。</w:t>
      </w:r>
    </w:p>
    <w:p w14:paraId="574A781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（2）监测调查组：组织</w:t>
      </w:r>
      <w:r>
        <w:rPr>
          <w:rFonts w:hint="eastAsia" w:eastAsia="仿宋_GB2312"/>
          <w:color w:val="auto"/>
          <w:sz w:val="32"/>
          <w:szCs w:val="32"/>
          <w:highlight w:val="none"/>
          <w:lang w:eastAsia="zh-CN"/>
        </w:rPr>
        <w:t>、协调</w:t>
      </w:r>
      <w:r>
        <w:rPr>
          <w:rFonts w:hint="eastAsia" w:eastAsia="仿宋_GB2312"/>
          <w:color w:val="auto"/>
          <w:sz w:val="32"/>
          <w:szCs w:val="32"/>
          <w:highlight w:val="none"/>
        </w:rPr>
        <w:t>安排专业监测队伍和相关领域专家实施24小时灾害现场及影响区域动态监测，开展地质灾害排查，对致灾原因和发展趋势分析判断，并向现场指挥部提出应急防治与救灾措施建议；指导事发乡镇人民政府（街道办事处）划定危险区、设立明显警示标志并发布公告，提出应急处置建议；对因工程建设诱发的地质灾害进行排查、监测，组织指导开展突发地质灾害影响范围内危房调查，及时消除可能造成二次危害的隐患；根据现场抢险救援需要，对事发</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水情及周边环境污染情况进行实时监测，做好气象服务工作。</w:t>
      </w:r>
    </w:p>
    <w:p w14:paraId="6DDDD2BE">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抢险救援组：根据现场指挥部命令，结合监测调查组提出的应急防治与救灾措施建议，迅速制定抢险救援方案并组织区地震和地质灾害紧急救援队开展抢险救援工作；一旦超出现有救援队伍处置能力，立即提出队伍支援需求，明确专业要求、人员数量和抵达时间、险情位置、抢险任务、对接人及联系方式等内容，通报综合协调组；衔接支援、增援的驻</w:t>
      </w:r>
      <w:r>
        <w:rPr>
          <w:rFonts w:hint="eastAsia" w:eastAsia="仿宋_GB2312"/>
          <w:color w:val="auto"/>
          <w:sz w:val="32"/>
          <w:szCs w:val="32"/>
          <w:highlight w:val="none"/>
          <w:lang w:eastAsia="zh-CN"/>
        </w:rPr>
        <w:t>蓟</w:t>
      </w:r>
      <w:r>
        <w:rPr>
          <w:rFonts w:hint="eastAsia" w:eastAsia="仿宋_GB2312"/>
          <w:color w:val="auto"/>
          <w:sz w:val="32"/>
          <w:szCs w:val="32"/>
          <w:highlight w:val="none"/>
        </w:rPr>
        <w:t>央企、</w:t>
      </w:r>
      <w:r>
        <w:rPr>
          <w:rFonts w:hint="eastAsia" w:eastAsia="仿宋_GB2312"/>
          <w:color w:val="auto"/>
          <w:sz w:val="32"/>
          <w:szCs w:val="32"/>
          <w:highlight w:val="none"/>
          <w:lang w:eastAsia="zh-CN"/>
        </w:rPr>
        <w:t>区</w:t>
      </w:r>
      <w:r>
        <w:rPr>
          <w:rFonts w:hint="eastAsia" w:eastAsia="仿宋_GB2312"/>
          <w:color w:val="auto"/>
          <w:sz w:val="32"/>
          <w:szCs w:val="32"/>
          <w:highlight w:val="none"/>
        </w:rPr>
        <w:t>属国有企业、建筑施工单位、解放军等应急救援队伍开展抢险救援工作；协调志愿者的救援行动，做好志愿者组织的对接、派遣和相关服务工作；划分抢险救援现场作业区域，统筹安排各抢险救援队伍分区域实施现场作业；组织因地质灾害引发的次生洪涝灾害、水利工程设施、道路桥梁、危险化学品、输油气管道、输配电线路、通信设施等险情的处置工作；根据救灾需要，组织专业施工队伍，实施必要的应急治理工程，避免险情（灾情）进一步扩大；提出队伍运输车辆进出现场通行证件、路线需求，通报治安保卫组。</w:t>
      </w:r>
    </w:p>
    <w:p w14:paraId="65987B6C">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（4）转移安置组：按照确定的撤离路线，迅速组织受威胁区域群众疏散转移，情况危急时可强制组织受威胁群众进行避灾疏散转移，并结合事发</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相关保障方案，妥善安排群众到紧急安置点或应急避难场所，鼓励采取投亲靠友等方式，动员社会力量安置受灾群众；及时调运衣被、帐篷、食品、饮用水等各类救灾物资，保障受灾群众吃饭、饮水、穿衣、住宿等基本生活需求；会同各行业主管部门做好学校、景区、养老院、福利院等相关人员的转移安置与安抚工作；提出转移安置人员运输车辆进出现场通行证件、路线需求，通报治安保卫组。</w:t>
      </w:r>
    </w:p>
    <w:p w14:paraId="3D152B03">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（5）医疗防疫组：根据现场人员伤亡情况，组织卫生医疗救援队伍抢救受伤群众，必要时建立现场医疗点实施现场分类救治；加强救护车、医疗器械、药品和血液的组织调度，及时转运重伤人员；</w:t>
      </w:r>
      <w:r>
        <w:rPr>
          <w:rFonts w:eastAsia="仿宋_GB2312"/>
          <w:color w:val="auto"/>
          <w:sz w:val="32"/>
          <w:szCs w:val="32"/>
          <w:highlight w:val="none"/>
        </w:rPr>
        <w:t>统筹周边地区的医疗资源，根据需要分流重伤员，实施异地救治；</w:t>
      </w:r>
      <w:r>
        <w:rPr>
          <w:rFonts w:hint="eastAsia" w:eastAsia="仿宋_GB2312"/>
          <w:color w:val="auto"/>
          <w:sz w:val="32"/>
          <w:szCs w:val="32"/>
          <w:highlight w:val="none"/>
        </w:rPr>
        <w:t>有针对性组织开展受伤人员、灾区群众和救援人员的心理疏导；组织做好灾区水源的监测消毒，监督、监测灾区生活饮用水、食品卫生和药品质量安全，做好灾后卫生防疫工作，防范和控制传染病暴发；做好事发区域动物疫病的预防、控制和疫情监测工作；组织做好死亡动物、医疗废弃物、生活垃圾、粪便等消毒和无害化处理；做好遇难人员遗体的善后工作，接待抚慰遇难者家属。</w:t>
      </w:r>
    </w:p>
    <w:p w14:paraId="6C8182E1">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6）治安保卫组：做好抢险救援现场管控，实施安全警戒，维持现场秩序；做好群众撤离和转移的安全保卫工作；预防和打击各类违法犯罪活动，对蓄意扩大传播地质灾害谣言的违法行为予以打击和处理；维护道路交通秩序，视情实施交通管制；在受灾群众安置点、救灾物资存放点等重点地区，增设临时警务站，加强治安巡逻，做好涉灾矛盾纠纷化解和法律服务工作，维护社会治安秩序稳定；做好制作、发放、回收运输车辆进出现场通行证件管理工作</w:t>
      </w:r>
      <w:r>
        <w:rPr>
          <w:rFonts w:hint="eastAsia" w:eastAsia="仿宋_GB2312"/>
          <w:color w:val="auto"/>
          <w:sz w:val="32"/>
          <w:szCs w:val="32"/>
          <w:highlight w:val="none"/>
          <w:lang w:eastAsia="zh-CN"/>
        </w:rPr>
        <w:t>，</w:t>
      </w:r>
      <w:r>
        <w:rPr>
          <w:rFonts w:hint="eastAsia" w:eastAsia="仿宋_GB2312"/>
          <w:color w:val="auto"/>
          <w:sz w:val="32"/>
          <w:szCs w:val="32"/>
          <w:highlight w:val="none"/>
        </w:rPr>
        <w:t>开通绿色通道，保证紧急情况下抢险救援车辆的优先安排、调度和放行。</w:t>
      </w:r>
    </w:p>
    <w:p w14:paraId="6638C14C">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（7）交通运输组：筹划集结调运物资、输送抢险人员和群众转移等抢险救援行动所需运输车辆，根据需要执行交通运输任务；协调做好</w:t>
      </w:r>
      <w:r>
        <w:rPr>
          <w:rFonts w:hint="eastAsia" w:eastAsia="仿宋_GB2312"/>
          <w:color w:val="auto"/>
          <w:sz w:val="32"/>
          <w:szCs w:val="32"/>
          <w:highlight w:val="none"/>
          <w:lang w:eastAsia="zh-CN"/>
        </w:rPr>
        <w:t>市级</w:t>
      </w:r>
      <w:r>
        <w:rPr>
          <w:rFonts w:hint="eastAsia" w:eastAsia="仿宋_GB2312"/>
          <w:color w:val="auto"/>
          <w:sz w:val="32"/>
          <w:szCs w:val="32"/>
          <w:highlight w:val="none"/>
        </w:rPr>
        <w:t>、其他</w:t>
      </w:r>
      <w:r>
        <w:rPr>
          <w:rFonts w:hint="eastAsia" w:eastAsia="仿宋_GB2312"/>
          <w:color w:val="auto"/>
          <w:sz w:val="32"/>
          <w:szCs w:val="32"/>
          <w:highlight w:val="none"/>
          <w:lang w:eastAsia="zh-CN"/>
        </w:rPr>
        <w:t>毗邻地区</w:t>
      </w:r>
      <w:r>
        <w:rPr>
          <w:rFonts w:hint="eastAsia" w:eastAsia="仿宋_GB2312"/>
          <w:color w:val="auto"/>
          <w:sz w:val="32"/>
          <w:szCs w:val="32"/>
          <w:highlight w:val="none"/>
        </w:rPr>
        <w:t>增援抢险救灾行动、装备物资运输所需交通工具的保障工作。</w:t>
      </w:r>
    </w:p>
    <w:p w14:paraId="0CC4D539">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8）新闻舆情组：起草编发新闻通稿和险情（灾情）公告，按程序第一时间组织新闻发布和报道；动态发布抢险救援进展情况，持续发布权威信息；组织新闻媒体对突发地质灾害应对处置工作的相关情况进行宣传报道，视新闻媒体需要组织现场采访；加强舆情收集分析，正确引导舆论。</w:t>
      </w:r>
    </w:p>
    <w:p w14:paraId="1815AD12">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（9）财务保障组：做好抢险、救灾等资金核定、筹措和拨付；对抢险救灾资金的使用进行监督检查；做好抢险救灾资金全过程预算绩效管理工作。</w:t>
      </w:r>
    </w:p>
    <w:p w14:paraId="6D5208E7">
      <w:pPr>
        <w:adjustRightInd w:val="0"/>
        <w:ind w:firstLine="624" w:firstLineChars="200"/>
        <w:rPr>
          <w:rFonts w:hint="eastAsia" w:eastAsia="楷体_GB2312"/>
          <w:color w:val="auto"/>
          <w:sz w:val="32"/>
          <w:szCs w:val="32"/>
          <w:highlight w:val="none"/>
        </w:rPr>
      </w:pPr>
      <w:bookmarkStart w:id="304" w:name="_Toc2018"/>
      <w:r>
        <w:rPr>
          <w:rFonts w:hint="eastAsia" w:eastAsia="楷体_GB2312"/>
          <w:color w:val="auto"/>
          <w:sz w:val="32"/>
          <w:szCs w:val="32"/>
          <w:highlight w:val="none"/>
        </w:rPr>
        <w:t>5.6 应急响应结束</w:t>
      </w:r>
      <w:bookmarkEnd w:id="304"/>
    </w:p>
    <w:p w14:paraId="50FEB13C">
      <w:pPr>
        <w:overflowPunct w:val="0"/>
        <w:adjustRightInd w:val="0"/>
        <w:ind w:firstLine="624" w:firstLineChars="200"/>
        <w:textAlignment w:val="bottom"/>
        <w:rPr>
          <w:rFonts w:hint="eastAsia" w:eastAsia="仿宋_GB2312"/>
          <w:color w:val="auto"/>
          <w:sz w:val="32"/>
          <w:szCs w:val="32"/>
          <w:highlight w:val="none"/>
        </w:rPr>
      </w:pPr>
      <w:r>
        <w:rPr>
          <w:rFonts w:eastAsia="仿宋_GB2312"/>
          <w:color w:val="auto"/>
          <w:sz w:val="32"/>
          <w:szCs w:val="32"/>
          <w:highlight w:val="none"/>
        </w:rPr>
        <w:t>现场</w:t>
      </w:r>
      <w:r>
        <w:rPr>
          <w:rFonts w:hint="eastAsia" w:eastAsia="仿宋_GB2312"/>
          <w:color w:val="auto"/>
          <w:sz w:val="32"/>
          <w:szCs w:val="32"/>
          <w:highlight w:val="none"/>
        </w:rPr>
        <w:t>指挥部组织研判，当特别重大、重大</w:t>
      </w:r>
      <w:r>
        <w:rPr>
          <w:rFonts w:hint="eastAsia" w:eastAsia="仿宋_GB2312"/>
          <w:color w:val="auto"/>
          <w:sz w:val="32"/>
          <w:szCs w:val="32"/>
          <w:highlight w:val="none"/>
          <w:lang w:eastAsia="zh-CN"/>
        </w:rPr>
        <w:t>、较大</w:t>
      </w:r>
      <w:r>
        <w:rPr>
          <w:rFonts w:hint="eastAsia" w:eastAsia="仿宋_GB2312"/>
          <w:color w:val="auto"/>
          <w:sz w:val="32"/>
          <w:szCs w:val="32"/>
          <w:highlight w:val="none"/>
        </w:rPr>
        <w:t>突发地质灾害搜救工作已经完成，受突发</w:t>
      </w:r>
      <w:r>
        <w:rPr>
          <w:rFonts w:eastAsia="仿宋_GB2312"/>
          <w:color w:val="auto"/>
          <w:sz w:val="32"/>
          <w:szCs w:val="32"/>
          <w:highlight w:val="none"/>
        </w:rPr>
        <w:t>地质</w:t>
      </w:r>
      <w:r>
        <w:rPr>
          <w:rFonts w:hint="eastAsia" w:eastAsia="仿宋_GB2312"/>
          <w:color w:val="auto"/>
          <w:sz w:val="32"/>
          <w:szCs w:val="32"/>
          <w:highlight w:val="none"/>
        </w:rPr>
        <w:t>灾</w:t>
      </w:r>
      <w:r>
        <w:rPr>
          <w:rFonts w:eastAsia="仿宋_GB2312"/>
          <w:color w:val="auto"/>
          <w:sz w:val="32"/>
          <w:szCs w:val="32"/>
          <w:highlight w:val="none"/>
        </w:rPr>
        <w:t>害威胁</w:t>
      </w:r>
      <w:r>
        <w:rPr>
          <w:rFonts w:hint="eastAsia" w:eastAsia="仿宋_GB2312"/>
          <w:color w:val="auto"/>
          <w:sz w:val="32"/>
          <w:szCs w:val="32"/>
          <w:highlight w:val="none"/>
        </w:rPr>
        <w:t>群众</w:t>
      </w:r>
      <w:r>
        <w:rPr>
          <w:rFonts w:eastAsia="仿宋_GB2312"/>
          <w:color w:val="auto"/>
          <w:sz w:val="32"/>
          <w:szCs w:val="32"/>
          <w:highlight w:val="none"/>
        </w:rPr>
        <w:t>全部转移</w:t>
      </w:r>
      <w:r>
        <w:rPr>
          <w:rFonts w:hint="eastAsia" w:eastAsia="仿宋_GB2312"/>
          <w:color w:val="auto"/>
          <w:sz w:val="32"/>
          <w:szCs w:val="32"/>
          <w:highlight w:val="none"/>
        </w:rPr>
        <w:t>安置，短期内灾害影响不再扩大或已减轻，向</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指挥部提出</w:t>
      </w:r>
      <w:r>
        <w:rPr>
          <w:rFonts w:eastAsia="仿宋_GB2312"/>
          <w:color w:val="auto"/>
          <w:sz w:val="32"/>
          <w:szCs w:val="32"/>
          <w:highlight w:val="none"/>
        </w:rPr>
        <w:t>应急</w:t>
      </w:r>
      <w:r>
        <w:rPr>
          <w:rFonts w:hint="eastAsia" w:eastAsia="仿宋_GB2312"/>
          <w:color w:val="auto"/>
          <w:sz w:val="32"/>
          <w:szCs w:val="32"/>
          <w:highlight w:val="none"/>
        </w:rPr>
        <w:t>响应结束的建议，</w:t>
      </w:r>
      <w:r>
        <w:rPr>
          <w:rFonts w:hint="eastAsia" w:eastAsia="仿宋_GB2312"/>
          <w:color w:val="auto"/>
          <w:sz w:val="32"/>
          <w:szCs w:val="32"/>
          <w:highlight w:val="none"/>
          <w:lang w:eastAsia="zh-CN"/>
        </w:rPr>
        <w:t>区</w:t>
      </w:r>
      <w:r>
        <w:rPr>
          <w:rFonts w:eastAsia="仿宋_GB2312"/>
          <w:color w:val="auto"/>
          <w:sz w:val="32"/>
          <w:szCs w:val="32"/>
          <w:highlight w:val="none"/>
        </w:rPr>
        <w:t>指挥部组织</w:t>
      </w:r>
      <w:r>
        <w:rPr>
          <w:rFonts w:hint="eastAsia" w:eastAsia="仿宋_GB2312"/>
          <w:color w:val="auto"/>
          <w:sz w:val="32"/>
          <w:szCs w:val="32"/>
          <w:highlight w:val="none"/>
        </w:rPr>
        <w:t>应急管理、规划资源和气象等</w:t>
      </w:r>
      <w:r>
        <w:rPr>
          <w:rFonts w:eastAsia="仿宋_GB2312"/>
          <w:color w:val="auto"/>
          <w:sz w:val="32"/>
          <w:szCs w:val="32"/>
          <w:highlight w:val="none"/>
        </w:rPr>
        <w:t>部门进行联合会商，</w:t>
      </w:r>
      <w:r>
        <w:rPr>
          <w:rFonts w:hint="eastAsia" w:eastAsia="仿宋_GB2312"/>
          <w:color w:val="auto"/>
          <w:sz w:val="32"/>
          <w:szCs w:val="32"/>
          <w:highlight w:val="none"/>
          <w:lang w:eastAsia="zh-CN"/>
        </w:rPr>
        <w:t>报市指挥部同意后，</w:t>
      </w:r>
      <w:r>
        <w:rPr>
          <w:rFonts w:hint="eastAsia" w:eastAsia="仿宋_GB2312"/>
          <w:color w:val="auto"/>
          <w:sz w:val="32"/>
          <w:szCs w:val="32"/>
          <w:highlight w:val="none"/>
        </w:rPr>
        <w:t>由</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指挥部视情宣布结束一级、二级应急响应。</w:t>
      </w:r>
    </w:p>
    <w:p w14:paraId="14018A3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当一般</w:t>
      </w:r>
      <w:r>
        <w:rPr>
          <w:rFonts w:hint="eastAsia" w:eastAsia="仿宋_GB2312"/>
          <w:color w:val="auto"/>
          <w:sz w:val="32"/>
          <w:szCs w:val="32"/>
          <w:highlight w:val="none"/>
          <w:lang w:eastAsia="zh-CN"/>
        </w:rPr>
        <w:t>或因灾重伤</w:t>
      </w:r>
      <w:r>
        <w:rPr>
          <w:rFonts w:hint="eastAsia" w:eastAsia="仿宋_GB2312"/>
          <w:color w:val="auto"/>
          <w:sz w:val="32"/>
          <w:szCs w:val="32"/>
          <w:highlight w:val="none"/>
          <w:lang w:val="en-US" w:eastAsia="zh-CN"/>
        </w:rPr>
        <w:t>3人以上、10人以下</w:t>
      </w:r>
      <w:r>
        <w:rPr>
          <w:rFonts w:hint="eastAsia" w:eastAsia="仿宋_GB2312"/>
          <w:color w:val="auto"/>
          <w:sz w:val="32"/>
          <w:szCs w:val="32"/>
          <w:highlight w:val="none"/>
        </w:rPr>
        <w:t>突发地质灾害搜救工作已经完成，受突发地质灾害威胁群众全部转移安置，短期内灾害影响不再扩大或已减轻，</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指挥部办公室根据现场救援处置情况，组织规划资源和气象等部门进行联合会商，视情结束三级、四级应急响应。</w:t>
      </w:r>
    </w:p>
    <w:p w14:paraId="7EFBCB9D">
      <w:pPr>
        <w:adjustRightInd w:val="0"/>
        <w:ind w:firstLine="624" w:firstLineChars="200"/>
        <w:rPr>
          <w:rFonts w:hint="eastAsia" w:eastAsia="楷体_GB2312"/>
          <w:color w:val="auto"/>
          <w:sz w:val="32"/>
          <w:szCs w:val="32"/>
          <w:highlight w:val="none"/>
        </w:rPr>
      </w:pPr>
      <w:bookmarkStart w:id="305" w:name="_Toc13262"/>
      <w:r>
        <w:rPr>
          <w:rFonts w:hint="eastAsia" w:eastAsia="楷体_GB2312"/>
          <w:color w:val="auto"/>
          <w:sz w:val="32"/>
          <w:szCs w:val="32"/>
          <w:highlight w:val="none"/>
        </w:rPr>
        <w:t>5.7</w:t>
      </w:r>
      <w:r>
        <w:rPr>
          <w:rFonts w:eastAsia="楷体_GB2312"/>
          <w:color w:val="auto"/>
          <w:sz w:val="32"/>
          <w:szCs w:val="32"/>
          <w:highlight w:val="none"/>
        </w:rPr>
        <w:t xml:space="preserve"> </w:t>
      </w:r>
      <w:r>
        <w:rPr>
          <w:rFonts w:hint="eastAsia" w:eastAsia="楷体_GB2312"/>
          <w:color w:val="auto"/>
          <w:sz w:val="32"/>
          <w:szCs w:val="32"/>
          <w:highlight w:val="none"/>
        </w:rPr>
        <w:t>工作信息报送</w:t>
      </w:r>
      <w:bookmarkEnd w:id="300"/>
      <w:bookmarkEnd w:id="301"/>
      <w:bookmarkEnd w:id="302"/>
      <w:bookmarkEnd w:id="303"/>
      <w:bookmarkEnd w:id="305"/>
    </w:p>
    <w:p w14:paraId="0227410D">
      <w:pPr>
        <w:adjustRightInd w:val="0"/>
        <w:ind w:firstLine="624" w:firstLineChars="200"/>
        <w:rPr>
          <w:rFonts w:eastAsia="仿宋_GB2312"/>
          <w:color w:val="auto"/>
          <w:sz w:val="32"/>
          <w:szCs w:val="32"/>
          <w:highlight w:val="none"/>
        </w:rPr>
      </w:pPr>
      <w:bookmarkStart w:id="306" w:name="_Toc195539252"/>
      <w:bookmarkStart w:id="307" w:name="_Toc105625560"/>
      <w:bookmarkStart w:id="308" w:name="_Toc1808422065"/>
      <w:bookmarkStart w:id="309" w:name="_Toc1915419462"/>
      <w:bookmarkStart w:id="310" w:name="_Toc6846"/>
      <w:r>
        <w:rPr>
          <w:rFonts w:hint="eastAsia" w:eastAsia="仿宋_GB2312"/>
          <w:color w:val="auto"/>
          <w:sz w:val="32"/>
          <w:szCs w:val="32"/>
          <w:highlight w:val="none"/>
        </w:rPr>
        <w:t>5.7</w:t>
      </w:r>
      <w:r>
        <w:rPr>
          <w:rFonts w:eastAsia="仿宋_GB2312"/>
          <w:color w:val="auto"/>
          <w:sz w:val="32"/>
          <w:szCs w:val="32"/>
          <w:highlight w:val="none"/>
        </w:rPr>
        <w:t>.1 报送主体</w:t>
      </w:r>
      <w:bookmarkEnd w:id="306"/>
      <w:bookmarkEnd w:id="307"/>
      <w:bookmarkEnd w:id="308"/>
      <w:bookmarkEnd w:id="309"/>
      <w:bookmarkEnd w:id="310"/>
    </w:p>
    <w:p w14:paraId="12D94280">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突发地质灾害发生后，在前期信息速报的基础上，</w:t>
      </w:r>
      <w:r>
        <w:rPr>
          <w:rFonts w:hint="eastAsia" w:eastAsia="仿宋_GB2312"/>
          <w:color w:val="auto"/>
          <w:sz w:val="32"/>
          <w:szCs w:val="32"/>
          <w:highlight w:val="none"/>
          <w:lang w:eastAsia="zh-CN"/>
        </w:rPr>
        <w:t>区</w:t>
      </w:r>
      <w:r>
        <w:rPr>
          <w:rFonts w:hint="eastAsia" w:eastAsia="仿宋_GB2312"/>
          <w:color w:val="auto"/>
          <w:sz w:val="32"/>
          <w:szCs w:val="32"/>
          <w:highlight w:val="none"/>
        </w:rPr>
        <w:t>规划资源部门进一步核实相关信息，向</w:t>
      </w:r>
      <w:r>
        <w:rPr>
          <w:rFonts w:hint="eastAsia" w:eastAsia="仿宋_GB2312"/>
          <w:color w:val="auto"/>
          <w:sz w:val="32"/>
          <w:szCs w:val="32"/>
          <w:highlight w:val="none"/>
          <w:lang w:eastAsia="zh-CN"/>
        </w:rPr>
        <w:t>区</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指挥部办公室报告地质灾害险情（灾情）等信息，并向</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指挥部成员单位通报。</w:t>
      </w:r>
    </w:p>
    <w:p w14:paraId="6AEEAC9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现场指挥部负责收集各现场工作组信息上报</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w:t>
      </w:r>
    </w:p>
    <w:p w14:paraId="53EDFDC4">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事发乡镇人民政府（街道办事处）负责收集本</w:t>
      </w:r>
      <w:r>
        <w:rPr>
          <w:rFonts w:hint="eastAsia" w:eastAsia="仿宋_GB2312"/>
          <w:color w:val="auto"/>
          <w:sz w:val="32"/>
          <w:szCs w:val="32"/>
          <w:highlight w:val="none"/>
          <w:lang w:eastAsia="zh-CN"/>
        </w:rPr>
        <w:t>辖</w:t>
      </w:r>
      <w:r>
        <w:rPr>
          <w:rFonts w:hint="eastAsia" w:eastAsia="仿宋_GB2312"/>
          <w:color w:val="auto"/>
          <w:sz w:val="32"/>
          <w:szCs w:val="32"/>
          <w:highlight w:val="none"/>
        </w:rPr>
        <w:t>区信息上报区指挥部办公室。</w:t>
      </w:r>
    </w:p>
    <w:p w14:paraId="549A4CF8">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区指挥部各成员单位负责收集本部门信息上报</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指挥部办公室。</w:t>
      </w:r>
    </w:p>
    <w:p w14:paraId="698837E1">
      <w:pPr>
        <w:adjustRightInd w:val="0"/>
        <w:ind w:firstLine="624" w:firstLineChars="200"/>
        <w:rPr>
          <w:rFonts w:eastAsia="仿宋_GB2312"/>
          <w:color w:val="auto"/>
          <w:sz w:val="32"/>
          <w:szCs w:val="32"/>
          <w:highlight w:val="none"/>
        </w:rPr>
      </w:pPr>
      <w:bookmarkStart w:id="311" w:name="_Toc1783478095"/>
      <w:bookmarkStart w:id="312" w:name="_Toc10755"/>
      <w:bookmarkStart w:id="313" w:name="_Toc1879048583"/>
      <w:bookmarkStart w:id="314" w:name="_Toc145435880"/>
      <w:bookmarkStart w:id="315" w:name="_Toc1130584765"/>
      <w:r>
        <w:rPr>
          <w:rFonts w:hint="eastAsia" w:eastAsia="仿宋_GB2312"/>
          <w:color w:val="auto"/>
          <w:sz w:val="32"/>
          <w:szCs w:val="32"/>
          <w:highlight w:val="none"/>
        </w:rPr>
        <w:t>5.7.2 报送内容</w:t>
      </w:r>
      <w:bookmarkEnd w:id="311"/>
      <w:bookmarkEnd w:id="312"/>
      <w:bookmarkEnd w:id="313"/>
      <w:bookmarkEnd w:id="314"/>
      <w:bookmarkEnd w:id="315"/>
    </w:p>
    <w:p w14:paraId="4F252329">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（1）险情（灾情）、社情及分析研判情况，如伤亡人数、疏散安置人数、受损倒塌民房数、各行业基础设施损坏数、已确定的直接经济损失数等。</w:t>
      </w:r>
    </w:p>
    <w:p w14:paraId="6CD42BA7">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（2）突发地质灾害应急行动相关量化指标，如疏散安置人数、动员队伍人数、已动用物资装备数、需增补物资装备数等。</w:t>
      </w:r>
    </w:p>
    <w:p w14:paraId="13CC696A">
      <w:pPr>
        <w:overflowPunct w:val="0"/>
        <w:adjustRightInd w:val="0"/>
        <w:ind w:firstLine="624" w:firstLineChars="200"/>
        <w:textAlignment w:val="bottom"/>
        <w:rPr>
          <w:rFonts w:eastAsia="仿宋_GB2312"/>
          <w:color w:val="auto"/>
          <w:sz w:val="32"/>
          <w:szCs w:val="32"/>
          <w:highlight w:val="none"/>
        </w:rPr>
      </w:pPr>
      <w:r>
        <w:rPr>
          <w:rFonts w:hint="eastAsia" w:eastAsia="仿宋_GB2312"/>
          <w:color w:val="auto"/>
          <w:sz w:val="32"/>
          <w:szCs w:val="32"/>
          <w:highlight w:val="none"/>
        </w:rPr>
        <w:t>（3）区指挥部成员单位、现场指挥部和事发乡镇人民政府（街道办事处）认为其他应当报送的相关信息。</w:t>
      </w:r>
    </w:p>
    <w:p w14:paraId="4092C084">
      <w:pPr>
        <w:adjustRightInd w:val="0"/>
        <w:ind w:firstLine="624" w:firstLineChars="200"/>
        <w:rPr>
          <w:rFonts w:hint="eastAsia" w:eastAsia="仿宋_GB2312"/>
          <w:color w:val="auto"/>
          <w:sz w:val="32"/>
          <w:szCs w:val="32"/>
          <w:highlight w:val="none"/>
        </w:rPr>
      </w:pPr>
      <w:bookmarkStart w:id="316" w:name="_Toc1055732765"/>
      <w:bookmarkStart w:id="317" w:name="_Toc539468780"/>
      <w:bookmarkStart w:id="318" w:name="_Toc1318636946"/>
      <w:bookmarkStart w:id="319" w:name="_Toc25443"/>
      <w:bookmarkStart w:id="320" w:name="_Toc356135083"/>
      <w:r>
        <w:rPr>
          <w:rFonts w:hint="eastAsia" w:eastAsia="仿宋_GB2312"/>
          <w:color w:val="auto"/>
          <w:sz w:val="32"/>
          <w:szCs w:val="32"/>
          <w:highlight w:val="none"/>
        </w:rPr>
        <w:t>5.7.3 报送频次</w:t>
      </w:r>
      <w:bookmarkEnd w:id="316"/>
      <w:bookmarkEnd w:id="317"/>
      <w:bookmarkEnd w:id="318"/>
      <w:bookmarkEnd w:id="319"/>
      <w:bookmarkEnd w:id="320"/>
    </w:p>
    <w:p w14:paraId="2FB609AD">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（1）一级应急响应期间，根据区指挥部办公室要求，随时报送；</w:t>
      </w:r>
    </w:p>
    <w:p w14:paraId="3835D74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（2）二级应急响应期间，每日至少报送4次信息；</w:t>
      </w:r>
    </w:p>
    <w:p w14:paraId="51C456AF">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（3）三级、四级应急响应期间，每日至少报送2次信息；</w:t>
      </w:r>
    </w:p>
    <w:p w14:paraId="4E5779BC">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（4）事发</w:t>
      </w:r>
      <w:r>
        <w:rPr>
          <w:rFonts w:hint="eastAsia" w:eastAsia="仿宋_GB2312"/>
          <w:color w:val="auto"/>
          <w:sz w:val="32"/>
          <w:szCs w:val="32"/>
          <w:highlight w:val="none"/>
          <w:lang w:eastAsia="zh-CN"/>
        </w:rPr>
        <w:t>乡镇人民政府（街道办事处）</w:t>
      </w:r>
      <w:r>
        <w:rPr>
          <w:rFonts w:hint="eastAsia" w:eastAsia="仿宋_GB2312"/>
          <w:color w:val="auto"/>
          <w:sz w:val="32"/>
          <w:szCs w:val="32"/>
          <w:highlight w:val="none"/>
        </w:rPr>
        <w:t>、各成员单位按照区指挥部办公室要求，随时做好信息加报准备。</w:t>
      </w:r>
    </w:p>
    <w:p w14:paraId="3651108D">
      <w:pPr>
        <w:adjustRightInd w:val="0"/>
        <w:ind w:firstLine="624" w:firstLineChars="200"/>
        <w:rPr>
          <w:rFonts w:hint="eastAsia" w:eastAsia="楷体_GB2312"/>
          <w:color w:val="auto"/>
          <w:sz w:val="32"/>
          <w:szCs w:val="32"/>
          <w:highlight w:val="none"/>
        </w:rPr>
      </w:pPr>
      <w:bookmarkStart w:id="321" w:name="_Toc1863757093"/>
      <w:bookmarkStart w:id="322" w:name="_Toc27393661"/>
      <w:bookmarkStart w:id="323" w:name="_Toc10091"/>
      <w:bookmarkStart w:id="324" w:name="_Toc1541420409"/>
      <w:bookmarkStart w:id="325" w:name="_Toc1101158457"/>
      <w:r>
        <w:rPr>
          <w:rFonts w:hint="eastAsia" w:eastAsia="楷体_GB2312"/>
          <w:color w:val="auto"/>
          <w:sz w:val="32"/>
          <w:szCs w:val="32"/>
          <w:highlight w:val="none"/>
        </w:rPr>
        <w:t>5.8 新闻发布与舆情应对</w:t>
      </w:r>
      <w:bookmarkEnd w:id="321"/>
      <w:bookmarkEnd w:id="322"/>
      <w:bookmarkEnd w:id="323"/>
    </w:p>
    <w:p w14:paraId="160E461C">
      <w:pPr>
        <w:adjustRightInd w:val="0"/>
        <w:ind w:firstLine="624" w:firstLineChars="200"/>
        <w:rPr>
          <w:rFonts w:hint="eastAsia" w:eastAsia="仿宋_GB2312"/>
          <w:color w:val="auto"/>
          <w:sz w:val="32"/>
          <w:szCs w:val="32"/>
          <w:highlight w:val="none"/>
        </w:rPr>
      </w:pPr>
      <w:bookmarkStart w:id="326" w:name="_Toc95531113"/>
      <w:bookmarkStart w:id="327" w:name="_Toc136179518"/>
      <w:bookmarkStart w:id="328" w:name="_Toc22989"/>
      <w:r>
        <w:rPr>
          <w:rFonts w:hint="eastAsia" w:eastAsia="仿宋_GB2312"/>
          <w:color w:val="auto"/>
          <w:sz w:val="32"/>
          <w:szCs w:val="32"/>
          <w:highlight w:val="none"/>
        </w:rPr>
        <w:t>5.8.1 新闻发布</w:t>
      </w:r>
      <w:bookmarkEnd w:id="326"/>
      <w:bookmarkEnd w:id="327"/>
      <w:bookmarkEnd w:id="328"/>
    </w:p>
    <w:p w14:paraId="760B089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突发地质灾害发生后，区指挥部</w:t>
      </w:r>
      <w:r>
        <w:rPr>
          <w:rFonts w:hint="eastAsia" w:eastAsia="仿宋_GB2312"/>
          <w:color w:val="auto"/>
          <w:sz w:val="32"/>
          <w:szCs w:val="32"/>
          <w:highlight w:val="none"/>
          <w:lang w:eastAsia="zh-CN"/>
        </w:rPr>
        <w:t>和事发乡镇人民政府（街道办事处）</w:t>
      </w:r>
      <w:r>
        <w:rPr>
          <w:rFonts w:hint="eastAsia" w:eastAsia="仿宋_GB2312"/>
          <w:color w:val="auto"/>
          <w:sz w:val="32"/>
          <w:szCs w:val="32"/>
          <w:highlight w:val="none"/>
        </w:rPr>
        <w:t>要快速反应、及时发声，遇有重大、特别重大突发地质灾害第一时间通过权威媒体向社会发布简要信息，随后发布初步核实情况、应对措施和公众防范措施等，并根据事件处置情况做好后续发布工作。重大、特别重大突发地质灾害发生后，在区委宣传部的组织、协调下，区指挥部在24小时内举行新闻发布会，及时、准确、客</w:t>
      </w:r>
      <w:bookmarkStart w:id="329" w:name="_bookmark25"/>
      <w:bookmarkEnd w:id="329"/>
      <w:r>
        <w:rPr>
          <w:rFonts w:hint="eastAsia" w:eastAsia="仿宋_GB2312"/>
          <w:color w:val="auto"/>
          <w:sz w:val="32"/>
          <w:szCs w:val="32"/>
          <w:highlight w:val="none"/>
        </w:rPr>
        <w:t>观发布突发事件信息。</w:t>
      </w:r>
    </w:p>
    <w:p w14:paraId="21007F63">
      <w:pPr>
        <w:adjustRightInd w:val="0"/>
        <w:ind w:firstLine="624" w:firstLineChars="200"/>
        <w:rPr>
          <w:rFonts w:hint="eastAsia" w:eastAsia="仿宋_GB2312"/>
          <w:color w:val="auto"/>
          <w:sz w:val="32"/>
          <w:szCs w:val="32"/>
          <w:highlight w:val="none"/>
        </w:rPr>
      </w:pPr>
      <w:bookmarkStart w:id="330" w:name="_Toc1613215904"/>
      <w:bookmarkStart w:id="331" w:name="_Toc150751729"/>
      <w:bookmarkStart w:id="332" w:name="_Toc6758"/>
      <w:r>
        <w:rPr>
          <w:rFonts w:hint="eastAsia" w:eastAsia="仿宋_GB2312"/>
          <w:color w:val="auto"/>
          <w:sz w:val="32"/>
          <w:szCs w:val="32"/>
          <w:highlight w:val="none"/>
        </w:rPr>
        <w:t>5.8.2 舆情应对</w:t>
      </w:r>
      <w:bookmarkEnd w:id="330"/>
      <w:bookmarkEnd w:id="331"/>
      <w:bookmarkEnd w:id="332"/>
    </w:p>
    <w:p w14:paraId="304847A4">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宣传、网信部门会同公安、应急管理、规划资源等部门，收集整理网络、市民热线等与突发地质灾害相关的舆情社情信息，及时核实、解决公众反映的问题，予以积极回应和正面引导，对于不实和负面信息，及时澄清并发布准确信息。</w:t>
      </w:r>
    </w:p>
    <w:bookmarkEnd w:id="324"/>
    <w:bookmarkEnd w:id="325"/>
    <w:p w14:paraId="03B111B1">
      <w:pPr>
        <w:adjustRightInd w:val="0"/>
        <w:ind w:firstLine="624" w:firstLineChars="200"/>
        <w:rPr>
          <w:rFonts w:hint="eastAsia" w:eastAsia="黑体"/>
          <w:color w:val="auto"/>
          <w:sz w:val="32"/>
          <w:highlight w:val="none"/>
        </w:rPr>
      </w:pPr>
      <w:bookmarkStart w:id="333" w:name="_Toc119724976"/>
      <w:bookmarkStart w:id="334" w:name="_Toc349666686_WPSOffice_Level1"/>
      <w:bookmarkStart w:id="335" w:name="_Toc1757587713"/>
      <w:bookmarkStart w:id="336" w:name="_Toc1303602032"/>
      <w:bookmarkStart w:id="337" w:name="_Toc1580817387"/>
      <w:bookmarkStart w:id="338" w:name="_Toc752503382"/>
      <w:bookmarkStart w:id="339" w:name="_Toc6093"/>
      <w:bookmarkStart w:id="340" w:name="_Toc17892754"/>
      <w:bookmarkStart w:id="341" w:name="_Toc1897191239"/>
      <w:r>
        <w:rPr>
          <w:rFonts w:hint="eastAsia" w:eastAsia="黑体"/>
          <w:color w:val="auto"/>
          <w:sz w:val="32"/>
          <w:highlight w:val="none"/>
        </w:rPr>
        <w:t>6 后期处置</w:t>
      </w:r>
      <w:bookmarkEnd w:id="333"/>
      <w:bookmarkEnd w:id="334"/>
      <w:bookmarkEnd w:id="335"/>
      <w:bookmarkEnd w:id="336"/>
      <w:bookmarkEnd w:id="337"/>
      <w:bookmarkEnd w:id="338"/>
      <w:bookmarkEnd w:id="339"/>
      <w:bookmarkEnd w:id="340"/>
      <w:bookmarkEnd w:id="341"/>
    </w:p>
    <w:p w14:paraId="24650FDE">
      <w:pPr>
        <w:adjustRightInd w:val="0"/>
        <w:ind w:firstLine="624" w:firstLineChars="200"/>
        <w:rPr>
          <w:rFonts w:eastAsia="楷体_GB2312"/>
          <w:color w:val="auto"/>
          <w:sz w:val="32"/>
          <w:szCs w:val="32"/>
          <w:highlight w:val="none"/>
        </w:rPr>
      </w:pPr>
      <w:bookmarkStart w:id="342" w:name="_Toc1187172240_WPSOffice_Level2"/>
      <w:bookmarkStart w:id="343" w:name="_Toc1478070414"/>
      <w:bookmarkStart w:id="344" w:name="_Toc120785964"/>
      <w:bookmarkStart w:id="345" w:name="_Toc1489588253"/>
      <w:bookmarkStart w:id="346" w:name="_Toc296010150"/>
      <w:bookmarkStart w:id="347" w:name="_Toc20142"/>
      <w:bookmarkStart w:id="348" w:name="_Toc1476337090"/>
      <w:bookmarkStart w:id="349" w:name="_Toc1032093763"/>
      <w:bookmarkStart w:id="350" w:name="_Toc1028861285"/>
      <w:r>
        <w:rPr>
          <w:rFonts w:hint="eastAsia" w:eastAsia="楷体_GB2312"/>
          <w:color w:val="auto"/>
          <w:sz w:val="32"/>
          <w:szCs w:val="32"/>
          <w:highlight w:val="none"/>
        </w:rPr>
        <w:t>6</w:t>
      </w:r>
      <w:r>
        <w:rPr>
          <w:rFonts w:eastAsia="楷体_GB2312"/>
          <w:color w:val="auto"/>
          <w:sz w:val="32"/>
          <w:szCs w:val="32"/>
          <w:highlight w:val="none"/>
        </w:rPr>
        <w:t xml:space="preserve">.1 </w:t>
      </w:r>
      <w:r>
        <w:rPr>
          <w:rFonts w:hint="eastAsia" w:eastAsia="楷体_GB2312"/>
          <w:color w:val="auto"/>
          <w:sz w:val="32"/>
          <w:szCs w:val="32"/>
          <w:highlight w:val="none"/>
        </w:rPr>
        <w:t>调查</w:t>
      </w:r>
      <w:r>
        <w:rPr>
          <w:rFonts w:eastAsia="楷体_GB2312"/>
          <w:color w:val="auto"/>
          <w:sz w:val="32"/>
          <w:szCs w:val="32"/>
          <w:highlight w:val="none"/>
        </w:rPr>
        <w:t>评估</w:t>
      </w:r>
      <w:bookmarkEnd w:id="342"/>
      <w:bookmarkEnd w:id="343"/>
      <w:bookmarkEnd w:id="344"/>
      <w:bookmarkEnd w:id="345"/>
      <w:bookmarkEnd w:id="346"/>
      <w:bookmarkEnd w:id="347"/>
      <w:bookmarkEnd w:id="348"/>
      <w:bookmarkEnd w:id="349"/>
      <w:bookmarkEnd w:id="350"/>
    </w:p>
    <w:p w14:paraId="37912FF7">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lang w:eastAsia="zh-CN"/>
        </w:rPr>
        <w:t>较大以下</w:t>
      </w:r>
      <w:r>
        <w:rPr>
          <w:rFonts w:hint="eastAsia" w:eastAsia="仿宋_GB2312"/>
          <w:color w:val="auto"/>
          <w:sz w:val="32"/>
          <w:szCs w:val="32"/>
          <w:highlight w:val="none"/>
        </w:rPr>
        <w:t>突发地质灾害应急响应终止后，区人民政府组织有关部门，对突发地质灾害造成的影响和损失等情况进行调查评估，并形成调查评估报告提交</w:t>
      </w:r>
      <w:r>
        <w:rPr>
          <w:rFonts w:hint="eastAsia" w:eastAsia="仿宋_GB2312"/>
          <w:color w:val="auto"/>
          <w:sz w:val="32"/>
          <w:szCs w:val="32"/>
          <w:highlight w:val="none"/>
          <w:lang w:eastAsia="zh-CN"/>
        </w:rPr>
        <w:t>市</w:t>
      </w:r>
      <w:r>
        <w:rPr>
          <w:rFonts w:hint="eastAsia" w:eastAsia="仿宋_GB2312"/>
          <w:color w:val="auto"/>
          <w:sz w:val="32"/>
          <w:szCs w:val="32"/>
          <w:highlight w:val="none"/>
        </w:rPr>
        <w:t>人民政府。规划资源部门负责对突发地质灾害发生原因、影响范围、受灾程度等进行调查分析，并形成调查报告；应急管理部门负责对灾害损失情况进行评估，并形成灾情评估报告。</w:t>
      </w:r>
    </w:p>
    <w:p w14:paraId="4FB0AC2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lang w:eastAsia="zh-CN"/>
        </w:rPr>
        <w:t>较</w:t>
      </w:r>
      <w:r>
        <w:rPr>
          <w:rFonts w:hint="eastAsia" w:eastAsia="仿宋_GB2312"/>
          <w:color w:val="auto"/>
          <w:sz w:val="32"/>
          <w:szCs w:val="32"/>
          <w:highlight w:val="none"/>
        </w:rPr>
        <w:t>大</w:t>
      </w:r>
      <w:r>
        <w:rPr>
          <w:rFonts w:hint="eastAsia" w:eastAsia="仿宋_GB2312"/>
          <w:color w:val="auto"/>
          <w:sz w:val="32"/>
          <w:szCs w:val="32"/>
          <w:highlight w:val="none"/>
          <w:lang w:eastAsia="zh-CN"/>
        </w:rPr>
        <w:t>及以上</w:t>
      </w:r>
      <w:r>
        <w:rPr>
          <w:rFonts w:hint="eastAsia" w:eastAsia="仿宋_GB2312"/>
          <w:color w:val="auto"/>
          <w:sz w:val="32"/>
          <w:szCs w:val="32"/>
          <w:highlight w:val="none"/>
        </w:rPr>
        <w:t>突发地质灾害应急响应终止后，在</w:t>
      </w:r>
      <w:r>
        <w:rPr>
          <w:rFonts w:hint="eastAsia" w:eastAsia="仿宋_GB2312"/>
          <w:color w:val="auto"/>
          <w:sz w:val="32"/>
          <w:szCs w:val="32"/>
          <w:highlight w:val="none"/>
          <w:lang w:eastAsia="zh-CN"/>
        </w:rPr>
        <w:t>市人民政府或市人民政府</w:t>
      </w:r>
      <w:r>
        <w:rPr>
          <w:rFonts w:hint="eastAsia" w:eastAsia="仿宋_GB2312"/>
          <w:color w:val="auto"/>
          <w:sz w:val="32"/>
          <w:szCs w:val="32"/>
          <w:highlight w:val="none"/>
        </w:rPr>
        <w:t>授权的部门组织下，本</w:t>
      </w:r>
      <w:r>
        <w:rPr>
          <w:rFonts w:hint="eastAsia" w:eastAsia="仿宋_GB2312"/>
          <w:color w:val="auto"/>
          <w:sz w:val="32"/>
          <w:szCs w:val="32"/>
          <w:highlight w:val="none"/>
          <w:lang w:eastAsia="zh-CN"/>
        </w:rPr>
        <w:t>区</w:t>
      </w:r>
      <w:r>
        <w:rPr>
          <w:rFonts w:hint="eastAsia" w:eastAsia="仿宋_GB2312"/>
          <w:color w:val="auto"/>
          <w:sz w:val="32"/>
          <w:szCs w:val="32"/>
          <w:highlight w:val="none"/>
        </w:rPr>
        <w:t>配合做好相关工作</w:t>
      </w:r>
      <w:r>
        <w:rPr>
          <w:rFonts w:hint="eastAsia" w:eastAsia="仿宋_GB2312"/>
          <w:color w:val="auto"/>
          <w:sz w:val="32"/>
          <w:szCs w:val="32"/>
          <w:highlight w:val="none"/>
          <w:lang w:eastAsia="zh-CN"/>
        </w:rPr>
        <w:t>。</w:t>
      </w:r>
    </w:p>
    <w:p w14:paraId="6EEE0C0B">
      <w:pPr>
        <w:adjustRightInd w:val="0"/>
        <w:ind w:firstLine="624" w:firstLineChars="200"/>
        <w:rPr>
          <w:rFonts w:eastAsia="楷体_GB2312"/>
          <w:color w:val="auto"/>
          <w:sz w:val="32"/>
          <w:szCs w:val="32"/>
          <w:highlight w:val="none"/>
        </w:rPr>
      </w:pPr>
      <w:bookmarkStart w:id="351" w:name="_Toc888619245"/>
      <w:bookmarkStart w:id="352" w:name="_Toc1860366034_WPSOffice_Level2"/>
      <w:bookmarkStart w:id="353" w:name="_Toc485301740"/>
      <w:bookmarkStart w:id="354" w:name="_Toc237772510"/>
      <w:bookmarkStart w:id="355" w:name="_Toc47799497"/>
      <w:bookmarkStart w:id="356" w:name="_Toc1164357045"/>
      <w:bookmarkStart w:id="357" w:name="_Toc1614727071"/>
      <w:bookmarkStart w:id="358" w:name="_Toc5818"/>
      <w:bookmarkStart w:id="359" w:name="_Toc1283533611"/>
      <w:r>
        <w:rPr>
          <w:rFonts w:hint="eastAsia" w:eastAsia="楷体_GB2312"/>
          <w:color w:val="auto"/>
          <w:sz w:val="32"/>
          <w:szCs w:val="32"/>
          <w:highlight w:val="none"/>
        </w:rPr>
        <w:t>6</w:t>
      </w:r>
      <w:r>
        <w:rPr>
          <w:rFonts w:eastAsia="楷体_GB2312"/>
          <w:color w:val="auto"/>
          <w:sz w:val="32"/>
          <w:szCs w:val="32"/>
          <w:highlight w:val="none"/>
        </w:rPr>
        <w:t>.2 恢复</w:t>
      </w:r>
      <w:r>
        <w:rPr>
          <w:rFonts w:hint="eastAsia" w:eastAsia="楷体_GB2312"/>
          <w:color w:val="auto"/>
          <w:sz w:val="32"/>
          <w:szCs w:val="32"/>
          <w:highlight w:val="none"/>
        </w:rPr>
        <w:t>与</w:t>
      </w:r>
      <w:r>
        <w:rPr>
          <w:rFonts w:eastAsia="楷体_GB2312"/>
          <w:color w:val="auto"/>
          <w:sz w:val="32"/>
          <w:szCs w:val="32"/>
          <w:highlight w:val="none"/>
        </w:rPr>
        <w:t>重建</w:t>
      </w:r>
      <w:bookmarkEnd w:id="351"/>
      <w:bookmarkEnd w:id="352"/>
      <w:bookmarkEnd w:id="353"/>
      <w:bookmarkEnd w:id="354"/>
      <w:bookmarkEnd w:id="355"/>
      <w:bookmarkEnd w:id="356"/>
      <w:bookmarkEnd w:id="357"/>
      <w:bookmarkEnd w:id="358"/>
      <w:bookmarkEnd w:id="359"/>
    </w:p>
    <w:p w14:paraId="5F0ECCC7">
      <w:pPr>
        <w:adjustRightInd w:val="0"/>
        <w:ind w:firstLine="624" w:firstLineChars="200"/>
        <w:rPr>
          <w:rFonts w:hint="eastAsia" w:eastAsia="仿宋_GB2312"/>
          <w:color w:val="auto"/>
          <w:sz w:val="32"/>
          <w:szCs w:val="32"/>
          <w:highlight w:val="none"/>
        </w:rPr>
      </w:pPr>
      <w:bookmarkStart w:id="360" w:name="_Toc1645228198"/>
      <w:bookmarkStart w:id="361" w:name="_Toc19130"/>
      <w:bookmarkStart w:id="362" w:name="_Toc1592177847"/>
      <w:bookmarkStart w:id="363" w:name="_Toc255775563"/>
      <w:bookmarkStart w:id="364" w:name="_Toc685183457"/>
      <w:bookmarkStart w:id="365" w:name="_Toc539825373"/>
      <w:bookmarkStart w:id="366" w:name="_Toc2113498380_WPSOffice_Level3"/>
      <w:bookmarkStart w:id="367" w:name="_Toc497949343"/>
      <w:bookmarkStart w:id="368" w:name="_Toc404454720"/>
      <w:r>
        <w:rPr>
          <w:rFonts w:hint="eastAsia" w:eastAsia="仿宋_GB2312"/>
          <w:color w:val="auto"/>
          <w:sz w:val="32"/>
          <w:szCs w:val="32"/>
          <w:highlight w:val="none"/>
        </w:rPr>
        <w:t>6.2.1 恢复重建规划</w:t>
      </w:r>
      <w:bookmarkEnd w:id="360"/>
      <w:bookmarkEnd w:id="361"/>
      <w:bookmarkEnd w:id="362"/>
      <w:bookmarkEnd w:id="363"/>
      <w:bookmarkEnd w:id="364"/>
      <w:bookmarkEnd w:id="365"/>
      <w:bookmarkEnd w:id="366"/>
      <w:bookmarkEnd w:id="367"/>
      <w:bookmarkEnd w:id="368"/>
    </w:p>
    <w:p w14:paraId="2B95FA0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较大和一般突发地质灾害发生后，由区人民政府根据实际工作需要组织编制灾后恢复重建规划。区发展改革委负责牵头区相关部门组织灾后恢复生产，拟制灾后恢复重建规划，指导协调灾后重建工作。</w:t>
      </w:r>
    </w:p>
    <w:p w14:paraId="332C32B1">
      <w:pPr>
        <w:adjustRightInd w:val="0"/>
        <w:ind w:firstLine="624" w:firstLineChars="200"/>
        <w:rPr>
          <w:rFonts w:hint="eastAsia" w:eastAsia="仿宋_GB2312"/>
          <w:color w:val="auto"/>
          <w:sz w:val="32"/>
          <w:szCs w:val="32"/>
          <w:highlight w:val="none"/>
        </w:rPr>
      </w:pPr>
      <w:bookmarkStart w:id="369" w:name="_Toc985043489"/>
      <w:bookmarkStart w:id="370" w:name="_Toc1285630376"/>
      <w:bookmarkStart w:id="371" w:name="_Toc606313647"/>
      <w:bookmarkStart w:id="372" w:name="_Toc288969580"/>
      <w:bookmarkStart w:id="373" w:name="_Toc227490965"/>
      <w:bookmarkStart w:id="374" w:name="_Toc585380499_WPSOffice_Level3"/>
      <w:bookmarkStart w:id="375" w:name="_Toc29482446"/>
      <w:bookmarkStart w:id="376" w:name="_Toc21441"/>
      <w:bookmarkStart w:id="377" w:name="_Toc1234135453"/>
      <w:r>
        <w:rPr>
          <w:rFonts w:hint="eastAsia" w:eastAsia="仿宋_GB2312"/>
          <w:color w:val="auto"/>
          <w:sz w:val="32"/>
          <w:szCs w:val="32"/>
          <w:highlight w:val="none"/>
        </w:rPr>
        <w:t>6.2.2 恢复重建</w:t>
      </w:r>
      <w:bookmarkEnd w:id="369"/>
      <w:bookmarkEnd w:id="370"/>
      <w:bookmarkEnd w:id="371"/>
      <w:bookmarkEnd w:id="372"/>
      <w:bookmarkEnd w:id="373"/>
      <w:bookmarkEnd w:id="374"/>
      <w:bookmarkEnd w:id="375"/>
      <w:r>
        <w:rPr>
          <w:rFonts w:hint="eastAsia" w:eastAsia="仿宋_GB2312"/>
          <w:color w:val="auto"/>
          <w:sz w:val="32"/>
          <w:szCs w:val="32"/>
          <w:highlight w:val="none"/>
        </w:rPr>
        <w:t>实施</w:t>
      </w:r>
      <w:bookmarkEnd w:id="376"/>
      <w:bookmarkEnd w:id="377"/>
    </w:p>
    <w:p w14:paraId="642E3B81">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区人民政府根据灾后恢复重建规划和本地经济社会发展水平，有计划、分步骤地组织实施本行政区域灾后恢复重建，做好救助、补偿、抚慰、抚恤、安置等工作，组织灾区群众开展生产自救，尽快恢复生产，确保社会稳定。</w:t>
      </w:r>
      <w:r>
        <w:rPr>
          <w:rFonts w:hint="eastAsia" w:eastAsia="仿宋_GB2312"/>
          <w:color w:val="auto"/>
          <w:sz w:val="32"/>
          <w:szCs w:val="32"/>
          <w:highlight w:val="none"/>
          <w:lang w:eastAsia="zh-CN"/>
        </w:rPr>
        <w:t>区</w:t>
      </w:r>
      <w:r>
        <w:rPr>
          <w:rFonts w:hint="eastAsia" w:eastAsia="仿宋_GB2312"/>
          <w:color w:val="auto"/>
          <w:sz w:val="32"/>
          <w:szCs w:val="32"/>
          <w:highlight w:val="none"/>
        </w:rPr>
        <w:t>指挥部相关成员单位按照各自职责</w:t>
      </w:r>
      <w:r>
        <w:rPr>
          <w:rFonts w:hint="eastAsia" w:eastAsia="仿宋_GB2312"/>
          <w:color w:val="auto"/>
          <w:sz w:val="32"/>
          <w:szCs w:val="32"/>
          <w:highlight w:val="none"/>
          <w:lang w:eastAsia="zh-CN"/>
        </w:rPr>
        <w:t>向市级业务部门争取</w:t>
      </w:r>
      <w:r>
        <w:rPr>
          <w:rFonts w:hint="eastAsia" w:eastAsia="仿宋_GB2312"/>
          <w:color w:val="auto"/>
          <w:sz w:val="32"/>
          <w:szCs w:val="32"/>
          <w:highlight w:val="none"/>
        </w:rPr>
        <w:t>指导和帮助，负责职责范围内的恢复重建工作。</w:t>
      </w:r>
    </w:p>
    <w:p w14:paraId="30B31214">
      <w:pPr>
        <w:adjustRightInd w:val="0"/>
        <w:ind w:firstLine="624" w:firstLineChars="200"/>
        <w:rPr>
          <w:rFonts w:hint="eastAsia" w:eastAsia="黑体"/>
          <w:color w:val="auto"/>
          <w:sz w:val="32"/>
          <w:highlight w:val="none"/>
        </w:rPr>
      </w:pPr>
      <w:bookmarkStart w:id="378" w:name="_Toc1762909909"/>
      <w:bookmarkStart w:id="379" w:name="_Toc1052705034"/>
      <w:bookmarkStart w:id="380" w:name="_Toc1339742224_WPSOffice_Level1"/>
      <w:bookmarkStart w:id="381" w:name="_Toc747788411"/>
      <w:bookmarkStart w:id="382" w:name="_Toc1184400646"/>
      <w:bookmarkStart w:id="383" w:name="_Toc11595"/>
      <w:bookmarkStart w:id="384" w:name="_Toc744452970"/>
      <w:bookmarkStart w:id="385" w:name="_Toc122900543"/>
      <w:bookmarkStart w:id="386" w:name="_Toc337727466"/>
      <w:r>
        <w:rPr>
          <w:rFonts w:hint="eastAsia" w:eastAsia="黑体"/>
          <w:color w:val="auto"/>
          <w:sz w:val="32"/>
          <w:highlight w:val="none"/>
        </w:rPr>
        <w:t>7 应急队伍及保障</w:t>
      </w:r>
      <w:bookmarkEnd w:id="378"/>
      <w:bookmarkEnd w:id="379"/>
      <w:bookmarkEnd w:id="380"/>
      <w:bookmarkEnd w:id="381"/>
      <w:bookmarkEnd w:id="382"/>
      <w:bookmarkEnd w:id="383"/>
      <w:bookmarkEnd w:id="384"/>
      <w:bookmarkEnd w:id="385"/>
      <w:bookmarkEnd w:id="386"/>
    </w:p>
    <w:p w14:paraId="58E7A7ED">
      <w:pPr>
        <w:adjustRightInd w:val="0"/>
        <w:ind w:firstLine="624" w:firstLineChars="200"/>
        <w:rPr>
          <w:rFonts w:eastAsia="楷体_GB2312"/>
          <w:color w:val="auto"/>
          <w:sz w:val="32"/>
          <w:szCs w:val="32"/>
          <w:highlight w:val="none"/>
        </w:rPr>
      </w:pPr>
      <w:bookmarkStart w:id="387" w:name="_Toc1464641442"/>
      <w:bookmarkStart w:id="388" w:name="_Toc1251081903"/>
      <w:bookmarkStart w:id="389" w:name="_Toc22459"/>
      <w:bookmarkStart w:id="390" w:name="_Toc2102918630"/>
      <w:bookmarkStart w:id="391" w:name="_Toc250062790"/>
      <w:bookmarkStart w:id="392" w:name="_Toc1792504888"/>
      <w:bookmarkStart w:id="393" w:name="_Toc1951238196"/>
      <w:bookmarkStart w:id="394" w:name="_Toc1339745517"/>
      <w:bookmarkStart w:id="395" w:name="_Toc1284383990_WPSOffice_Level2"/>
      <w:r>
        <w:rPr>
          <w:rFonts w:hint="eastAsia" w:eastAsia="楷体_GB2312"/>
          <w:color w:val="auto"/>
          <w:sz w:val="32"/>
          <w:szCs w:val="32"/>
          <w:highlight w:val="none"/>
        </w:rPr>
        <w:t>7</w:t>
      </w:r>
      <w:r>
        <w:rPr>
          <w:rFonts w:eastAsia="楷体_GB2312"/>
          <w:color w:val="auto"/>
          <w:sz w:val="32"/>
          <w:szCs w:val="32"/>
          <w:highlight w:val="none"/>
        </w:rPr>
        <w:t>.1 应急队伍</w:t>
      </w:r>
      <w:bookmarkEnd w:id="387"/>
      <w:bookmarkEnd w:id="388"/>
      <w:bookmarkEnd w:id="389"/>
      <w:bookmarkEnd w:id="390"/>
      <w:bookmarkEnd w:id="391"/>
      <w:bookmarkEnd w:id="392"/>
      <w:bookmarkEnd w:id="393"/>
      <w:bookmarkEnd w:id="394"/>
      <w:bookmarkEnd w:id="395"/>
    </w:p>
    <w:p w14:paraId="0EF90F6C">
      <w:pPr>
        <w:adjustRightInd w:val="0"/>
        <w:ind w:firstLine="624" w:firstLineChars="200"/>
        <w:rPr>
          <w:rFonts w:hint="eastAsia" w:eastAsia="仿宋_GB2312"/>
          <w:color w:val="auto"/>
          <w:sz w:val="32"/>
          <w:szCs w:val="32"/>
          <w:highlight w:val="none"/>
        </w:rPr>
      </w:pPr>
      <w:bookmarkStart w:id="396" w:name="_Toc682183188"/>
      <w:bookmarkStart w:id="397" w:name="_Toc473473287"/>
      <w:bookmarkStart w:id="398" w:name="_Toc1801280152"/>
      <w:bookmarkStart w:id="399" w:name="_Toc1503252968"/>
      <w:bookmarkStart w:id="400" w:name="_Toc1241603562"/>
      <w:bookmarkStart w:id="401" w:name="_Toc713835871_WPSOffice_Level3"/>
      <w:bookmarkStart w:id="402" w:name="_Toc726917285"/>
      <w:bookmarkStart w:id="403" w:name="_Toc13426"/>
      <w:r>
        <w:rPr>
          <w:rFonts w:hint="eastAsia" w:eastAsia="仿宋_GB2312"/>
          <w:color w:val="auto"/>
          <w:sz w:val="32"/>
          <w:szCs w:val="32"/>
          <w:highlight w:val="none"/>
        </w:rPr>
        <w:t>7.1.1 地震和地质灾害紧急救援队</w:t>
      </w:r>
      <w:bookmarkEnd w:id="396"/>
      <w:bookmarkEnd w:id="397"/>
      <w:bookmarkEnd w:id="398"/>
      <w:bookmarkEnd w:id="399"/>
      <w:bookmarkEnd w:id="400"/>
      <w:bookmarkEnd w:id="401"/>
      <w:bookmarkEnd w:id="402"/>
      <w:bookmarkEnd w:id="403"/>
    </w:p>
    <w:p w14:paraId="619C6740">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应急局牵头组建。由</w:t>
      </w:r>
      <w:r>
        <w:rPr>
          <w:rFonts w:hint="eastAsia" w:eastAsia="仿宋_GB2312"/>
          <w:color w:val="auto"/>
          <w:sz w:val="32"/>
          <w:szCs w:val="32"/>
          <w:highlight w:val="none"/>
          <w:lang w:eastAsia="zh-CN"/>
        </w:rPr>
        <w:t>区</w:t>
      </w:r>
      <w:r>
        <w:rPr>
          <w:rFonts w:hint="eastAsia" w:eastAsia="仿宋_GB2312"/>
          <w:color w:val="auto"/>
          <w:sz w:val="32"/>
          <w:szCs w:val="32"/>
          <w:highlight w:val="none"/>
        </w:rPr>
        <w:t>消防救援</w:t>
      </w:r>
      <w:r>
        <w:rPr>
          <w:rFonts w:hint="eastAsia" w:eastAsia="仿宋_GB2312"/>
          <w:color w:val="auto"/>
          <w:sz w:val="32"/>
          <w:szCs w:val="32"/>
          <w:highlight w:val="none"/>
          <w:lang w:eastAsia="zh-CN"/>
        </w:rPr>
        <w:t>支</w:t>
      </w:r>
      <w:r>
        <w:rPr>
          <w:rFonts w:hint="eastAsia" w:eastAsia="仿宋_GB2312"/>
          <w:color w:val="auto"/>
          <w:sz w:val="32"/>
          <w:szCs w:val="32"/>
          <w:highlight w:val="none"/>
        </w:rPr>
        <w:t>队、</w:t>
      </w:r>
      <w:r>
        <w:rPr>
          <w:rFonts w:hint="eastAsia" w:eastAsia="仿宋_GB2312"/>
          <w:color w:val="auto"/>
          <w:sz w:val="32"/>
          <w:szCs w:val="32"/>
          <w:highlight w:val="none"/>
          <w:lang w:eastAsia="zh-CN"/>
        </w:rPr>
        <w:t>区武装部</w:t>
      </w:r>
      <w:r>
        <w:rPr>
          <w:rFonts w:hint="eastAsia" w:eastAsia="仿宋_GB2312"/>
          <w:color w:val="auto"/>
          <w:sz w:val="32"/>
          <w:szCs w:val="32"/>
          <w:highlight w:val="none"/>
        </w:rPr>
        <w:t>、</w:t>
      </w:r>
      <w:r>
        <w:rPr>
          <w:rFonts w:hint="eastAsia" w:eastAsia="仿宋_GB2312"/>
          <w:color w:val="auto"/>
          <w:sz w:val="32"/>
          <w:szCs w:val="32"/>
          <w:highlight w:val="none"/>
          <w:lang w:eastAsia="zh-CN"/>
        </w:rPr>
        <w:t>驻蓟部队、社会救援力量</w:t>
      </w:r>
      <w:r>
        <w:rPr>
          <w:rFonts w:hint="eastAsia" w:eastAsia="仿宋_GB2312"/>
          <w:color w:val="auto"/>
          <w:sz w:val="32"/>
          <w:szCs w:val="32"/>
          <w:highlight w:val="none"/>
        </w:rPr>
        <w:t>等单位编成。</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应急局统一编队和计划分配人数，救援队配备搜寻侦检、抢险破拆、救援救护、个人防护、应急通信、专用车辆等设备。主要负责灾区第一时间的人员搜索营救。</w:t>
      </w:r>
    </w:p>
    <w:p w14:paraId="50CC852D">
      <w:pPr>
        <w:adjustRightInd w:val="0"/>
        <w:ind w:firstLine="624" w:firstLineChars="200"/>
        <w:rPr>
          <w:rFonts w:hint="eastAsia" w:eastAsia="仿宋_GB2312"/>
          <w:color w:val="auto"/>
          <w:sz w:val="32"/>
          <w:szCs w:val="32"/>
          <w:highlight w:val="none"/>
        </w:rPr>
      </w:pPr>
      <w:bookmarkStart w:id="404" w:name="_Toc1450954539_WPSOffice_Level3"/>
      <w:bookmarkStart w:id="405" w:name="_Toc91236800"/>
      <w:bookmarkStart w:id="406" w:name="_Toc154162608"/>
      <w:bookmarkStart w:id="407" w:name="_Toc51057071"/>
      <w:bookmarkStart w:id="408" w:name="_Toc1101598139"/>
      <w:bookmarkStart w:id="409" w:name="_Toc559159134"/>
      <w:bookmarkStart w:id="410" w:name="_Toc60156226"/>
      <w:bookmarkStart w:id="411" w:name="_Toc18095"/>
      <w:r>
        <w:rPr>
          <w:rFonts w:hint="eastAsia" w:eastAsia="仿宋_GB2312"/>
          <w:color w:val="auto"/>
          <w:sz w:val="32"/>
          <w:szCs w:val="32"/>
          <w:highlight w:val="none"/>
        </w:rPr>
        <w:t>7.1.2 地质灾害监测专业队</w:t>
      </w:r>
      <w:bookmarkEnd w:id="404"/>
      <w:bookmarkEnd w:id="405"/>
      <w:bookmarkEnd w:id="406"/>
      <w:bookmarkEnd w:id="407"/>
      <w:bookmarkEnd w:id="408"/>
      <w:bookmarkEnd w:id="409"/>
      <w:bookmarkEnd w:id="410"/>
      <w:bookmarkEnd w:id="411"/>
    </w:p>
    <w:p w14:paraId="4EC024C7">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市规划资源局</w:t>
      </w:r>
      <w:r>
        <w:rPr>
          <w:rFonts w:hint="eastAsia" w:eastAsia="仿宋_GB2312"/>
          <w:color w:val="auto"/>
          <w:sz w:val="32"/>
          <w:szCs w:val="32"/>
          <w:highlight w:val="none"/>
          <w:lang w:eastAsia="zh-CN"/>
        </w:rPr>
        <w:t>蓟州分局协调市级专业技术队伍承担地质灾害专业队职能。</w:t>
      </w:r>
      <w:r>
        <w:rPr>
          <w:rFonts w:hint="eastAsia" w:eastAsia="仿宋_GB2312"/>
          <w:color w:val="auto"/>
          <w:sz w:val="32"/>
          <w:szCs w:val="32"/>
          <w:highlight w:val="none"/>
        </w:rPr>
        <w:t>负责事发区域地质灾害调查和实时监测，为现场救援提供技术服务。汛期保持一定数量的专业技术人员常驻</w:t>
      </w:r>
      <w:r>
        <w:rPr>
          <w:rFonts w:hint="eastAsia" w:eastAsia="仿宋_GB2312"/>
          <w:color w:val="auto"/>
          <w:sz w:val="32"/>
          <w:szCs w:val="32"/>
          <w:highlight w:val="none"/>
          <w:lang w:eastAsia="zh-CN"/>
        </w:rPr>
        <w:t>北部</w:t>
      </w:r>
      <w:r>
        <w:rPr>
          <w:rFonts w:hint="eastAsia" w:eastAsia="仿宋_GB2312"/>
          <w:color w:val="auto"/>
          <w:sz w:val="32"/>
          <w:szCs w:val="32"/>
          <w:highlight w:val="none"/>
        </w:rPr>
        <w:t>山区，确保灾害发生后能够迅速到达事发地点，为先期处置和应急救援提供技术支持。</w:t>
      </w:r>
    </w:p>
    <w:p w14:paraId="7DFC59F1">
      <w:pPr>
        <w:adjustRightInd w:val="0"/>
        <w:ind w:firstLine="624" w:firstLineChars="200"/>
        <w:rPr>
          <w:rFonts w:eastAsia="楷体_GB2312"/>
          <w:color w:val="auto"/>
          <w:sz w:val="32"/>
          <w:szCs w:val="32"/>
          <w:highlight w:val="none"/>
        </w:rPr>
      </w:pPr>
      <w:bookmarkStart w:id="412" w:name="_Toc1023222194"/>
      <w:bookmarkStart w:id="413" w:name="_Toc2113498380_WPSOffice_Level2"/>
      <w:bookmarkStart w:id="414" w:name="_Toc8573"/>
      <w:bookmarkStart w:id="415" w:name="_Toc1866748206"/>
      <w:bookmarkStart w:id="416" w:name="_Toc1869131859"/>
      <w:bookmarkStart w:id="417" w:name="_Toc2121802580"/>
      <w:bookmarkStart w:id="418" w:name="_Toc1790583897"/>
      <w:bookmarkStart w:id="419" w:name="_Toc1076284887"/>
      <w:bookmarkStart w:id="420" w:name="_Toc213208111"/>
      <w:r>
        <w:rPr>
          <w:rFonts w:hint="eastAsia" w:eastAsia="楷体_GB2312"/>
          <w:color w:val="auto"/>
          <w:sz w:val="32"/>
          <w:szCs w:val="32"/>
          <w:highlight w:val="none"/>
        </w:rPr>
        <w:t>7</w:t>
      </w:r>
      <w:r>
        <w:rPr>
          <w:rFonts w:eastAsia="楷体_GB2312"/>
          <w:color w:val="auto"/>
          <w:sz w:val="32"/>
          <w:szCs w:val="32"/>
          <w:highlight w:val="none"/>
        </w:rPr>
        <w:t>.2 物资保障</w:t>
      </w:r>
      <w:bookmarkEnd w:id="412"/>
      <w:bookmarkEnd w:id="413"/>
      <w:bookmarkEnd w:id="414"/>
      <w:bookmarkEnd w:id="415"/>
      <w:bookmarkEnd w:id="416"/>
      <w:bookmarkEnd w:id="417"/>
      <w:bookmarkEnd w:id="418"/>
      <w:bookmarkEnd w:id="419"/>
      <w:bookmarkEnd w:id="420"/>
    </w:p>
    <w:p w14:paraId="56D44F2A">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区应急管理部门建立健全救灾生活物资储备、调拨体系，会同区救灾物资管理部门确定年度购置计划。发生突发地质灾害时，应急管理部门根据救灾需要提出动用决策，</w:t>
      </w:r>
      <w:r>
        <w:rPr>
          <w:rFonts w:hint="eastAsia" w:eastAsia="仿宋_GB2312"/>
          <w:color w:val="auto"/>
          <w:sz w:val="32"/>
          <w:szCs w:val="32"/>
          <w:highlight w:val="none"/>
          <w:lang w:eastAsia="zh-CN"/>
        </w:rPr>
        <w:t>区发展改革委</w:t>
      </w:r>
      <w:r>
        <w:rPr>
          <w:rFonts w:hint="eastAsia" w:eastAsia="仿宋_GB2312"/>
          <w:color w:val="auto"/>
          <w:sz w:val="32"/>
          <w:szCs w:val="32"/>
          <w:highlight w:val="none"/>
        </w:rPr>
        <w:t>等按程序及时组织调运，保证救灾物资的供应。</w:t>
      </w:r>
    </w:p>
    <w:p w14:paraId="4AB50AC8">
      <w:pPr>
        <w:adjustRightInd w:val="0"/>
        <w:ind w:firstLine="624" w:firstLineChars="200"/>
        <w:rPr>
          <w:rFonts w:eastAsia="楷体_GB2312"/>
          <w:color w:val="auto"/>
          <w:sz w:val="32"/>
          <w:szCs w:val="32"/>
          <w:highlight w:val="none"/>
        </w:rPr>
      </w:pPr>
      <w:bookmarkStart w:id="421" w:name="_Toc608349986"/>
      <w:bookmarkStart w:id="422" w:name="_Toc600974693"/>
      <w:bookmarkStart w:id="423" w:name="_Toc1470382797"/>
      <w:bookmarkStart w:id="424" w:name="_Toc1706002148"/>
      <w:bookmarkStart w:id="425" w:name="_Toc421963582"/>
      <w:bookmarkStart w:id="426" w:name="_Toc585380499_WPSOffice_Level2"/>
      <w:bookmarkStart w:id="427" w:name="_Toc1709397840"/>
      <w:bookmarkStart w:id="428" w:name="_Toc775861129"/>
      <w:bookmarkStart w:id="429" w:name="_Toc31855"/>
      <w:r>
        <w:rPr>
          <w:rFonts w:hint="eastAsia" w:eastAsia="楷体_GB2312"/>
          <w:color w:val="auto"/>
          <w:sz w:val="32"/>
          <w:szCs w:val="32"/>
          <w:highlight w:val="none"/>
        </w:rPr>
        <w:t>7</w:t>
      </w:r>
      <w:r>
        <w:rPr>
          <w:rFonts w:eastAsia="楷体_GB2312"/>
          <w:color w:val="auto"/>
          <w:sz w:val="32"/>
          <w:szCs w:val="32"/>
          <w:highlight w:val="none"/>
        </w:rPr>
        <w:t>.3 经费保障</w:t>
      </w:r>
      <w:bookmarkEnd w:id="421"/>
      <w:bookmarkEnd w:id="422"/>
      <w:bookmarkEnd w:id="423"/>
      <w:bookmarkEnd w:id="424"/>
      <w:bookmarkEnd w:id="425"/>
      <w:bookmarkEnd w:id="426"/>
      <w:bookmarkEnd w:id="427"/>
      <w:bookmarkEnd w:id="428"/>
      <w:bookmarkEnd w:id="429"/>
    </w:p>
    <w:p w14:paraId="15714B4F">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处置突发地质灾害所需财政担负的经费，按照现行事权、财权划分原则，由区财政部门按规定予以保障。</w:t>
      </w:r>
    </w:p>
    <w:p w14:paraId="49D11491">
      <w:pPr>
        <w:adjustRightInd w:val="0"/>
        <w:ind w:firstLine="624" w:firstLineChars="200"/>
        <w:rPr>
          <w:rFonts w:eastAsia="楷体_GB2312"/>
          <w:color w:val="auto"/>
          <w:sz w:val="32"/>
          <w:szCs w:val="32"/>
          <w:highlight w:val="none"/>
        </w:rPr>
      </w:pPr>
      <w:bookmarkStart w:id="430" w:name="_Toc713835871_WPSOffice_Level2"/>
      <w:bookmarkStart w:id="431" w:name="_Toc762789609"/>
      <w:bookmarkStart w:id="432" w:name="_Toc162510181"/>
      <w:bookmarkStart w:id="433" w:name="_Toc261490275"/>
      <w:bookmarkStart w:id="434" w:name="_Toc1672408514"/>
      <w:bookmarkStart w:id="435" w:name="_Toc1601291903"/>
      <w:bookmarkStart w:id="436" w:name="_Toc2491"/>
      <w:bookmarkStart w:id="437" w:name="_Toc1006006929"/>
      <w:bookmarkStart w:id="438" w:name="_Toc422645130"/>
      <w:r>
        <w:rPr>
          <w:rFonts w:hint="eastAsia" w:eastAsia="楷体_GB2312"/>
          <w:color w:val="auto"/>
          <w:sz w:val="32"/>
          <w:szCs w:val="32"/>
          <w:highlight w:val="none"/>
        </w:rPr>
        <w:t>7</w:t>
      </w:r>
      <w:r>
        <w:rPr>
          <w:rFonts w:eastAsia="楷体_GB2312"/>
          <w:color w:val="auto"/>
          <w:sz w:val="32"/>
          <w:szCs w:val="32"/>
          <w:highlight w:val="none"/>
        </w:rPr>
        <w:t>.4 指挥通讯保障</w:t>
      </w:r>
      <w:bookmarkEnd w:id="430"/>
      <w:bookmarkEnd w:id="431"/>
      <w:bookmarkEnd w:id="432"/>
      <w:bookmarkEnd w:id="433"/>
      <w:bookmarkEnd w:id="434"/>
      <w:bookmarkEnd w:id="435"/>
      <w:bookmarkEnd w:id="436"/>
      <w:bookmarkEnd w:id="437"/>
      <w:bookmarkEnd w:id="438"/>
    </w:p>
    <w:p w14:paraId="5F799CA4">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区应急管理部门利用已建成的应急指挥</w:t>
      </w:r>
      <w:r>
        <w:rPr>
          <w:rFonts w:hint="eastAsia" w:eastAsia="仿宋_GB2312"/>
          <w:color w:val="auto"/>
          <w:sz w:val="32"/>
          <w:szCs w:val="32"/>
          <w:highlight w:val="none"/>
          <w:lang w:eastAsia="zh-CN"/>
        </w:rPr>
        <w:t>平台</w:t>
      </w:r>
      <w:r>
        <w:rPr>
          <w:rFonts w:hint="eastAsia" w:eastAsia="仿宋_GB2312"/>
          <w:color w:val="auto"/>
          <w:sz w:val="32"/>
          <w:szCs w:val="32"/>
          <w:highlight w:val="none"/>
        </w:rPr>
        <w:t>，优化与气象、规划资源、水务等部门的预测预警、视频会商、综合研判，加强应急值守、信息报告、辅助决策、指挥协调、救灾物资调用等功能，采用卫星电话、手机终端、无人机组网等通信手段，确保事发现场与指挥部的联系，保障灾害发生后应急指挥与协调调度顺畅。</w:t>
      </w:r>
    </w:p>
    <w:p w14:paraId="58B0FBD3">
      <w:pPr>
        <w:adjustRightInd w:val="0"/>
        <w:ind w:firstLine="624" w:firstLineChars="200"/>
        <w:rPr>
          <w:rFonts w:eastAsia="楷体_GB2312"/>
          <w:color w:val="auto"/>
          <w:sz w:val="32"/>
          <w:szCs w:val="32"/>
          <w:highlight w:val="none"/>
        </w:rPr>
      </w:pPr>
      <w:bookmarkStart w:id="439" w:name="_Toc9954"/>
      <w:bookmarkStart w:id="440" w:name="_Toc1450954539_WPSOffice_Level2"/>
      <w:bookmarkStart w:id="441" w:name="_Toc159731107"/>
      <w:bookmarkStart w:id="442" w:name="_Toc1758359942"/>
      <w:bookmarkStart w:id="443" w:name="_Toc450958213"/>
      <w:bookmarkStart w:id="444" w:name="_Toc2028774473"/>
      <w:bookmarkStart w:id="445" w:name="_Toc933513458"/>
      <w:bookmarkStart w:id="446" w:name="_Toc1687941337"/>
      <w:bookmarkStart w:id="447" w:name="_Toc1738869816"/>
      <w:r>
        <w:rPr>
          <w:rFonts w:hint="eastAsia" w:eastAsia="楷体_GB2312"/>
          <w:color w:val="auto"/>
          <w:sz w:val="32"/>
          <w:szCs w:val="32"/>
          <w:highlight w:val="none"/>
        </w:rPr>
        <w:t>7</w:t>
      </w:r>
      <w:r>
        <w:rPr>
          <w:rFonts w:eastAsia="楷体_GB2312"/>
          <w:color w:val="auto"/>
          <w:sz w:val="32"/>
          <w:szCs w:val="32"/>
          <w:highlight w:val="none"/>
        </w:rPr>
        <w:t>.5 宣传教育、培训</w:t>
      </w:r>
      <w:bookmarkEnd w:id="439"/>
      <w:bookmarkEnd w:id="440"/>
      <w:bookmarkEnd w:id="441"/>
      <w:bookmarkEnd w:id="442"/>
      <w:bookmarkEnd w:id="443"/>
      <w:bookmarkEnd w:id="444"/>
      <w:bookmarkEnd w:id="445"/>
      <w:bookmarkEnd w:id="446"/>
      <w:bookmarkEnd w:id="447"/>
    </w:p>
    <w:p w14:paraId="3756DD1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区人民政府组织有关部门利用网络、广播、电视、报刊、宣传手册等多种形式开展地质灾害防治知识科普宣传，增强群众防灾减灾及遇险自救互救能力，调动广大群众参与地质灾害防治的积极性、主动性。</w:t>
      </w:r>
    </w:p>
    <w:p w14:paraId="59BB42FE">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市规划资源局</w:t>
      </w:r>
      <w:r>
        <w:rPr>
          <w:rFonts w:hint="eastAsia" w:eastAsia="仿宋_GB2312"/>
          <w:color w:val="auto"/>
          <w:sz w:val="32"/>
          <w:szCs w:val="32"/>
          <w:highlight w:val="none"/>
          <w:lang w:eastAsia="zh-CN"/>
        </w:rPr>
        <w:t>蓟州分局</w:t>
      </w:r>
      <w:r>
        <w:rPr>
          <w:rFonts w:hint="eastAsia" w:eastAsia="仿宋_GB2312"/>
          <w:color w:val="auto"/>
          <w:sz w:val="32"/>
          <w:szCs w:val="32"/>
          <w:highlight w:val="none"/>
        </w:rPr>
        <w:t>、</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应急局、各</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应对各级地质灾害防治工作人员、应急救援人员、地质灾害群测群防监测人员进行突发地质灾害</w:t>
      </w:r>
      <w:r>
        <w:rPr>
          <w:rFonts w:eastAsia="仿宋_GB2312"/>
          <w:color w:val="auto"/>
          <w:sz w:val="32"/>
          <w:szCs w:val="32"/>
          <w:highlight w:val="none"/>
        </w:rPr>
        <w:t>防范应对工作</w:t>
      </w:r>
      <w:r>
        <w:rPr>
          <w:rFonts w:hint="eastAsia" w:eastAsia="仿宋_GB2312"/>
          <w:color w:val="auto"/>
          <w:sz w:val="32"/>
          <w:szCs w:val="32"/>
          <w:highlight w:val="none"/>
        </w:rPr>
        <w:t>相关知识培训，内容包括突发地质灾害的预防、险情（灾情）发生时的避险救援常识、应急处置措施等。</w:t>
      </w:r>
    </w:p>
    <w:p w14:paraId="386E4BDC">
      <w:pPr>
        <w:adjustRightInd w:val="0"/>
        <w:ind w:firstLine="624" w:firstLineChars="200"/>
        <w:rPr>
          <w:rFonts w:hint="eastAsia" w:eastAsia="黑体"/>
          <w:color w:val="auto"/>
          <w:sz w:val="32"/>
          <w:highlight w:val="none"/>
        </w:rPr>
      </w:pPr>
      <w:bookmarkStart w:id="448" w:name="_Toc1985763999"/>
      <w:bookmarkStart w:id="449" w:name="_Toc1674608817"/>
      <w:bookmarkStart w:id="450" w:name="_Toc1096711885"/>
      <w:bookmarkStart w:id="451" w:name="_Toc798498756"/>
      <w:bookmarkStart w:id="452" w:name="_Toc784537029"/>
      <w:bookmarkStart w:id="453" w:name="_Toc25080"/>
      <w:bookmarkStart w:id="454" w:name="_Toc1561390188"/>
      <w:bookmarkStart w:id="455" w:name="_Toc2110199455_WPSOffice_Level1"/>
      <w:bookmarkStart w:id="456" w:name="_Toc617105074"/>
      <w:r>
        <w:rPr>
          <w:rFonts w:hint="eastAsia" w:eastAsia="黑体"/>
          <w:color w:val="auto"/>
          <w:sz w:val="32"/>
          <w:highlight w:val="none"/>
        </w:rPr>
        <w:t>8 附则</w:t>
      </w:r>
      <w:bookmarkEnd w:id="448"/>
      <w:bookmarkEnd w:id="449"/>
      <w:bookmarkEnd w:id="450"/>
      <w:bookmarkEnd w:id="451"/>
      <w:bookmarkEnd w:id="452"/>
      <w:bookmarkEnd w:id="453"/>
      <w:bookmarkEnd w:id="454"/>
      <w:bookmarkEnd w:id="455"/>
      <w:bookmarkEnd w:id="456"/>
    </w:p>
    <w:p w14:paraId="7FBDEA16">
      <w:pPr>
        <w:adjustRightInd w:val="0"/>
        <w:ind w:firstLine="624" w:firstLineChars="200"/>
        <w:rPr>
          <w:rFonts w:eastAsia="楷体_GB2312"/>
          <w:color w:val="auto"/>
          <w:sz w:val="32"/>
          <w:szCs w:val="32"/>
          <w:highlight w:val="none"/>
        </w:rPr>
      </w:pPr>
      <w:bookmarkStart w:id="457" w:name="_Toc1932743728_WPSOffice_Level2"/>
      <w:bookmarkStart w:id="458" w:name="_Toc1238429422"/>
      <w:bookmarkStart w:id="459" w:name="_Toc1930189587"/>
      <w:bookmarkStart w:id="460" w:name="_Toc1680806678"/>
      <w:bookmarkStart w:id="461" w:name="_Toc5129"/>
      <w:bookmarkStart w:id="462" w:name="_Toc915130737"/>
      <w:bookmarkStart w:id="463" w:name="_Toc1475291249"/>
      <w:bookmarkStart w:id="464" w:name="_Toc1272454725"/>
      <w:bookmarkStart w:id="465" w:name="_Toc1806793346"/>
      <w:r>
        <w:rPr>
          <w:rFonts w:hint="eastAsia" w:eastAsia="楷体_GB2312"/>
          <w:color w:val="auto"/>
          <w:sz w:val="32"/>
          <w:szCs w:val="32"/>
          <w:highlight w:val="none"/>
        </w:rPr>
        <w:t>8</w:t>
      </w:r>
      <w:r>
        <w:rPr>
          <w:rFonts w:eastAsia="楷体_GB2312"/>
          <w:color w:val="auto"/>
          <w:sz w:val="32"/>
          <w:szCs w:val="32"/>
          <w:highlight w:val="none"/>
        </w:rPr>
        <w:t>.1 名词</w:t>
      </w:r>
      <w:r>
        <w:rPr>
          <w:rFonts w:hint="eastAsia" w:eastAsia="楷体_GB2312"/>
          <w:color w:val="auto"/>
          <w:sz w:val="32"/>
          <w:szCs w:val="32"/>
          <w:highlight w:val="none"/>
        </w:rPr>
        <w:t>解释</w:t>
      </w:r>
      <w:bookmarkEnd w:id="457"/>
      <w:bookmarkEnd w:id="458"/>
      <w:bookmarkEnd w:id="459"/>
      <w:bookmarkEnd w:id="460"/>
      <w:bookmarkEnd w:id="461"/>
      <w:bookmarkEnd w:id="462"/>
      <w:bookmarkEnd w:id="463"/>
      <w:bookmarkEnd w:id="464"/>
      <w:bookmarkEnd w:id="465"/>
    </w:p>
    <w:p w14:paraId="542FA77C">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突发地质灾害：包括自然因素或者人为活动引发的危害人民生命和财产安全的山体崩塌、滑坡、泥石流、地面塌陷等突然发生、并在较短时间内完成灾害活动过程，与地质作用有关的灾害。</w:t>
      </w:r>
    </w:p>
    <w:p w14:paraId="6492DB31">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地质灾害危险区：指已经出现地质灾害迹象，明显可能发生地质灾害且将可能造成人员伤亡和经济损失的区域或者地段。</w:t>
      </w:r>
    </w:p>
    <w:p w14:paraId="60DAF272">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地质灾害隐患点：可能危害人民生命和财产安全的不稳定斜坡、潜在滑坡、潜在崩塌、潜在泥石流和潜在地面塌陷，以及已经发生但目前仍不稳定的滑坡、崩塌、泥石流、地面塌陷。</w:t>
      </w:r>
    </w:p>
    <w:p w14:paraId="3569B4E3">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崩塌：指陡峭斜坡上的岩体或者土体在重力作用下，突然脱离母体，发生崩落、滚动的现象或者过程。</w:t>
      </w:r>
    </w:p>
    <w:p w14:paraId="2D58028D">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滑坡：指斜坡上的土体或者岩体，受河流冲刷、地下水活动、地震及人工切坡等因素影响，在重力作用下，沿着一定的软弱面或者软弱带，整体地或者分散地顺坡向下滑动的自然现象。</w:t>
      </w:r>
    </w:p>
    <w:p w14:paraId="15D43885">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泥石流：指山区沟谷或者山地坡面上，由暴雨、冰雪融化等水源激发的、含有大量泥沙石块的介于挟沙水流和滑坡之间的土、水、气混合流。</w:t>
      </w:r>
    </w:p>
    <w:p w14:paraId="4B5F454D">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地面塌陷：指地表岩、土体在重力因素作用下向下陷落，并在地面形成塌陷坑（洞）的一种动力地质现象。</w:t>
      </w:r>
    </w:p>
    <w:p w14:paraId="4BCFD7B3">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本预案有关数量的表述中，“以上”含本数，“以下”不含本数。</w:t>
      </w:r>
    </w:p>
    <w:p w14:paraId="7FDC1BBB">
      <w:pPr>
        <w:adjustRightInd w:val="0"/>
        <w:ind w:firstLine="624" w:firstLineChars="200"/>
        <w:rPr>
          <w:rFonts w:eastAsia="楷体_GB2312"/>
          <w:color w:val="auto"/>
          <w:sz w:val="32"/>
          <w:szCs w:val="32"/>
          <w:highlight w:val="none"/>
        </w:rPr>
      </w:pPr>
      <w:bookmarkStart w:id="466" w:name="_Toc450955940_WPSOffice_Level2"/>
      <w:bookmarkStart w:id="467" w:name="_Toc948710462"/>
      <w:bookmarkStart w:id="468" w:name="_Toc17168"/>
      <w:bookmarkStart w:id="469" w:name="_Toc107319982"/>
      <w:bookmarkStart w:id="470" w:name="_Toc231516235"/>
      <w:bookmarkStart w:id="471" w:name="_Toc1127004925"/>
      <w:bookmarkStart w:id="472" w:name="_Toc1747061078"/>
      <w:bookmarkStart w:id="473" w:name="_Toc1585555138"/>
      <w:bookmarkStart w:id="474" w:name="_Toc2114648687"/>
      <w:r>
        <w:rPr>
          <w:rFonts w:hint="eastAsia" w:eastAsia="楷体_GB2312"/>
          <w:color w:val="auto"/>
          <w:sz w:val="32"/>
          <w:szCs w:val="32"/>
          <w:highlight w:val="none"/>
        </w:rPr>
        <w:t>8</w:t>
      </w:r>
      <w:r>
        <w:rPr>
          <w:rFonts w:eastAsia="楷体_GB2312"/>
          <w:color w:val="auto"/>
          <w:sz w:val="32"/>
          <w:szCs w:val="32"/>
          <w:highlight w:val="none"/>
        </w:rPr>
        <w:t>.2 责任与奖惩</w:t>
      </w:r>
      <w:bookmarkEnd w:id="466"/>
      <w:bookmarkEnd w:id="467"/>
      <w:bookmarkEnd w:id="468"/>
      <w:bookmarkEnd w:id="469"/>
      <w:bookmarkEnd w:id="470"/>
      <w:bookmarkEnd w:id="471"/>
      <w:bookmarkEnd w:id="472"/>
      <w:bookmarkEnd w:id="473"/>
      <w:bookmarkEnd w:id="474"/>
    </w:p>
    <w:p w14:paraId="22D04FC9">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对在突发地质灾害应急处置工作中作出突出贡献的单位和个人，按照相关规定进行表彰。对引发地质灾害的单位和个人，按照相关规定追究责任；对地质灾害应急防治工作中失职、渎职的有关人员，按照国家有关法律法规规定追究责任。</w:t>
      </w:r>
    </w:p>
    <w:p w14:paraId="5E0638E1">
      <w:pPr>
        <w:adjustRightInd w:val="0"/>
        <w:ind w:firstLine="624" w:firstLineChars="200"/>
        <w:rPr>
          <w:rFonts w:eastAsia="楷体_GB2312"/>
          <w:color w:val="auto"/>
          <w:sz w:val="32"/>
          <w:szCs w:val="32"/>
          <w:highlight w:val="none"/>
        </w:rPr>
      </w:pPr>
      <w:bookmarkStart w:id="475" w:name="_Toc1676238801"/>
      <w:bookmarkStart w:id="476" w:name="_Toc1218177849_WPSOffice_Level2"/>
      <w:bookmarkStart w:id="477" w:name="_Toc904553981"/>
      <w:bookmarkStart w:id="478" w:name="_Toc22717"/>
      <w:bookmarkStart w:id="479" w:name="_Toc34837253"/>
      <w:bookmarkStart w:id="480" w:name="_Toc531985886"/>
      <w:bookmarkStart w:id="481" w:name="_Toc1700212518"/>
      <w:bookmarkStart w:id="482" w:name="_Toc1007731113"/>
      <w:bookmarkStart w:id="483" w:name="_Toc1399570378"/>
      <w:r>
        <w:rPr>
          <w:rFonts w:hint="eastAsia" w:eastAsia="楷体_GB2312"/>
          <w:color w:val="auto"/>
          <w:sz w:val="32"/>
          <w:szCs w:val="32"/>
          <w:highlight w:val="none"/>
        </w:rPr>
        <w:t>8</w:t>
      </w:r>
      <w:r>
        <w:rPr>
          <w:rFonts w:eastAsia="楷体_GB2312"/>
          <w:color w:val="auto"/>
          <w:sz w:val="32"/>
          <w:szCs w:val="32"/>
          <w:highlight w:val="none"/>
        </w:rPr>
        <w:t>.3 预案管理</w:t>
      </w:r>
      <w:bookmarkEnd w:id="475"/>
      <w:bookmarkEnd w:id="476"/>
      <w:bookmarkEnd w:id="477"/>
      <w:bookmarkEnd w:id="478"/>
      <w:bookmarkEnd w:id="479"/>
      <w:bookmarkEnd w:id="480"/>
      <w:bookmarkEnd w:id="481"/>
      <w:bookmarkEnd w:id="482"/>
      <w:bookmarkEnd w:id="483"/>
    </w:p>
    <w:p w14:paraId="1C4EF430">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应急局负责本预案的编制，并结合本</w:t>
      </w:r>
      <w:r>
        <w:rPr>
          <w:rFonts w:hint="eastAsia" w:eastAsia="仿宋_GB2312"/>
          <w:color w:val="auto"/>
          <w:sz w:val="32"/>
          <w:szCs w:val="32"/>
          <w:highlight w:val="none"/>
          <w:lang w:eastAsia="zh-CN"/>
        </w:rPr>
        <w:t>区</w:t>
      </w:r>
      <w:r>
        <w:rPr>
          <w:rFonts w:hint="eastAsia" w:eastAsia="仿宋_GB2312"/>
          <w:color w:val="auto"/>
          <w:sz w:val="32"/>
          <w:szCs w:val="32"/>
          <w:highlight w:val="none"/>
        </w:rPr>
        <w:t>突发地质灾害应急工作实际，及时组织修订预案。修订后的应急预案应重新办理审查、论证、备案等各项程序。各</w:t>
      </w:r>
      <w:r>
        <w:rPr>
          <w:rFonts w:hint="eastAsia" w:eastAsia="仿宋_GB2312"/>
          <w:color w:val="auto"/>
          <w:sz w:val="32"/>
          <w:szCs w:val="32"/>
          <w:highlight w:val="none"/>
          <w:lang w:eastAsia="zh-CN"/>
        </w:rPr>
        <w:t>乡镇</w:t>
      </w:r>
      <w:r>
        <w:rPr>
          <w:rFonts w:hint="eastAsia" w:eastAsia="仿宋_GB2312"/>
          <w:color w:val="auto"/>
          <w:sz w:val="32"/>
          <w:szCs w:val="32"/>
          <w:highlight w:val="none"/>
        </w:rPr>
        <w:t>人民政府</w:t>
      </w:r>
      <w:r>
        <w:rPr>
          <w:rFonts w:hint="eastAsia" w:eastAsia="仿宋_GB2312"/>
          <w:color w:val="auto"/>
          <w:sz w:val="32"/>
          <w:szCs w:val="32"/>
          <w:highlight w:val="none"/>
          <w:lang w:eastAsia="zh-CN"/>
        </w:rPr>
        <w:t>（街道办事处）</w:t>
      </w:r>
      <w:r>
        <w:rPr>
          <w:rFonts w:hint="eastAsia" w:eastAsia="仿宋_GB2312"/>
          <w:color w:val="auto"/>
          <w:sz w:val="32"/>
          <w:szCs w:val="32"/>
          <w:highlight w:val="none"/>
        </w:rPr>
        <w:t>可参照本预案，制定完善本</w:t>
      </w:r>
      <w:r>
        <w:rPr>
          <w:rFonts w:hint="eastAsia" w:eastAsia="仿宋_GB2312"/>
          <w:color w:val="auto"/>
          <w:sz w:val="32"/>
          <w:szCs w:val="32"/>
          <w:highlight w:val="none"/>
          <w:lang w:eastAsia="zh-CN"/>
        </w:rPr>
        <w:t>辖</w:t>
      </w:r>
      <w:r>
        <w:rPr>
          <w:rFonts w:hint="eastAsia" w:eastAsia="仿宋_GB2312"/>
          <w:color w:val="auto"/>
          <w:sz w:val="32"/>
          <w:szCs w:val="32"/>
          <w:highlight w:val="none"/>
        </w:rPr>
        <w:t>区突发地质灾害应急预案或方案，并报</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应急局备案。</w:t>
      </w:r>
    </w:p>
    <w:p w14:paraId="4A59DCA0">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本预案解释工作由</w:t>
      </w:r>
      <w:r>
        <w:rPr>
          <w:rFonts w:hint="eastAsia" w:eastAsia="仿宋_GB2312"/>
          <w:color w:val="auto"/>
          <w:sz w:val="32"/>
          <w:szCs w:val="32"/>
          <w:highlight w:val="none"/>
          <w:lang w:eastAsia="zh-CN"/>
        </w:rPr>
        <w:t>区</w:t>
      </w:r>
      <w:r>
        <w:rPr>
          <w:rFonts w:hint="eastAsia" w:eastAsia="仿宋_GB2312"/>
          <w:color w:val="auto"/>
          <w:sz w:val="32"/>
          <w:szCs w:val="32"/>
          <w:highlight w:val="none"/>
        </w:rPr>
        <w:t>应急局承担。</w:t>
      </w:r>
    </w:p>
    <w:p w14:paraId="445293EA">
      <w:pPr>
        <w:adjustRightInd w:val="0"/>
        <w:ind w:firstLine="624" w:firstLineChars="200"/>
        <w:rPr>
          <w:rFonts w:eastAsia="楷体_GB2312"/>
          <w:color w:val="auto"/>
          <w:sz w:val="32"/>
          <w:szCs w:val="32"/>
          <w:highlight w:val="none"/>
        </w:rPr>
      </w:pPr>
      <w:bookmarkStart w:id="484" w:name="_Toc296721323_WPSOffice_Level2"/>
      <w:bookmarkStart w:id="485" w:name="_Toc1706867664"/>
      <w:bookmarkStart w:id="486" w:name="_Toc61983444"/>
      <w:bookmarkStart w:id="487" w:name="_Toc718154491"/>
      <w:bookmarkStart w:id="488" w:name="_Toc580456097"/>
      <w:bookmarkStart w:id="489" w:name="_Toc1959967006"/>
      <w:bookmarkStart w:id="490" w:name="_Toc6174"/>
      <w:bookmarkStart w:id="491" w:name="_Toc1676672213"/>
      <w:bookmarkStart w:id="492" w:name="_Toc936532640"/>
      <w:r>
        <w:rPr>
          <w:rFonts w:hint="eastAsia" w:eastAsia="楷体_GB2312"/>
          <w:color w:val="auto"/>
          <w:sz w:val="32"/>
          <w:szCs w:val="32"/>
          <w:highlight w:val="none"/>
        </w:rPr>
        <w:t>8</w:t>
      </w:r>
      <w:r>
        <w:rPr>
          <w:rFonts w:eastAsia="楷体_GB2312"/>
          <w:color w:val="auto"/>
          <w:sz w:val="32"/>
          <w:szCs w:val="32"/>
          <w:highlight w:val="none"/>
        </w:rPr>
        <w:t>.4 预案演练</w:t>
      </w:r>
      <w:bookmarkEnd w:id="484"/>
      <w:bookmarkEnd w:id="485"/>
      <w:bookmarkEnd w:id="486"/>
      <w:bookmarkEnd w:id="487"/>
      <w:bookmarkEnd w:id="488"/>
      <w:bookmarkEnd w:id="489"/>
      <w:bookmarkEnd w:id="490"/>
      <w:bookmarkEnd w:id="491"/>
      <w:bookmarkEnd w:id="492"/>
    </w:p>
    <w:p w14:paraId="35D1A854">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区应急管理部门每两年至少组织一次突发地质灾害应急演练，上年度发生较大以上级别突发地质灾害的，本年度至少进行一次应急演练。通过演练检验和完善预案、熟悉应急指挥程序、锻炼队伍。</w:t>
      </w:r>
    </w:p>
    <w:p w14:paraId="682273AE">
      <w:pPr>
        <w:adjustRightInd w:val="0"/>
        <w:ind w:firstLine="624" w:firstLineChars="200"/>
        <w:rPr>
          <w:rFonts w:eastAsia="楷体_GB2312"/>
          <w:color w:val="auto"/>
          <w:sz w:val="32"/>
          <w:szCs w:val="32"/>
          <w:highlight w:val="none"/>
        </w:rPr>
      </w:pPr>
      <w:bookmarkStart w:id="493" w:name="_Toc753492103"/>
      <w:bookmarkStart w:id="494" w:name="_Toc24240"/>
      <w:bookmarkStart w:id="495" w:name="_Toc1574825248"/>
      <w:bookmarkStart w:id="496" w:name="_Toc1473896755"/>
      <w:bookmarkStart w:id="497" w:name="_Toc474152541"/>
      <w:bookmarkStart w:id="498" w:name="_Toc1030997486"/>
      <w:bookmarkStart w:id="499" w:name="_Toc275286584"/>
      <w:bookmarkStart w:id="500" w:name="_Toc47842501"/>
      <w:bookmarkStart w:id="501" w:name="_Toc1207955678_WPSOffice_Level2"/>
      <w:r>
        <w:rPr>
          <w:rFonts w:hint="eastAsia" w:eastAsia="楷体_GB2312"/>
          <w:color w:val="auto"/>
          <w:sz w:val="32"/>
          <w:szCs w:val="32"/>
          <w:highlight w:val="none"/>
        </w:rPr>
        <w:t>8</w:t>
      </w:r>
      <w:r>
        <w:rPr>
          <w:rFonts w:eastAsia="楷体_GB2312"/>
          <w:color w:val="auto"/>
          <w:sz w:val="32"/>
          <w:szCs w:val="32"/>
          <w:highlight w:val="none"/>
        </w:rPr>
        <w:t>.5 预案实施</w:t>
      </w:r>
      <w:bookmarkEnd w:id="493"/>
      <w:bookmarkEnd w:id="494"/>
      <w:bookmarkEnd w:id="495"/>
      <w:bookmarkEnd w:id="496"/>
      <w:bookmarkEnd w:id="497"/>
      <w:bookmarkEnd w:id="498"/>
      <w:bookmarkEnd w:id="499"/>
      <w:bookmarkEnd w:id="500"/>
      <w:bookmarkEnd w:id="501"/>
    </w:p>
    <w:p w14:paraId="62D509AA">
      <w:pPr>
        <w:overflowPunct w:val="0"/>
        <w:adjustRightInd w:val="0"/>
        <w:ind w:firstLine="624" w:firstLineChars="200"/>
        <w:textAlignment w:val="bottom"/>
        <w:rPr>
          <w:rFonts w:hint="eastAsia" w:eastAsia="仿宋_GB2312"/>
          <w:color w:val="auto"/>
          <w:sz w:val="32"/>
          <w:szCs w:val="32"/>
          <w:highlight w:val="none"/>
        </w:rPr>
      </w:pPr>
      <w:r>
        <w:rPr>
          <w:rFonts w:hint="eastAsia" w:eastAsia="仿宋_GB2312"/>
          <w:color w:val="auto"/>
          <w:sz w:val="32"/>
          <w:szCs w:val="32"/>
          <w:highlight w:val="none"/>
        </w:rPr>
        <w:t>本预案自印发之日起实施。《天津市蓟州区人民政府办公室关于印发天津市蓟州区突发地质灾害应急预案的通知》（蓟州政办规〔2022〕4号）与本预案不符的，以本预案规定为准。</w:t>
      </w:r>
    </w:p>
    <w:p w14:paraId="6EC5DBD8">
      <w:pPr>
        <w:rPr>
          <w:color w:val="auto"/>
          <w:highlight w:val="none"/>
        </w:rPr>
      </w:pPr>
    </w:p>
    <w:p w14:paraId="09F5FEE5">
      <w:pPr>
        <w:overflowPunct w:val="0"/>
        <w:adjustRightInd w:val="0"/>
        <w:snapToGrid w:val="0"/>
        <w:spacing w:line="580" w:lineRule="exact"/>
        <w:ind w:firstLine="624" w:firstLineChars="200"/>
        <w:textAlignment w:val="bottom"/>
        <w:rPr>
          <w:rFonts w:eastAsia="仿宋_GB2312"/>
          <w:color w:val="auto"/>
          <w:sz w:val="32"/>
          <w:szCs w:val="32"/>
          <w:highlight w:val="none"/>
        </w:rPr>
      </w:pPr>
      <w:r>
        <w:rPr>
          <w:rFonts w:eastAsia="仿宋_GB2312"/>
          <w:color w:val="auto"/>
          <w:sz w:val="32"/>
          <w:szCs w:val="32"/>
          <w:highlight w:val="none"/>
        </w:rPr>
        <w:t>附件：1</w:t>
      </w:r>
      <w:r>
        <w:rPr>
          <w:rFonts w:hint="eastAsia" w:eastAsia="仿宋_GB2312"/>
          <w:color w:val="auto"/>
          <w:sz w:val="32"/>
          <w:szCs w:val="32"/>
          <w:highlight w:val="none"/>
        </w:rPr>
        <w:t>．</w:t>
      </w:r>
      <w:r>
        <w:rPr>
          <w:rFonts w:eastAsia="仿宋_GB2312"/>
          <w:color w:val="auto"/>
          <w:sz w:val="32"/>
          <w:szCs w:val="32"/>
          <w:highlight w:val="none"/>
        </w:rPr>
        <w:t>天津市</w:t>
      </w:r>
      <w:r>
        <w:rPr>
          <w:rFonts w:hint="eastAsia" w:eastAsia="仿宋_GB2312"/>
          <w:color w:val="auto"/>
          <w:sz w:val="32"/>
          <w:szCs w:val="32"/>
          <w:highlight w:val="none"/>
          <w:lang w:eastAsia="zh-CN"/>
        </w:rPr>
        <w:t>蓟州区</w:t>
      </w:r>
      <w:r>
        <w:rPr>
          <w:rFonts w:eastAsia="仿宋_GB2312"/>
          <w:color w:val="auto"/>
          <w:sz w:val="32"/>
          <w:szCs w:val="32"/>
          <w:highlight w:val="none"/>
        </w:rPr>
        <w:t>突发地质灾害应急响应流程图</w:t>
      </w:r>
    </w:p>
    <w:p w14:paraId="561648B3">
      <w:pPr>
        <w:overflowPunct w:val="0"/>
        <w:adjustRightInd w:val="0"/>
        <w:snapToGrid w:val="0"/>
        <w:spacing w:line="580" w:lineRule="exact"/>
        <w:ind w:firstLine="1560" w:firstLineChars="500"/>
        <w:textAlignment w:val="bottom"/>
        <w:rPr>
          <w:rFonts w:eastAsia="仿宋_GB2312"/>
          <w:color w:val="auto"/>
          <w:sz w:val="32"/>
          <w:szCs w:val="32"/>
          <w:highlight w:val="none"/>
        </w:rPr>
      </w:pPr>
      <w:bookmarkStart w:id="502" w:name="_Toc551331909"/>
      <w:bookmarkStart w:id="503" w:name="_Toc1402438236"/>
      <w:bookmarkStart w:id="504" w:name="_Toc1886641598"/>
      <w:bookmarkStart w:id="505" w:name="_Toc1839172590_WPSOffice_Level1"/>
      <w:bookmarkStart w:id="506" w:name="_Toc1059831314"/>
      <w:r>
        <w:rPr>
          <w:rFonts w:hint="eastAsia"/>
          <w:color w:val="auto"/>
          <w:sz w:val="32"/>
          <w:szCs w:val="32"/>
          <w:highlight w:val="none"/>
        </w:rPr>
        <w:t>2．</w:t>
      </w:r>
      <w:r>
        <w:rPr>
          <w:rFonts w:eastAsia="仿宋_GB2312"/>
          <w:color w:val="auto"/>
          <w:sz w:val="32"/>
          <w:szCs w:val="32"/>
          <w:highlight w:val="none"/>
        </w:rPr>
        <w:t>地质灾害气象风险预警等级标准</w:t>
      </w:r>
      <w:bookmarkEnd w:id="502"/>
      <w:bookmarkEnd w:id="503"/>
      <w:bookmarkEnd w:id="504"/>
      <w:bookmarkEnd w:id="505"/>
      <w:bookmarkEnd w:id="506"/>
    </w:p>
    <w:p w14:paraId="5FDCE072">
      <w:pPr>
        <w:overflowPunct w:val="0"/>
        <w:adjustRightInd w:val="0"/>
        <w:snapToGrid w:val="0"/>
        <w:spacing w:line="580" w:lineRule="exact"/>
        <w:ind w:firstLine="1560" w:firstLineChars="500"/>
        <w:textAlignment w:val="bottom"/>
        <w:rPr>
          <w:rFonts w:eastAsia="仿宋_GB2312"/>
          <w:color w:val="auto"/>
          <w:sz w:val="32"/>
          <w:szCs w:val="32"/>
          <w:highlight w:val="none"/>
        </w:rPr>
      </w:pPr>
      <w:bookmarkStart w:id="507" w:name="_Toc2146406627"/>
      <w:bookmarkStart w:id="508" w:name="_Toc127389837"/>
      <w:bookmarkStart w:id="509" w:name="_Toc1796208409"/>
      <w:r>
        <w:rPr>
          <w:rFonts w:hint="eastAsia"/>
          <w:color w:val="auto"/>
          <w:sz w:val="32"/>
          <w:szCs w:val="32"/>
          <w:highlight w:val="none"/>
        </w:rPr>
        <w:t>3．</w:t>
      </w:r>
      <w:r>
        <w:rPr>
          <w:rFonts w:hint="eastAsia" w:eastAsia="仿宋_GB2312"/>
          <w:color w:val="auto"/>
          <w:sz w:val="32"/>
          <w:szCs w:val="32"/>
          <w:highlight w:val="none"/>
        </w:rPr>
        <w:t>预警分级行动指令清单</w:t>
      </w:r>
      <w:bookmarkEnd w:id="507"/>
      <w:bookmarkEnd w:id="508"/>
      <w:bookmarkEnd w:id="509"/>
    </w:p>
    <w:p w14:paraId="6116BDFC">
      <w:pPr>
        <w:pStyle w:val="6"/>
        <w:overflowPunct w:val="0"/>
        <w:topLinePunct/>
        <w:autoSpaceDE w:val="0"/>
        <w:ind w:left="914" w:hanging="917" w:hangingChars="294"/>
        <w:rPr>
          <w:rFonts w:eastAsia="仿宋_GB2312"/>
          <w:color w:val="auto"/>
          <w:szCs w:val="32"/>
          <w:highlight w:val="none"/>
        </w:rPr>
        <w:sectPr>
          <w:footerReference r:id="rId3" w:type="default"/>
          <w:pgSz w:w="11907" w:h="16840"/>
          <w:pgMar w:top="2098" w:right="1474" w:bottom="1985" w:left="1588" w:header="851" w:footer="1701" w:gutter="0"/>
          <w:cols w:space="720" w:num="1"/>
          <w:docGrid w:type="linesAndChars" w:linePitch="289" w:charSpace="-1839"/>
        </w:sectPr>
      </w:pPr>
    </w:p>
    <w:p w14:paraId="7AE9018D">
      <w:pPr>
        <w:keepNext w:val="0"/>
        <w:keepLines w:val="0"/>
        <w:pageBreakBefore w:val="0"/>
        <w:widowControl w:val="0"/>
        <w:kinsoku/>
        <w:wordWrap/>
        <w:overflowPunct w:val="0"/>
        <w:topLinePunct w:val="0"/>
        <w:autoSpaceDE/>
        <w:autoSpaceDN/>
        <w:bidi w:val="0"/>
        <w:adjustRightInd w:val="0"/>
        <w:snapToGrid w:val="0"/>
        <w:spacing w:line="240" w:lineRule="auto"/>
        <w:textAlignment w:val="bottom"/>
        <w:outlineLvl w:val="0"/>
        <w:rPr>
          <w:rFonts w:hint="eastAsia" w:eastAsia="黑体"/>
          <w:color w:val="auto"/>
          <w:sz w:val="32"/>
          <w:szCs w:val="32"/>
          <w:highlight w:val="none"/>
          <w:lang w:val="en-US" w:eastAsia="zh-CN"/>
        </w:rPr>
      </w:pPr>
      <w:bookmarkStart w:id="510" w:name="_Toc11016"/>
      <w:bookmarkStart w:id="511" w:name="_Toc176784882"/>
      <w:bookmarkStart w:id="512" w:name="_Toc583002864"/>
      <w:r>
        <w:rPr>
          <w:rFonts w:hint="eastAsia" w:ascii="黑体" w:hAnsi="黑体" w:eastAsia="黑体" w:cs="黑体"/>
          <w:color w:val="auto"/>
          <w:sz w:val="32"/>
          <w:szCs w:val="32"/>
          <w:highlight w:val="none"/>
        </w:rPr>
        <w:t>附件</w:t>
      </w:r>
      <w:r>
        <w:rPr>
          <w:rFonts w:eastAsia="黑体"/>
          <w:color w:val="auto"/>
          <w:sz w:val="32"/>
          <w:szCs w:val="32"/>
          <w:highlight w:val="none"/>
        </w:rPr>
        <w:t>1</w:t>
      </w:r>
      <w:r>
        <w:rPr>
          <w:rFonts w:hint="eastAsia" w:eastAsia="黑体"/>
          <w:color w:val="auto"/>
          <w:sz w:val="32"/>
          <w:szCs w:val="32"/>
          <w:highlight w:val="none"/>
          <w:lang w:val="en-US" w:eastAsia="zh-CN"/>
        </w:rPr>
        <w:t xml:space="preserve">  </w:t>
      </w:r>
    </w:p>
    <w:p w14:paraId="3B49727E">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bottom"/>
        <w:outlineLvl w:val="0"/>
        <w:rPr>
          <w:rFonts w:hint="eastAsia" w:ascii="方正小标宋简体" w:hAnsi="方正小标宋简体" w:eastAsia="方正小标宋简体" w:cs="方正小标宋简体"/>
          <w:color w:val="auto"/>
          <w:sz w:val="44"/>
          <w:szCs w:val="44"/>
          <w:highlight w:val="none"/>
        </w:rPr>
      </w:pPr>
    </w:p>
    <w:p w14:paraId="568CA6E5">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bottom"/>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天津市</w:t>
      </w:r>
      <w:r>
        <w:rPr>
          <w:rFonts w:hint="eastAsia" w:ascii="方正小标宋简体" w:hAnsi="方正小标宋简体" w:eastAsia="方正小标宋简体" w:cs="方正小标宋简体"/>
          <w:color w:val="auto"/>
          <w:sz w:val="44"/>
          <w:szCs w:val="44"/>
          <w:highlight w:val="none"/>
          <w:lang w:eastAsia="zh-CN"/>
        </w:rPr>
        <w:t>蓟州区</w:t>
      </w:r>
      <w:r>
        <w:rPr>
          <w:rFonts w:hint="eastAsia" w:ascii="方正小标宋简体" w:hAnsi="方正小标宋简体" w:eastAsia="方正小标宋简体" w:cs="方正小标宋简体"/>
          <w:color w:val="auto"/>
          <w:sz w:val="44"/>
          <w:szCs w:val="44"/>
          <w:highlight w:val="none"/>
        </w:rPr>
        <w:t>突发地质灾害应急响应流程图</w:t>
      </w:r>
    </w:p>
    <w:bookmarkEnd w:id="510"/>
    <w:bookmarkEnd w:id="511"/>
    <w:bookmarkEnd w:id="512"/>
    <w:p w14:paraId="33DE7CB1">
      <w:pPr>
        <w:pStyle w:val="2"/>
        <w:keepNext w:val="0"/>
        <w:keepLines w:val="0"/>
        <w:pageBreakBefore w:val="0"/>
        <w:widowControl w:val="0"/>
        <w:kinsoku/>
        <w:wordWrap/>
        <w:topLinePunct w:val="0"/>
        <w:autoSpaceDE/>
        <w:autoSpaceDN/>
        <w:bidi w:val="0"/>
        <w:spacing w:before="0" w:after="144" w:afterLines="50" w:line="240" w:lineRule="auto"/>
        <w:jc w:val="both"/>
        <w:outlineLvl w:val="9"/>
        <w:rPr>
          <w:rFonts w:hint="eastAsia" w:ascii="Times New Roman" w:hAnsi="Times New Roman" w:eastAsia="黑体" w:cs="黑体"/>
          <w:b w:val="0"/>
          <w:color w:val="auto"/>
          <w:highlight w:val="none"/>
          <w:lang w:eastAsia="zh-CN"/>
        </w:rPr>
      </w:pPr>
      <w:r>
        <w:rPr>
          <w:rFonts w:hint="eastAsia" w:ascii="Times New Roman" w:hAnsi="Times New Roman" w:eastAsia="黑体" w:cs="黑体"/>
          <w:b w:val="0"/>
          <w:color w:val="auto"/>
          <w:highlight w:val="none"/>
          <w:lang w:eastAsia="zh-CN"/>
        </w:rPr>
        <w:drawing>
          <wp:inline distT="0" distB="0" distL="114300" distR="114300">
            <wp:extent cx="5593080" cy="6471285"/>
            <wp:effectExtent l="0" t="0" r="0" b="0"/>
            <wp:docPr id="11" name="图片 11" descr="微信图片_2025112411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51124110146"/>
                    <pic:cNvPicPr>
                      <a:picLocks noChangeAspect="1"/>
                    </pic:cNvPicPr>
                  </pic:nvPicPr>
                  <pic:blipFill>
                    <a:blip r:embed="rId7"/>
                    <a:stretch>
                      <a:fillRect/>
                    </a:stretch>
                  </pic:blipFill>
                  <pic:spPr>
                    <a:xfrm>
                      <a:off x="0" y="0"/>
                      <a:ext cx="5593080" cy="6471285"/>
                    </a:xfrm>
                    <a:prstGeom prst="rect">
                      <a:avLst/>
                    </a:prstGeom>
                  </pic:spPr>
                </pic:pic>
              </a:graphicData>
            </a:graphic>
          </wp:inline>
        </w:drawing>
      </w:r>
    </w:p>
    <w:p w14:paraId="157E278F">
      <w:pPr>
        <w:pStyle w:val="2"/>
        <w:spacing w:before="0" w:after="144" w:afterLines="50" w:line="560" w:lineRule="exact"/>
        <w:jc w:val="both"/>
        <w:outlineLvl w:val="9"/>
        <w:rPr>
          <w:rFonts w:hint="eastAsia" w:ascii="Times New Roman" w:hAnsi="Times New Roman" w:eastAsia="黑体" w:cs="黑体"/>
          <w:b w:val="0"/>
          <w:color w:val="auto"/>
          <w:highlight w:val="none"/>
        </w:rPr>
      </w:pPr>
      <w:r>
        <w:rPr>
          <w:rFonts w:hint="eastAsia" w:ascii="Times New Roman" w:hAnsi="Times New Roman" w:eastAsia="黑体" w:cs="黑体"/>
          <w:b w:val="0"/>
          <w:color w:val="auto"/>
          <w:highlight w:val="none"/>
        </w:rPr>
        <w:t>附件2</w:t>
      </w:r>
    </w:p>
    <w:p w14:paraId="1ECE9D23">
      <w:pPr>
        <w:overflowPunct w:val="0"/>
        <w:adjustRightInd w:val="0"/>
        <w:snapToGrid w:val="0"/>
        <w:spacing w:before="289" w:beforeLines="100" w:after="289" w:afterLines="100"/>
        <w:jc w:val="center"/>
        <w:textAlignment w:val="bottom"/>
        <w:outlineLvl w:val="0"/>
        <w:rPr>
          <w:rFonts w:hint="eastAsia" w:eastAsia="方正小标宋简体" w:cs="方正小标宋_GBK"/>
          <w:bCs/>
          <w:color w:val="auto"/>
          <w:sz w:val="44"/>
          <w:szCs w:val="44"/>
          <w:highlight w:val="none"/>
        </w:rPr>
      </w:pPr>
      <w:bookmarkStart w:id="513" w:name="_Toc6980"/>
      <w:bookmarkStart w:id="514" w:name="_Toc2025480656_WPSOffice_Level1"/>
      <w:bookmarkStart w:id="515" w:name="_Toc1256404029"/>
      <w:bookmarkStart w:id="516" w:name="_Toc78558123"/>
      <w:bookmarkStart w:id="517" w:name="_Toc723812302"/>
      <w:bookmarkStart w:id="518" w:name="_Toc248826485"/>
      <w:r>
        <w:rPr>
          <w:rFonts w:hint="eastAsia" w:eastAsia="方正小标宋简体" w:cs="方正小标宋_GBK"/>
          <w:bCs/>
          <w:color w:val="auto"/>
          <w:sz w:val="44"/>
          <w:szCs w:val="44"/>
          <w:highlight w:val="none"/>
        </w:rPr>
        <w:t>地质灾害气象风险预警等级标准</w:t>
      </w:r>
      <w:bookmarkEnd w:id="513"/>
      <w:bookmarkEnd w:id="514"/>
      <w:bookmarkEnd w:id="515"/>
      <w:bookmarkEnd w:id="516"/>
      <w:bookmarkEnd w:id="517"/>
      <w:bookmarkEnd w:id="518"/>
    </w:p>
    <w:p w14:paraId="43EDF163">
      <w:pPr>
        <w:overflowPunct w:val="0"/>
        <w:adjustRightInd w:val="0"/>
        <w:ind w:firstLine="624" w:firstLineChars="200"/>
        <w:textAlignment w:val="bottom"/>
        <w:rPr>
          <w:rFonts w:eastAsia="黑体"/>
          <w:color w:val="auto"/>
          <w:sz w:val="32"/>
          <w:szCs w:val="32"/>
          <w:highlight w:val="none"/>
        </w:rPr>
      </w:pPr>
      <w:bookmarkStart w:id="519" w:name="_Toc368108863"/>
      <w:bookmarkStart w:id="520" w:name="_Toc1326285173"/>
      <w:bookmarkStart w:id="521" w:name="_Toc310533832"/>
      <w:bookmarkStart w:id="522" w:name="_Toc403331680"/>
      <w:bookmarkStart w:id="523" w:name="_Toc1346649707_WPSOffice_Level1"/>
      <w:r>
        <w:rPr>
          <w:rFonts w:eastAsia="黑体"/>
          <w:color w:val="auto"/>
          <w:sz w:val="32"/>
          <w:szCs w:val="32"/>
          <w:highlight w:val="none"/>
        </w:rPr>
        <w:t>一、地质灾害气象风险蓝色预警</w:t>
      </w:r>
      <w:bookmarkEnd w:id="519"/>
      <w:bookmarkEnd w:id="520"/>
      <w:bookmarkEnd w:id="521"/>
      <w:bookmarkEnd w:id="522"/>
      <w:bookmarkEnd w:id="523"/>
    </w:p>
    <w:p w14:paraId="67449D4B">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发布标准：当日预报降雨量介于30</w:t>
      </w:r>
      <w:r>
        <w:rPr>
          <w:rFonts w:hint="eastAsia" w:eastAsia="仿宋_GB2312"/>
          <w:color w:val="auto"/>
          <w:sz w:val="32"/>
          <w:szCs w:val="32"/>
          <w:highlight w:val="none"/>
        </w:rPr>
        <w:t>—</w:t>
      </w:r>
      <w:r>
        <w:rPr>
          <w:rFonts w:eastAsia="仿宋_GB2312"/>
          <w:color w:val="auto"/>
          <w:sz w:val="32"/>
          <w:szCs w:val="32"/>
          <w:highlight w:val="none"/>
        </w:rPr>
        <w:t>50毫米、当日预报降雨</w:t>
      </w:r>
      <w:r>
        <w:rPr>
          <w:rFonts w:hint="eastAsia" w:ascii="仿宋_GB2312" w:hAnsi="仿宋_GB2312" w:eastAsia="仿宋_GB2312" w:cs="仿宋_GB2312"/>
          <w:color w:val="auto"/>
          <w:sz w:val="32"/>
          <w:szCs w:val="32"/>
          <w:highlight w:val="none"/>
        </w:rPr>
        <w:t>量+前</w:t>
      </w:r>
      <w:r>
        <w:rPr>
          <w:rFonts w:eastAsia="仿宋_GB2312"/>
          <w:color w:val="auto"/>
          <w:sz w:val="32"/>
          <w:szCs w:val="32"/>
          <w:highlight w:val="none"/>
        </w:rPr>
        <w:t>2日累计降雨量介于60</w:t>
      </w:r>
      <w:r>
        <w:rPr>
          <w:rFonts w:hint="eastAsia" w:eastAsia="仿宋_GB2312"/>
          <w:color w:val="auto"/>
          <w:sz w:val="32"/>
          <w:szCs w:val="32"/>
          <w:highlight w:val="none"/>
        </w:rPr>
        <w:t>—</w:t>
      </w:r>
      <w:r>
        <w:rPr>
          <w:rFonts w:eastAsia="仿宋_GB2312"/>
          <w:color w:val="auto"/>
          <w:sz w:val="32"/>
          <w:szCs w:val="32"/>
          <w:highlight w:val="none"/>
        </w:rPr>
        <w:t>90毫米、当日预报降雨量</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前</w:t>
      </w:r>
      <w:r>
        <w:rPr>
          <w:rFonts w:hint="eastAsia"/>
          <w:color w:val="auto"/>
          <w:sz w:val="32"/>
          <w:szCs w:val="32"/>
          <w:highlight w:val="none"/>
        </w:rPr>
        <w:t>3</w:t>
      </w:r>
      <w:r>
        <w:rPr>
          <w:rFonts w:eastAsia="仿宋_GB2312"/>
          <w:color w:val="auto"/>
          <w:sz w:val="32"/>
          <w:szCs w:val="32"/>
          <w:highlight w:val="none"/>
        </w:rPr>
        <w:t>日累计降雨量介于</w:t>
      </w:r>
      <w:r>
        <w:rPr>
          <w:rFonts w:hint="eastAsia"/>
          <w:color w:val="auto"/>
          <w:sz w:val="32"/>
          <w:szCs w:val="32"/>
          <w:highlight w:val="none"/>
        </w:rPr>
        <w:t>110</w:t>
      </w:r>
      <w:r>
        <w:rPr>
          <w:rFonts w:hint="eastAsia" w:eastAsia="仿宋_GB2312"/>
          <w:color w:val="auto"/>
          <w:sz w:val="32"/>
          <w:szCs w:val="32"/>
          <w:highlight w:val="none"/>
        </w:rPr>
        <w:t>—</w:t>
      </w:r>
      <w:r>
        <w:rPr>
          <w:rFonts w:hint="eastAsia"/>
          <w:color w:val="auto"/>
          <w:sz w:val="32"/>
          <w:szCs w:val="32"/>
          <w:highlight w:val="none"/>
        </w:rPr>
        <w:t>130</w:t>
      </w:r>
      <w:r>
        <w:rPr>
          <w:rFonts w:eastAsia="仿宋_GB2312"/>
          <w:color w:val="auto"/>
          <w:sz w:val="32"/>
          <w:szCs w:val="32"/>
          <w:highlight w:val="none"/>
        </w:rPr>
        <w:t>毫米、当日预报降雨量</w:t>
      </w:r>
      <w:r>
        <w:rPr>
          <w:rFonts w:hint="eastAsia" w:ascii="仿宋_GB2312" w:hAnsi="仿宋_GB2312" w:eastAsia="仿宋_GB2312" w:cs="仿宋_GB2312"/>
          <w:color w:val="auto"/>
          <w:sz w:val="32"/>
          <w:szCs w:val="32"/>
          <w:highlight w:val="none"/>
        </w:rPr>
        <w:t>+前</w:t>
      </w:r>
      <w:r>
        <w:rPr>
          <w:rFonts w:eastAsia="仿宋_GB2312"/>
          <w:color w:val="auto"/>
          <w:sz w:val="32"/>
          <w:szCs w:val="32"/>
          <w:highlight w:val="none"/>
        </w:rPr>
        <w:t>5日累计降雨量介于140</w:t>
      </w:r>
      <w:r>
        <w:rPr>
          <w:rFonts w:hint="eastAsia" w:eastAsia="仿宋_GB2312"/>
          <w:color w:val="auto"/>
          <w:sz w:val="32"/>
          <w:szCs w:val="32"/>
          <w:highlight w:val="none"/>
        </w:rPr>
        <w:t>—</w:t>
      </w:r>
      <w:r>
        <w:rPr>
          <w:rFonts w:eastAsia="仿宋_GB2312"/>
          <w:color w:val="auto"/>
          <w:sz w:val="32"/>
          <w:szCs w:val="32"/>
          <w:highlight w:val="none"/>
        </w:rPr>
        <w:t>200毫米、当日预报降雨量</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前15日累计降雨量介于300</w:t>
      </w:r>
      <w:r>
        <w:rPr>
          <w:rFonts w:hint="eastAsia" w:eastAsia="仿宋_GB2312"/>
          <w:color w:val="auto"/>
          <w:sz w:val="32"/>
          <w:szCs w:val="32"/>
          <w:highlight w:val="none"/>
        </w:rPr>
        <w:t>—</w:t>
      </w:r>
      <w:r>
        <w:rPr>
          <w:rFonts w:eastAsia="仿宋_GB2312"/>
          <w:color w:val="auto"/>
          <w:sz w:val="32"/>
          <w:szCs w:val="32"/>
          <w:highlight w:val="none"/>
        </w:rPr>
        <w:t>360毫米，存在以上情形之一时，发布地质灾害气象风险蓝色预警。蓝色预警阶段降雨量诱发地质灾害的可能性较小，通过电话、微信、传真等方式将预警信息发布至相关行业主管部门和专业监测单位。</w:t>
      </w:r>
    </w:p>
    <w:p w14:paraId="63997F57">
      <w:pPr>
        <w:overflowPunct w:val="0"/>
        <w:adjustRightInd w:val="0"/>
        <w:ind w:firstLine="624" w:firstLineChars="200"/>
        <w:textAlignment w:val="bottom"/>
        <w:rPr>
          <w:rFonts w:eastAsia="黑体"/>
          <w:color w:val="auto"/>
          <w:sz w:val="32"/>
          <w:szCs w:val="32"/>
          <w:highlight w:val="none"/>
        </w:rPr>
      </w:pPr>
      <w:bookmarkStart w:id="524" w:name="_Toc1451284085"/>
      <w:bookmarkStart w:id="525" w:name="_Toc1749779887"/>
      <w:bookmarkStart w:id="526" w:name="_Toc81479641_WPSOffice_Level1"/>
      <w:bookmarkStart w:id="527" w:name="_Toc2052757081"/>
      <w:bookmarkStart w:id="528" w:name="_Toc585705543"/>
      <w:r>
        <w:rPr>
          <w:rFonts w:eastAsia="黑体"/>
          <w:color w:val="auto"/>
          <w:sz w:val="32"/>
          <w:szCs w:val="32"/>
          <w:highlight w:val="none"/>
        </w:rPr>
        <w:t>二、地质灾害气象风险黄色预警</w:t>
      </w:r>
      <w:bookmarkEnd w:id="524"/>
      <w:bookmarkEnd w:id="525"/>
      <w:bookmarkEnd w:id="526"/>
      <w:bookmarkEnd w:id="527"/>
      <w:bookmarkEnd w:id="528"/>
    </w:p>
    <w:p w14:paraId="41DF247E">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发布标准：当日预报降雨量介于50</w:t>
      </w:r>
      <w:r>
        <w:rPr>
          <w:rFonts w:hint="eastAsia" w:eastAsia="仿宋_GB2312"/>
          <w:color w:val="auto"/>
          <w:sz w:val="32"/>
          <w:szCs w:val="32"/>
          <w:highlight w:val="none"/>
        </w:rPr>
        <w:t>—</w:t>
      </w:r>
      <w:r>
        <w:rPr>
          <w:rFonts w:eastAsia="仿宋_GB2312"/>
          <w:color w:val="auto"/>
          <w:sz w:val="32"/>
          <w:szCs w:val="32"/>
          <w:highlight w:val="none"/>
        </w:rPr>
        <w:t>100毫米、当日预报降雨量</w:t>
      </w:r>
      <w:r>
        <w:rPr>
          <w:rFonts w:hint="eastAsia" w:ascii="仿宋_GB2312" w:hAnsi="仿宋_GB2312" w:eastAsia="仿宋_GB2312" w:cs="仿宋_GB2312"/>
          <w:color w:val="auto"/>
          <w:sz w:val="32"/>
          <w:szCs w:val="32"/>
          <w:highlight w:val="none"/>
        </w:rPr>
        <w:t>+前</w:t>
      </w:r>
      <w:r>
        <w:rPr>
          <w:rFonts w:eastAsia="仿宋_GB2312"/>
          <w:color w:val="auto"/>
          <w:sz w:val="32"/>
          <w:szCs w:val="32"/>
          <w:highlight w:val="none"/>
        </w:rPr>
        <w:t>2日累计降雨量介于90</w:t>
      </w:r>
      <w:r>
        <w:rPr>
          <w:rFonts w:hint="eastAsia" w:eastAsia="仿宋_GB2312"/>
          <w:color w:val="auto"/>
          <w:sz w:val="32"/>
          <w:szCs w:val="32"/>
          <w:highlight w:val="none"/>
        </w:rPr>
        <w:t>—</w:t>
      </w:r>
      <w:r>
        <w:rPr>
          <w:rFonts w:eastAsia="仿宋_GB2312"/>
          <w:color w:val="auto"/>
          <w:sz w:val="32"/>
          <w:szCs w:val="32"/>
          <w:highlight w:val="none"/>
        </w:rPr>
        <w:t>150毫米、当日预报降雨量</w:t>
      </w:r>
      <w:r>
        <w:rPr>
          <w:rFonts w:hint="eastAsia" w:ascii="仿宋_GB2312" w:hAnsi="仿宋_GB2312" w:eastAsia="仿宋_GB2312" w:cs="仿宋_GB2312"/>
          <w:color w:val="auto"/>
          <w:sz w:val="32"/>
          <w:szCs w:val="32"/>
          <w:highlight w:val="none"/>
        </w:rPr>
        <w:t>+前</w:t>
      </w:r>
      <w:r>
        <w:rPr>
          <w:rFonts w:hint="eastAsia" w:eastAsia="仿宋_GB2312"/>
          <w:color w:val="auto"/>
          <w:sz w:val="32"/>
          <w:szCs w:val="32"/>
          <w:highlight w:val="none"/>
        </w:rPr>
        <w:t>3</w:t>
      </w:r>
      <w:r>
        <w:rPr>
          <w:rFonts w:eastAsia="仿宋_GB2312"/>
          <w:color w:val="auto"/>
          <w:sz w:val="32"/>
          <w:szCs w:val="32"/>
          <w:highlight w:val="none"/>
        </w:rPr>
        <w:t>日累计降雨量介于</w:t>
      </w:r>
      <w:r>
        <w:rPr>
          <w:rFonts w:hint="eastAsia" w:eastAsia="仿宋_GB2312"/>
          <w:color w:val="auto"/>
          <w:sz w:val="32"/>
          <w:szCs w:val="32"/>
          <w:highlight w:val="none"/>
        </w:rPr>
        <w:t>130—180</w:t>
      </w:r>
      <w:r>
        <w:rPr>
          <w:rFonts w:eastAsia="仿宋_GB2312"/>
          <w:color w:val="auto"/>
          <w:sz w:val="32"/>
          <w:szCs w:val="32"/>
          <w:highlight w:val="none"/>
        </w:rPr>
        <w:t>毫米、当日预报降雨量</w:t>
      </w:r>
      <w:r>
        <w:rPr>
          <w:rFonts w:hint="eastAsia" w:ascii="仿宋_GB2312" w:hAnsi="仿宋_GB2312" w:eastAsia="仿宋_GB2312" w:cs="仿宋_GB2312"/>
          <w:color w:val="auto"/>
          <w:sz w:val="32"/>
          <w:szCs w:val="32"/>
          <w:highlight w:val="none"/>
        </w:rPr>
        <w:t>+前</w:t>
      </w:r>
      <w:r>
        <w:rPr>
          <w:rFonts w:eastAsia="仿宋_GB2312"/>
          <w:color w:val="auto"/>
          <w:sz w:val="32"/>
          <w:szCs w:val="32"/>
          <w:highlight w:val="none"/>
        </w:rPr>
        <w:t>5日累计降雨量介于200</w:t>
      </w:r>
      <w:r>
        <w:rPr>
          <w:rFonts w:hint="eastAsia" w:eastAsia="仿宋_GB2312"/>
          <w:color w:val="auto"/>
          <w:sz w:val="32"/>
          <w:szCs w:val="32"/>
          <w:highlight w:val="none"/>
        </w:rPr>
        <w:t>—</w:t>
      </w:r>
      <w:r>
        <w:rPr>
          <w:rFonts w:eastAsia="仿宋_GB2312"/>
          <w:color w:val="auto"/>
          <w:sz w:val="32"/>
          <w:szCs w:val="32"/>
          <w:highlight w:val="none"/>
        </w:rPr>
        <w:t>260毫米、当日预报降雨量</w:t>
      </w:r>
      <w:r>
        <w:rPr>
          <w:rFonts w:hint="eastAsia" w:ascii="仿宋_GB2312" w:hAnsi="仿宋_GB2312" w:eastAsia="仿宋_GB2312" w:cs="仿宋_GB2312"/>
          <w:color w:val="auto"/>
          <w:sz w:val="32"/>
          <w:szCs w:val="32"/>
          <w:highlight w:val="none"/>
        </w:rPr>
        <w:t>+前</w:t>
      </w:r>
      <w:r>
        <w:rPr>
          <w:rFonts w:eastAsia="仿宋_GB2312"/>
          <w:color w:val="auto"/>
          <w:sz w:val="32"/>
          <w:szCs w:val="32"/>
          <w:highlight w:val="none"/>
        </w:rPr>
        <w:t>15日累计降雨量介于360</w:t>
      </w:r>
      <w:r>
        <w:rPr>
          <w:rFonts w:hint="eastAsia" w:eastAsia="仿宋_GB2312"/>
          <w:color w:val="auto"/>
          <w:sz w:val="32"/>
          <w:szCs w:val="32"/>
          <w:highlight w:val="none"/>
        </w:rPr>
        <w:t>—</w:t>
      </w:r>
      <w:r>
        <w:rPr>
          <w:rFonts w:eastAsia="仿宋_GB2312"/>
          <w:color w:val="auto"/>
          <w:sz w:val="32"/>
          <w:szCs w:val="32"/>
          <w:highlight w:val="none"/>
        </w:rPr>
        <w:t>480毫米，存在以上情形之一时，向全社会发布地质灾害气象风险黄色预警。</w:t>
      </w:r>
    </w:p>
    <w:p w14:paraId="5240D70E">
      <w:pPr>
        <w:overflowPunct w:val="0"/>
        <w:adjustRightInd w:val="0"/>
        <w:ind w:firstLine="624" w:firstLineChars="200"/>
        <w:textAlignment w:val="bottom"/>
        <w:rPr>
          <w:rFonts w:eastAsia="黑体"/>
          <w:color w:val="auto"/>
          <w:sz w:val="32"/>
          <w:szCs w:val="32"/>
          <w:highlight w:val="none"/>
        </w:rPr>
      </w:pPr>
      <w:bookmarkStart w:id="529" w:name="_Toc549290712_WPSOffice_Level1"/>
      <w:bookmarkStart w:id="530" w:name="_Toc1363471312"/>
      <w:bookmarkStart w:id="531" w:name="_Toc788295265"/>
      <w:bookmarkStart w:id="532" w:name="_Toc1958451879"/>
      <w:bookmarkStart w:id="533" w:name="_Toc1659164195"/>
      <w:r>
        <w:rPr>
          <w:rFonts w:eastAsia="黑体"/>
          <w:color w:val="auto"/>
          <w:sz w:val="32"/>
          <w:szCs w:val="32"/>
          <w:highlight w:val="none"/>
        </w:rPr>
        <w:t>三、地质灾害气象风险橙色预警</w:t>
      </w:r>
      <w:bookmarkEnd w:id="529"/>
      <w:bookmarkEnd w:id="530"/>
      <w:bookmarkEnd w:id="531"/>
      <w:bookmarkEnd w:id="532"/>
      <w:bookmarkEnd w:id="533"/>
    </w:p>
    <w:p w14:paraId="2A911E57">
      <w:pPr>
        <w:overflowPunct w:val="0"/>
        <w:adjustRightInd w:val="0"/>
        <w:ind w:firstLine="624" w:firstLineChars="200"/>
        <w:textAlignment w:val="bottom"/>
        <w:rPr>
          <w:rFonts w:eastAsia="仿宋_GB2312"/>
          <w:color w:val="auto"/>
          <w:sz w:val="32"/>
          <w:szCs w:val="32"/>
          <w:highlight w:val="none"/>
        </w:rPr>
      </w:pPr>
      <w:r>
        <w:rPr>
          <w:rFonts w:eastAsia="仿宋_GB2312"/>
          <w:color w:val="auto"/>
          <w:sz w:val="32"/>
          <w:szCs w:val="32"/>
          <w:highlight w:val="none"/>
        </w:rPr>
        <w:t>发布标准：当日预报降雨量介于100</w:t>
      </w:r>
      <w:r>
        <w:rPr>
          <w:rFonts w:hint="eastAsia" w:eastAsia="仿宋_GB2312"/>
          <w:color w:val="auto"/>
          <w:sz w:val="32"/>
          <w:szCs w:val="32"/>
          <w:highlight w:val="none"/>
        </w:rPr>
        <w:t>—</w:t>
      </w:r>
      <w:r>
        <w:rPr>
          <w:rFonts w:eastAsia="仿宋_GB2312"/>
          <w:color w:val="auto"/>
          <w:sz w:val="32"/>
          <w:szCs w:val="32"/>
          <w:highlight w:val="none"/>
        </w:rPr>
        <w:t>250毫米、当日预报降雨量</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前2日累计降雨量介于150</w:t>
      </w:r>
      <w:r>
        <w:rPr>
          <w:rFonts w:hint="eastAsia" w:eastAsia="仿宋_GB2312"/>
          <w:color w:val="auto"/>
          <w:sz w:val="32"/>
          <w:szCs w:val="32"/>
          <w:highlight w:val="none"/>
        </w:rPr>
        <w:t>—</w:t>
      </w:r>
      <w:r>
        <w:rPr>
          <w:rFonts w:eastAsia="仿宋_GB2312"/>
          <w:color w:val="auto"/>
          <w:sz w:val="32"/>
          <w:szCs w:val="32"/>
          <w:highlight w:val="none"/>
        </w:rPr>
        <w:t>320毫米、当日预报降雨量</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前</w:t>
      </w:r>
      <w:r>
        <w:rPr>
          <w:rFonts w:hint="eastAsia" w:eastAsia="仿宋_GB2312"/>
          <w:color w:val="auto"/>
          <w:sz w:val="32"/>
          <w:szCs w:val="32"/>
          <w:highlight w:val="none"/>
        </w:rPr>
        <w:t>3</w:t>
      </w:r>
      <w:r>
        <w:rPr>
          <w:rFonts w:eastAsia="仿宋_GB2312"/>
          <w:color w:val="auto"/>
          <w:sz w:val="32"/>
          <w:szCs w:val="32"/>
          <w:highlight w:val="none"/>
        </w:rPr>
        <w:t>日累计降雨量介于</w:t>
      </w:r>
      <w:r>
        <w:rPr>
          <w:rFonts w:hint="eastAsia" w:eastAsia="仿宋_GB2312"/>
          <w:color w:val="auto"/>
          <w:sz w:val="32"/>
          <w:szCs w:val="32"/>
          <w:highlight w:val="none"/>
        </w:rPr>
        <w:t>180—380</w:t>
      </w:r>
      <w:r>
        <w:rPr>
          <w:rFonts w:eastAsia="仿宋_GB2312"/>
          <w:color w:val="auto"/>
          <w:sz w:val="32"/>
          <w:szCs w:val="32"/>
          <w:highlight w:val="none"/>
        </w:rPr>
        <w:t>毫米、当日预报降</w:t>
      </w:r>
      <w:r>
        <w:rPr>
          <w:rFonts w:hint="eastAsia" w:ascii="仿宋_GB2312" w:hAnsi="仿宋_GB2312" w:eastAsia="仿宋_GB2312" w:cs="仿宋_GB2312"/>
          <w:color w:val="auto"/>
          <w:sz w:val="32"/>
          <w:szCs w:val="32"/>
          <w:highlight w:val="none"/>
        </w:rPr>
        <w:t>雨量+</w:t>
      </w:r>
      <w:r>
        <w:rPr>
          <w:rFonts w:eastAsia="仿宋_GB2312"/>
          <w:color w:val="auto"/>
          <w:sz w:val="32"/>
          <w:szCs w:val="32"/>
          <w:highlight w:val="none"/>
        </w:rPr>
        <w:t>前5日累计降雨量介于260</w:t>
      </w:r>
      <w:r>
        <w:rPr>
          <w:rFonts w:hint="eastAsia" w:eastAsia="仿宋_GB2312"/>
          <w:color w:val="auto"/>
          <w:sz w:val="32"/>
          <w:szCs w:val="32"/>
          <w:highlight w:val="none"/>
        </w:rPr>
        <w:t>—</w:t>
      </w:r>
      <w:r>
        <w:rPr>
          <w:rFonts w:eastAsia="仿宋_GB2312"/>
          <w:color w:val="auto"/>
          <w:sz w:val="32"/>
          <w:szCs w:val="32"/>
          <w:highlight w:val="none"/>
        </w:rPr>
        <w:t>500毫米、当日预报降雨量</w:t>
      </w:r>
      <w:r>
        <w:rPr>
          <w:rFonts w:hint="eastAsia" w:ascii="仿宋_GB2312" w:hAnsi="仿宋_GB2312" w:eastAsia="仿宋_GB2312" w:cs="仿宋_GB2312"/>
          <w:color w:val="auto"/>
          <w:sz w:val="32"/>
          <w:szCs w:val="32"/>
          <w:highlight w:val="none"/>
        </w:rPr>
        <w:t>+前</w:t>
      </w:r>
      <w:r>
        <w:rPr>
          <w:rFonts w:eastAsia="仿宋_GB2312"/>
          <w:color w:val="auto"/>
          <w:sz w:val="32"/>
          <w:szCs w:val="32"/>
          <w:highlight w:val="none"/>
        </w:rPr>
        <w:t>15日累计降雨量介于480</w:t>
      </w:r>
      <w:r>
        <w:rPr>
          <w:rFonts w:hint="eastAsia" w:eastAsia="仿宋_GB2312"/>
          <w:color w:val="auto"/>
          <w:sz w:val="32"/>
          <w:szCs w:val="32"/>
          <w:highlight w:val="none"/>
        </w:rPr>
        <w:t>—</w:t>
      </w:r>
      <w:r>
        <w:rPr>
          <w:rFonts w:eastAsia="仿宋_GB2312"/>
          <w:color w:val="auto"/>
          <w:sz w:val="32"/>
          <w:szCs w:val="32"/>
          <w:highlight w:val="none"/>
        </w:rPr>
        <w:t>800毫米，存在以上情形之一时，向全社会发布地质灾害气象风险橙色预警。</w:t>
      </w:r>
    </w:p>
    <w:p w14:paraId="3CFCF6F0">
      <w:pPr>
        <w:overflowPunct w:val="0"/>
        <w:adjustRightInd w:val="0"/>
        <w:ind w:firstLine="624" w:firstLineChars="200"/>
        <w:textAlignment w:val="bottom"/>
        <w:rPr>
          <w:rFonts w:eastAsia="黑体"/>
          <w:color w:val="auto"/>
          <w:sz w:val="32"/>
          <w:szCs w:val="32"/>
          <w:highlight w:val="none"/>
        </w:rPr>
      </w:pPr>
      <w:bookmarkStart w:id="534" w:name="_Toc139348749_WPSOffice_Level1"/>
      <w:bookmarkStart w:id="535" w:name="_Toc64343647"/>
      <w:bookmarkStart w:id="536" w:name="_Toc116001989"/>
      <w:bookmarkStart w:id="537" w:name="_Toc337927493"/>
      <w:bookmarkStart w:id="538" w:name="_Toc690604410"/>
      <w:r>
        <w:rPr>
          <w:rFonts w:eastAsia="黑体"/>
          <w:color w:val="auto"/>
          <w:sz w:val="32"/>
          <w:szCs w:val="32"/>
          <w:highlight w:val="none"/>
        </w:rPr>
        <w:t>四、地质灾害气象风险红色预警</w:t>
      </w:r>
      <w:bookmarkEnd w:id="534"/>
      <w:bookmarkEnd w:id="535"/>
      <w:bookmarkEnd w:id="536"/>
      <w:bookmarkEnd w:id="537"/>
      <w:bookmarkEnd w:id="538"/>
    </w:p>
    <w:p w14:paraId="58B7005A">
      <w:pPr>
        <w:pStyle w:val="6"/>
        <w:overflowPunct w:val="0"/>
        <w:topLinePunct/>
        <w:autoSpaceDE w:val="0"/>
        <w:adjustRightInd w:val="0"/>
        <w:ind w:firstLine="624" w:firstLineChars="200"/>
        <w:rPr>
          <w:rFonts w:hint="eastAsia" w:eastAsia="仿宋_GB2312" w:cs="仿宋_GB2312"/>
          <w:color w:val="auto"/>
          <w:szCs w:val="32"/>
          <w:highlight w:val="none"/>
        </w:rPr>
      </w:pPr>
      <w:r>
        <w:rPr>
          <w:rFonts w:hint="eastAsia" w:eastAsia="仿宋_GB2312" w:cs="仿宋_GB2312"/>
          <w:color w:val="auto"/>
          <w:szCs w:val="32"/>
          <w:highlight w:val="none"/>
        </w:rPr>
        <w:t>发布标准：当日预报降雨量大于250毫米、当日预报降雨</w:t>
      </w:r>
      <w:r>
        <w:rPr>
          <w:rFonts w:hint="eastAsia" w:ascii="仿宋_GB2312" w:hAnsi="仿宋_GB2312" w:eastAsia="仿宋_GB2312" w:cs="仿宋_GB2312"/>
          <w:color w:val="auto"/>
          <w:szCs w:val="32"/>
          <w:highlight w:val="none"/>
        </w:rPr>
        <w:t>量+</w:t>
      </w:r>
      <w:r>
        <w:rPr>
          <w:rFonts w:hint="eastAsia" w:eastAsia="仿宋_GB2312" w:cs="仿宋_GB2312"/>
          <w:color w:val="auto"/>
          <w:szCs w:val="32"/>
          <w:highlight w:val="none"/>
        </w:rPr>
        <w:t>前2日累计降雨量大于320毫米、当日预报降雨量</w:t>
      </w:r>
      <w:r>
        <w:rPr>
          <w:rFonts w:hint="eastAsia" w:ascii="仿宋_GB2312" w:hAnsi="仿宋_GB2312" w:eastAsia="仿宋_GB2312" w:cs="仿宋_GB2312"/>
          <w:color w:val="auto"/>
          <w:szCs w:val="32"/>
          <w:highlight w:val="none"/>
        </w:rPr>
        <w:t>+前</w:t>
      </w:r>
      <w:r>
        <w:rPr>
          <w:rFonts w:hint="eastAsia" w:eastAsia="仿宋_GB2312" w:cs="仿宋_GB2312"/>
          <w:color w:val="auto"/>
          <w:szCs w:val="32"/>
          <w:highlight w:val="none"/>
        </w:rPr>
        <w:t>3日累计降雨量大于380毫米、当日预报降雨量</w:t>
      </w:r>
      <w:r>
        <w:rPr>
          <w:rFonts w:hint="eastAsia" w:ascii="仿宋_GB2312" w:hAnsi="仿宋_GB2312" w:eastAsia="仿宋_GB2312" w:cs="仿宋_GB2312"/>
          <w:color w:val="auto"/>
          <w:szCs w:val="32"/>
          <w:highlight w:val="none"/>
        </w:rPr>
        <w:t>+前</w:t>
      </w:r>
      <w:r>
        <w:rPr>
          <w:rFonts w:hint="eastAsia" w:eastAsia="仿宋_GB2312" w:cs="仿宋_GB2312"/>
          <w:color w:val="auto"/>
          <w:szCs w:val="32"/>
          <w:highlight w:val="none"/>
        </w:rPr>
        <w:t>5日累计降雨量大于500毫米、当日预报降雨量</w:t>
      </w:r>
      <w:r>
        <w:rPr>
          <w:rFonts w:hint="eastAsia" w:ascii="仿宋_GB2312" w:hAnsi="仿宋_GB2312" w:eastAsia="仿宋_GB2312" w:cs="仿宋_GB2312"/>
          <w:color w:val="auto"/>
          <w:szCs w:val="32"/>
          <w:highlight w:val="none"/>
        </w:rPr>
        <w:t>+前</w:t>
      </w:r>
      <w:r>
        <w:rPr>
          <w:rFonts w:hint="eastAsia" w:eastAsia="仿宋_GB2312" w:cs="仿宋_GB2312"/>
          <w:color w:val="auto"/>
          <w:szCs w:val="32"/>
          <w:highlight w:val="none"/>
        </w:rPr>
        <w:t>15日累计降雨量大于800毫米，存在以上情形之一时，向全社会发布地质灾害气象风险红色预警。</w:t>
      </w:r>
    </w:p>
    <w:p w14:paraId="730CC688">
      <w:pPr>
        <w:rPr>
          <w:rFonts w:eastAsia="仿宋_GB2312"/>
          <w:color w:val="auto"/>
          <w:sz w:val="32"/>
          <w:szCs w:val="32"/>
          <w:highlight w:val="none"/>
        </w:rPr>
      </w:pPr>
    </w:p>
    <w:p w14:paraId="106CA4F4">
      <w:pPr>
        <w:pStyle w:val="6"/>
        <w:rPr>
          <w:rFonts w:eastAsia="仿宋_GB2312"/>
          <w:color w:val="auto"/>
          <w:szCs w:val="32"/>
          <w:highlight w:val="none"/>
        </w:rPr>
      </w:pPr>
    </w:p>
    <w:p w14:paraId="63CC092C">
      <w:pPr>
        <w:pStyle w:val="6"/>
        <w:rPr>
          <w:rFonts w:eastAsia="仿宋_GB2312"/>
          <w:color w:val="auto"/>
          <w:szCs w:val="32"/>
          <w:highlight w:val="none"/>
        </w:rPr>
      </w:pPr>
    </w:p>
    <w:p w14:paraId="770657F6">
      <w:pPr>
        <w:rPr>
          <w:rFonts w:eastAsia="仿宋_GB2312"/>
          <w:color w:val="auto"/>
          <w:sz w:val="32"/>
          <w:szCs w:val="32"/>
          <w:highlight w:val="none"/>
        </w:rPr>
        <w:sectPr>
          <w:pgSz w:w="11907" w:h="16840"/>
          <w:pgMar w:top="2098" w:right="1474" w:bottom="1985" w:left="1588" w:header="851" w:footer="1701" w:gutter="0"/>
          <w:cols w:space="720" w:num="1"/>
          <w:docGrid w:type="linesAndChars" w:linePitch="289" w:charSpace="-1839"/>
        </w:sectPr>
      </w:pPr>
    </w:p>
    <w:p w14:paraId="0880137B">
      <w:pPr>
        <w:pStyle w:val="2"/>
        <w:spacing w:before="0" w:after="144" w:afterLines="50" w:line="560" w:lineRule="exact"/>
        <w:jc w:val="both"/>
        <w:outlineLvl w:val="9"/>
        <w:rPr>
          <w:rFonts w:hint="eastAsia" w:ascii="Times New Roman" w:hAnsi="Times New Roman" w:eastAsia="黑体" w:cs="黑体"/>
          <w:b w:val="0"/>
          <w:color w:val="auto"/>
          <w:highlight w:val="none"/>
        </w:rPr>
      </w:pPr>
      <w:r>
        <w:rPr>
          <w:rFonts w:hint="eastAsia" w:ascii="Times New Roman" w:hAnsi="Times New Roman" w:eastAsia="黑体" w:cs="黑体"/>
          <w:b w:val="0"/>
          <w:color w:val="auto"/>
          <w:highlight w:val="none"/>
        </w:rPr>
        <w:t>附件3</w:t>
      </w:r>
    </w:p>
    <w:p w14:paraId="0A916E02">
      <w:pPr>
        <w:pStyle w:val="6"/>
        <w:snapToGrid w:val="0"/>
        <w:jc w:val="center"/>
        <w:rPr>
          <w:rStyle w:val="17"/>
          <w:rFonts w:hint="eastAsia" w:ascii="方正小标宋简体" w:hAnsi="方正小标宋_GBK" w:eastAsia="方正小标宋简体" w:cs="方正小标宋_GBK"/>
          <w:color w:val="auto"/>
          <w:spacing w:val="-20"/>
          <w:sz w:val="44"/>
          <w:szCs w:val="44"/>
          <w:highlight w:val="none"/>
          <w:u w:val="none"/>
          <w:lang w:val="en" w:eastAsia="zh-CN"/>
        </w:rPr>
      </w:pPr>
      <w:bookmarkStart w:id="539" w:name="_Toc193397682"/>
      <w:bookmarkStart w:id="540" w:name="_Toc254027522"/>
      <w:bookmarkStart w:id="541" w:name="_Toc815030815"/>
      <w:bookmarkStart w:id="542" w:name="_Toc626481363_WPSOffice_Level1"/>
      <w:bookmarkStart w:id="543" w:name="_Toc27253"/>
      <w:r>
        <w:rPr>
          <w:rStyle w:val="17"/>
          <w:rFonts w:hint="eastAsia" w:ascii="方正小标宋简体" w:hAnsi="方正小标宋_GBK" w:eastAsia="方正小标宋简体" w:cs="方正小标宋_GBK"/>
          <w:color w:val="auto"/>
          <w:spacing w:val="-20"/>
          <w:sz w:val="44"/>
          <w:szCs w:val="44"/>
          <w:highlight w:val="none"/>
          <w:u w:val="none"/>
          <w:lang w:val="en" w:eastAsia="zh-CN"/>
        </w:rPr>
        <w:t>预警分级行动指令清单</w:t>
      </w:r>
      <w:bookmarkEnd w:id="539"/>
      <w:bookmarkEnd w:id="540"/>
      <w:bookmarkEnd w:id="541"/>
      <w:bookmarkEnd w:id="542"/>
      <w:bookmarkEnd w:id="543"/>
    </w:p>
    <w:p w14:paraId="2AD22922">
      <w:pPr>
        <w:pStyle w:val="6"/>
        <w:rPr>
          <w:rFonts w:hint="eastAsia" w:ascii="Times New Roman" w:hAnsi="Times New Roman" w:eastAsia="仿宋_GB2312" w:cs="Times New Roman"/>
          <w:color w:val="auto"/>
          <w:szCs w:val="32"/>
          <w:highlight w:val="none"/>
          <w:lang w:val="en" w:eastAsia="zh-CN"/>
        </w:rPr>
      </w:pPr>
    </w:p>
    <w:tbl>
      <w:tblPr>
        <w:tblStyle w:val="13"/>
        <w:tblW w:w="9100" w:type="dxa"/>
        <w:tblInd w:w="-2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91"/>
        <w:gridCol w:w="5189"/>
        <w:gridCol w:w="524"/>
        <w:gridCol w:w="524"/>
        <w:gridCol w:w="524"/>
        <w:gridCol w:w="527"/>
      </w:tblGrid>
      <w:tr w14:paraId="459EC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blHeader/>
        </w:trPr>
        <w:tc>
          <w:tcPr>
            <w:tcW w:w="721" w:type="dxa"/>
            <w:noWrap w:val="0"/>
            <w:vAlign w:val="center"/>
          </w:tcPr>
          <w:p w14:paraId="409C7CBC">
            <w:pPr>
              <w:snapToGrid w:val="0"/>
              <w:jc w:val="center"/>
              <w:rPr>
                <w:rFonts w:eastAsia="黑体" w:cs="黑体"/>
                <w:color w:val="auto"/>
                <w:sz w:val="28"/>
                <w:szCs w:val="28"/>
                <w:highlight w:val="none"/>
              </w:rPr>
            </w:pPr>
            <w:r>
              <w:rPr>
                <w:rFonts w:eastAsia="黑体" w:cs="黑体"/>
                <w:color w:val="auto"/>
                <w:spacing w:val="-3"/>
                <w:sz w:val="28"/>
                <w:szCs w:val="28"/>
                <w:highlight w:val="none"/>
              </w:rPr>
              <w:t>序</w:t>
            </w:r>
            <w:r>
              <w:rPr>
                <w:rFonts w:eastAsia="黑体" w:cs="黑体"/>
                <w:color w:val="auto"/>
                <w:spacing w:val="-2"/>
                <w:sz w:val="28"/>
                <w:szCs w:val="28"/>
                <w:highlight w:val="none"/>
              </w:rPr>
              <w:t>号</w:t>
            </w:r>
          </w:p>
        </w:tc>
        <w:tc>
          <w:tcPr>
            <w:tcW w:w="1091" w:type="dxa"/>
            <w:noWrap w:val="0"/>
            <w:vAlign w:val="center"/>
          </w:tcPr>
          <w:p w14:paraId="6F68B7AD">
            <w:pPr>
              <w:snapToGrid w:val="0"/>
              <w:jc w:val="center"/>
              <w:rPr>
                <w:rFonts w:eastAsia="黑体" w:cs="黑体"/>
                <w:color w:val="auto"/>
                <w:sz w:val="28"/>
                <w:szCs w:val="28"/>
                <w:highlight w:val="none"/>
              </w:rPr>
            </w:pPr>
            <w:r>
              <w:rPr>
                <w:rFonts w:eastAsia="黑体" w:cs="黑体"/>
                <w:color w:val="auto"/>
                <w:spacing w:val="-4"/>
                <w:sz w:val="28"/>
                <w:szCs w:val="28"/>
                <w:highlight w:val="none"/>
              </w:rPr>
              <w:t>部门</w:t>
            </w:r>
          </w:p>
        </w:tc>
        <w:tc>
          <w:tcPr>
            <w:tcW w:w="5189" w:type="dxa"/>
            <w:noWrap w:val="0"/>
            <w:vAlign w:val="center"/>
          </w:tcPr>
          <w:p w14:paraId="178CF68B">
            <w:pPr>
              <w:snapToGrid w:val="0"/>
              <w:jc w:val="center"/>
              <w:rPr>
                <w:rFonts w:eastAsia="黑体" w:cs="黑体"/>
                <w:color w:val="auto"/>
                <w:sz w:val="28"/>
                <w:szCs w:val="28"/>
                <w:highlight w:val="none"/>
              </w:rPr>
            </w:pPr>
            <w:r>
              <w:rPr>
                <w:rFonts w:eastAsia="黑体" w:cs="黑体"/>
                <w:color w:val="auto"/>
                <w:spacing w:val="-3"/>
                <w:sz w:val="28"/>
                <w:szCs w:val="28"/>
                <w:highlight w:val="none"/>
              </w:rPr>
              <w:t>指</w:t>
            </w:r>
            <w:r>
              <w:rPr>
                <w:rFonts w:eastAsia="黑体" w:cs="黑体"/>
                <w:color w:val="auto"/>
                <w:spacing w:val="-2"/>
                <w:sz w:val="28"/>
                <w:szCs w:val="28"/>
                <w:highlight w:val="none"/>
              </w:rPr>
              <w:t>令清单</w:t>
            </w:r>
          </w:p>
        </w:tc>
        <w:tc>
          <w:tcPr>
            <w:tcW w:w="524" w:type="dxa"/>
            <w:noWrap w:val="0"/>
            <w:vAlign w:val="center"/>
          </w:tcPr>
          <w:p w14:paraId="10E9C529">
            <w:pPr>
              <w:snapToGrid w:val="0"/>
              <w:jc w:val="center"/>
              <w:rPr>
                <w:rFonts w:hint="eastAsia" w:eastAsia="黑体" w:cs="黑体"/>
                <w:color w:val="auto"/>
                <w:spacing w:val="-6"/>
                <w:sz w:val="28"/>
                <w:szCs w:val="28"/>
                <w:highlight w:val="none"/>
              </w:rPr>
            </w:pPr>
            <w:r>
              <w:rPr>
                <w:rFonts w:hint="eastAsia" w:eastAsia="黑体" w:cs="黑体"/>
                <w:color w:val="auto"/>
                <w:spacing w:val="-6"/>
                <w:sz w:val="28"/>
                <w:szCs w:val="28"/>
                <w:highlight w:val="none"/>
              </w:rPr>
              <w:t>蓝色</w:t>
            </w:r>
          </w:p>
        </w:tc>
        <w:tc>
          <w:tcPr>
            <w:tcW w:w="524" w:type="dxa"/>
            <w:noWrap w:val="0"/>
            <w:vAlign w:val="center"/>
          </w:tcPr>
          <w:p w14:paraId="0838613C">
            <w:pPr>
              <w:snapToGrid w:val="0"/>
              <w:jc w:val="center"/>
              <w:rPr>
                <w:rFonts w:hint="eastAsia" w:eastAsia="黑体" w:cs="黑体"/>
                <w:color w:val="auto"/>
                <w:spacing w:val="-6"/>
                <w:sz w:val="28"/>
                <w:szCs w:val="28"/>
                <w:highlight w:val="none"/>
              </w:rPr>
            </w:pPr>
            <w:r>
              <w:rPr>
                <w:rFonts w:hint="eastAsia" w:eastAsia="黑体" w:cs="黑体"/>
                <w:color w:val="auto"/>
                <w:spacing w:val="-6"/>
                <w:sz w:val="28"/>
                <w:szCs w:val="28"/>
                <w:highlight w:val="none"/>
              </w:rPr>
              <w:t>黄色</w:t>
            </w:r>
          </w:p>
        </w:tc>
        <w:tc>
          <w:tcPr>
            <w:tcW w:w="524" w:type="dxa"/>
            <w:noWrap w:val="0"/>
            <w:vAlign w:val="center"/>
          </w:tcPr>
          <w:p w14:paraId="71901066">
            <w:pPr>
              <w:snapToGrid w:val="0"/>
              <w:jc w:val="center"/>
              <w:rPr>
                <w:rFonts w:hint="eastAsia" w:eastAsia="黑体" w:cs="黑体"/>
                <w:color w:val="auto"/>
                <w:spacing w:val="-6"/>
                <w:sz w:val="28"/>
                <w:szCs w:val="28"/>
                <w:highlight w:val="none"/>
              </w:rPr>
            </w:pPr>
            <w:r>
              <w:rPr>
                <w:rFonts w:hint="eastAsia" w:eastAsia="黑体" w:cs="黑体"/>
                <w:color w:val="auto"/>
                <w:spacing w:val="-6"/>
                <w:sz w:val="28"/>
                <w:szCs w:val="28"/>
                <w:highlight w:val="none"/>
              </w:rPr>
              <w:t>橙色</w:t>
            </w:r>
          </w:p>
        </w:tc>
        <w:tc>
          <w:tcPr>
            <w:tcW w:w="527" w:type="dxa"/>
            <w:noWrap w:val="0"/>
            <w:vAlign w:val="center"/>
          </w:tcPr>
          <w:p w14:paraId="55569DCC">
            <w:pPr>
              <w:snapToGrid w:val="0"/>
              <w:jc w:val="center"/>
              <w:rPr>
                <w:rFonts w:hint="eastAsia" w:eastAsia="黑体" w:cs="黑体"/>
                <w:color w:val="auto"/>
                <w:spacing w:val="-6"/>
                <w:sz w:val="28"/>
                <w:szCs w:val="28"/>
                <w:highlight w:val="none"/>
              </w:rPr>
            </w:pPr>
            <w:r>
              <w:rPr>
                <w:rFonts w:hint="eastAsia" w:eastAsia="黑体" w:cs="黑体"/>
                <w:color w:val="auto"/>
                <w:spacing w:val="-6"/>
                <w:sz w:val="28"/>
                <w:szCs w:val="28"/>
                <w:highlight w:val="none"/>
              </w:rPr>
              <w:t>红色</w:t>
            </w:r>
          </w:p>
        </w:tc>
      </w:tr>
      <w:tr w14:paraId="69B64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noWrap w:val="0"/>
            <w:vAlign w:val="center"/>
          </w:tcPr>
          <w:p w14:paraId="6361E776">
            <w:pPr>
              <w:snapToGrid w:val="0"/>
              <w:jc w:val="center"/>
              <w:rPr>
                <w:rFonts w:eastAsia="仿宋" w:cs="仿宋"/>
                <w:color w:val="auto"/>
                <w:sz w:val="28"/>
                <w:szCs w:val="28"/>
                <w:highlight w:val="none"/>
              </w:rPr>
            </w:pPr>
            <w:r>
              <w:rPr>
                <w:rFonts w:eastAsia="仿宋" w:cs="仿宋"/>
                <w:color w:val="auto"/>
                <w:sz w:val="28"/>
                <w:szCs w:val="28"/>
                <w:highlight w:val="none"/>
              </w:rPr>
              <w:t>1</w:t>
            </w:r>
          </w:p>
        </w:tc>
        <w:tc>
          <w:tcPr>
            <w:tcW w:w="1091" w:type="dxa"/>
            <w:noWrap w:val="0"/>
            <w:vAlign w:val="center"/>
          </w:tcPr>
          <w:p w14:paraId="4319F377">
            <w:pPr>
              <w:snapToGrid w:val="0"/>
              <w:jc w:val="center"/>
              <w:rPr>
                <w:rFonts w:eastAsia="仿宋_GB2312"/>
                <w:color w:val="auto"/>
                <w:sz w:val="28"/>
                <w:szCs w:val="28"/>
                <w:highlight w:val="none"/>
              </w:rPr>
            </w:pPr>
            <w:r>
              <w:rPr>
                <w:rFonts w:eastAsia="仿宋_GB2312"/>
                <w:color w:val="auto"/>
                <w:spacing w:val="-7"/>
                <w:sz w:val="28"/>
                <w:szCs w:val="28"/>
                <w:highlight w:val="none"/>
              </w:rPr>
              <w:t>气象部门</w:t>
            </w:r>
          </w:p>
        </w:tc>
        <w:tc>
          <w:tcPr>
            <w:tcW w:w="5189" w:type="dxa"/>
            <w:noWrap w:val="0"/>
            <w:vAlign w:val="center"/>
          </w:tcPr>
          <w:p w14:paraId="08BCFD72">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严密监测天气变化情况，加强会商研判，及时发布气象预报预警</w:t>
            </w:r>
          </w:p>
        </w:tc>
        <w:tc>
          <w:tcPr>
            <w:tcW w:w="524" w:type="dxa"/>
            <w:noWrap w:val="0"/>
            <w:vAlign w:val="center"/>
          </w:tcPr>
          <w:p w14:paraId="10E82CFC">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62DA8A12">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0792F629">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6A7ABD55">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19A14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restart"/>
            <w:noWrap w:val="0"/>
            <w:vAlign w:val="center"/>
          </w:tcPr>
          <w:p w14:paraId="4AC5498E">
            <w:pPr>
              <w:snapToGrid w:val="0"/>
              <w:jc w:val="center"/>
              <w:rPr>
                <w:rFonts w:eastAsia="仿宋" w:cs="仿宋"/>
                <w:color w:val="auto"/>
                <w:sz w:val="28"/>
                <w:szCs w:val="28"/>
                <w:highlight w:val="none"/>
              </w:rPr>
            </w:pPr>
            <w:r>
              <w:rPr>
                <w:rFonts w:eastAsia="仿宋" w:cs="仿宋"/>
                <w:color w:val="auto"/>
                <w:sz w:val="28"/>
                <w:szCs w:val="28"/>
                <w:highlight w:val="none"/>
              </w:rPr>
              <w:t>2</w:t>
            </w:r>
          </w:p>
        </w:tc>
        <w:tc>
          <w:tcPr>
            <w:tcW w:w="1091" w:type="dxa"/>
            <w:vMerge w:val="restart"/>
            <w:noWrap w:val="0"/>
            <w:vAlign w:val="center"/>
          </w:tcPr>
          <w:p w14:paraId="1EA20111">
            <w:pPr>
              <w:snapToGrid w:val="0"/>
              <w:jc w:val="center"/>
              <w:rPr>
                <w:rFonts w:eastAsia="仿宋_GB2312"/>
                <w:color w:val="auto"/>
                <w:sz w:val="28"/>
                <w:szCs w:val="28"/>
                <w:highlight w:val="none"/>
              </w:rPr>
            </w:pPr>
            <w:r>
              <w:rPr>
                <w:rFonts w:eastAsia="仿宋_GB2312"/>
                <w:color w:val="auto"/>
                <w:spacing w:val="-5"/>
                <w:sz w:val="28"/>
                <w:szCs w:val="28"/>
                <w:highlight w:val="none"/>
              </w:rPr>
              <w:t>规划资源</w:t>
            </w:r>
            <w:r>
              <w:rPr>
                <w:rFonts w:eastAsia="仿宋_GB2312"/>
                <w:color w:val="auto"/>
                <w:spacing w:val="-8"/>
                <w:sz w:val="28"/>
                <w:szCs w:val="28"/>
                <w:highlight w:val="none"/>
              </w:rPr>
              <w:t>部门</w:t>
            </w:r>
          </w:p>
        </w:tc>
        <w:tc>
          <w:tcPr>
            <w:tcW w:w="5189" w:type="dxa"/>
            <w:noWrap w:val="0"/>
            <w:vAlign w:val="center"/>
          </w:tcPr>
          <w:p w14:paraId="46E0EB41">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w:t>
            </w:r>
            <w:r>
              <w:rPr>
                <w:rFonts w:hint="eastAsia" w:eastAsia="仿宋_GB2312"/>
                <w:color w:val="auto"/>
                <w:spacing w:val="-6"/>
                <w:sz w:val="28"/>
                <w:szCs w:val="28"/>
                <w:highlight w:val="none"/>
              </w:rPr>
              <w:t>．</w:t>
            </w:r>
            <w:r>
              <w:rPr>
                <w:rFonts w:eastAsia="仿宋_GB2312"/>
                <w:color w:val="auto"/>
                <w:spacing w:val="-6"/>
                <w:sz w:val="28"/>
                <w:szCs w:val="28"/>
                <w:highlight w:val="none"/>
              </w:rPr>
              <w:t>会同气象部门加密监测气象变化，加密会商研判，随时做好地质灾害气象风险预警发布准备</w:t>
            </w:r>
          </w:p>
        </w:tc>
        <w:tc>
          <w:tcPr>
            <w:tcW w:w="524" w:type="dxa"/>
            <w:noWrap w:val="0"/>
            <w:vAlign w:val="center"/>
          </w:tcPr>
          <w:p w14:paraId="260C7E3A">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09DEA35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4732C9D1">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1E3A60E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2ADBD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3E2B6D65">
            <w:pPr>
              <w:snapToGrid w:val="0"/>
              <w:rPr>
                <w:color w:val="auto"/>
                <w:sz w:val="28"/>
                <w:szCs w:val="28"/>
                <w:highlight w:val="none"/>
              </w:rPr>
            </w:pPr>
          </w:p>
        </w:tc>
        <w:tc>
          <w:tcPr>
            <w:tcW w:w="1091" w:type="dxa"/>
            <w:vMerge w:val="continue"/>
            <w:noWrap w:val="0"/>
            <w:vAlign w:val="center"/>
          </w:tcPr>
          <w:p w14:paraId="18371838">
            <w:pPr>
              <w:snapToGrid w:val="0"/>
              <w:jc w:val="center"/>
              <w:rPr>
                <w:rFonts w:eastAsia="仿宋_GB2312"/>
                <w:color w:val="auto"/>
                <w:sz w:val="28"/>
                <w:szCs w:val="28"/>
                <w:highlight w:val="none"/>
              </w:rPr>
            </w:pPr>
          </w:p>
        </w:tc>
        <w:tc>
          <w:tcPr>
            <w:tcW w:w="5189" w:type="dxa"/>
            <w:noWrap w:val="0"/>
            <w:vAlign w:val="center"/>
          </w:tcPr>
          <w:p w14:paraId="654545C9">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2</w:t>
            </w:r>
            <w:r>
              <w:rPr>
                <w:rFonts w:hint="eastAsia" w:eastAsia="仿宋_GB2312"/>
                <w:color w:val="auto"/>
                <w:spacing w:val="-6"/>
                <w:sz w:val="28"/>
                <w:szCs w:val="28"/>
                <w:highlight w:val="none"/>
              </w:rPr>
              <w:t>．</w:t>
            </w:r>
            <w:r>
              <w:rPr>
                <w:rFonts w:eastAsia="仿宋_GB2312"/>
                <w:color w:val="auto"/>
                <w:spacing w:val="-6"/>
                <w:sz w:val="28"/>
                <w:szCs w:val="28"/>
                <w:highlight w:val="none"/>
              </w:rPr>
              <w:t>发布地质灾害安全提示信息（一般性信息、全网信息）</w:t>
            </w:r>
          </w:p>
        </w:tc>
        <w:tc>
          <w:tcPr>
            <w:tcW w:w="524" w:type="dxa"/>
            <w:noWrap w:val="0"/>
            <w:vAlign w:val="center"/>
          </w:tcPr>
          <w:p w14:paraId="3C7DDCF3">
            <w:pPr>
              <w:snapToGrid w:val="0"/>
              <w:jc w:val="center"/>
              <w:rPr>
                <w:rFonts w:eastAsia="仿宋" w:cs="仿宋"/>
                <w:color w:val="auto"/>
                <w:spacing w:val="-17"/>
                <w:sz w:val="28"/>
                <w:szCs w:val="28"/>
                <w:highlight w:val="none"/>
              </w:rPr>
            </w:pPr>
          </w:p>
        </w:tc>
        <w:tc>
          <w:tcPr>
            <w:tcW w:w="524" w:type="dxa"/>
            <w:noWrap w:val="0"/>
            <w:vAlign w:val="center"/>
          </w:tcPr>
          <w:p w14:paraId="058F10F7">
            <w:pPr>
              <w:snapToGrid w:val="0"/>
              <w:jc w:val="center"/>
              <w:rPr>
                <w:rFonts w:eastAsia="仿宋" w:cs="仿宋"/>
                <w:color w:val="auto"/>
                <w:spacing w:val="-17"/>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378CBEA7">
            <w:pPr>
              <w:snapToGrid w:val="0"/>
              <w:jc w:val="center"/>
              <w:rPr>
                <w:rFonts w:eastAsia="仿宋" w:cs="仿宋"/>
                <w:color w:val="auto"/>
                <w:spacing w:val="-17"/>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26735751">
            <w:pPr>
              <w:snapToGrid w:val="0"/>
              <w:jc w:val="center"/>
              <w:rPr>
                <w:rFonts w:eastAsia="仿宋" w:cs="仿宋"/>
                <w:color w:val="auto"/>
                <w:spacing w:val="-17"/>
                <w:sz w:val="28"/>
                <w:szCs w:val="28"/>
                <w:highlight w:val="none"/>
              </w:rPr>
            </w:pPr>
            <w:r>
              <w:rPr>
                <w:rFonts w:hint="eastAsia" w:eastAsia="东文宋体" w:cs="东文宋体"/>
                <w:color w:val="auto"/>
                <w:spacing w:val="-10"/>
                <w:sz w:val="28"/>
                <w:szCs w:val="28"/>
                <w:highlight w:val="none"/>
              </w:rPr>
              <w:t>●</w:t>
            </w:r>
          </w:p>
        </w:tc>
      </w:tr>
      <w:tr w14:paraId="39006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4ACF1D7A">
            <w:pPr>
              <w:snapToGrid w:val="0"/>
              <w:rPr>
                <w:color w:val="auto"/>
                <w:sz w:val="28"/>
                <w:szCs w:val="28"/>
                <w:highlight w:val="none"/>
              </w:rPr>
            </w:pPr>
          </w:p>
        </w:tc>
        <w:tc>
          <w:tcPr>
            <w:tcW w:w="1091" w:type="dxa"/>
            <w:vMerge w:val="continue"/>
            <w:noWrap w:val="0"/>
            <w:vAlign w:val="center"/>
          </w:tcPr>
          <w:p w14:paraId="26252543">
            <w:pPr>
              <w:snapToGrid w:val="0"/>
              <w:jc w:val="center"/>
              <w:rPr>
                <w:rFonts w:eastAsia="仿宋_GB2312"/>
                <w:color w:val="auto"/>
                <w:sz w:val="28"/>
                <w:szCs w:val="28"/>
                <w:highlight w:val="none"/>
              </w:rPr>
            </w:pPr>
          </w:p>
        </w:tc>
        <w:tc>
          <w:tcPr>
            <w:tcW w:w="5189" w:type="dxa"/>
            <w:noWrap w:val="0"/>
            <w:vAlign w:val="center"/>
          </w:tcPr>
          <w:p w14:paraId="0FEC3686">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3</w:t>
            </w:r>
            <w:r>
              <w:rPr>
                <w:rFonts w:hint="eastAsia" w:eastAsia="仿宋_GB2312"/>
                <w:color w:val="auto"/>
                <w:spacing w:val="-6"/>
                <w:sz w:val="28"/>
                <w:szCs w:val="28"/>
                <w:highlight w:val="none"/>
              </w:rPr>
              <w:t>．</w:t>
            </w:r>
            <w:r>
              <w:rPr>
                <w:rFonts w:eastAsia="仿宋_GB2312"/>
                <w:color w:val="auto"/>
                <w:spacing w:val="-6"/>
                <w:sz w:val="28"/>
                <w:szCs w:val="28"/>
                <w:highlight w:val="none"/>
              </w:rPr>
              <w:t>应急调查队做好应急调查准备</w:t>
            </w:r>
          </w:p>
        </w:tc>
        <w:tc>
          <w:tcPr>
            <w:tcW w:w="524" w:type="dxa"/>
            <w:noWrap w:val="0"/>
            <w:vAlign w:val="center"/>
          </w:tcPr>
          <w:p w14:paraId="4E09C318">
            <w:pPr>
              <w:snapToGrid w:val="0"/>
              <w:jc w:val="center"/>
              <w:rPr>
                <w:rFonts w:eastAsia="仿宋" w:cs="仿宋"/>
                <w:color w:val="auto"/>
                <w:spacing w:val="-10"/>
                <w:sz w:val="28"/>
                <w:szCs w:val="28"/>
                <w:highlight w:val="none"/>
              </w:rPr>
            </w:pPr>
          </w:p>
        </w:tc>
        <w:tc>
          <w:tcPr>
            <w:tcW w:w="524" w:type="dxa"/>
            <w:noWrap w:val="0"/>
            <w:vAlign w:val="center"/>
          </w:tcPr>
          <w:p w14:paraId="4D74B653">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17B42C70">
            <w:pPr>
              <w:snapToGrid w:val="0"/>
              <w:jc w:val="center"/>
              <w:rPr>
                <w:rFonts w:eastAsia="仿宋" w:cs="仿宋"/>
                <w:color w:val="auto"/>
                <w:spacing w:val="-10"/>
                <w:sz w:val="28"/>
                <w:szCs w:val="28"/>
                <w:highlight w:val="none"/>
              </w:rPr>
            </w:pPr>
          </w:p>
        </w:tc>
        <w:tc>
          <w:tcPr>
            <w:tcW w:w="527" w:type="dxa"/>
            <w:noWrap w:val="0"/>
            <w:vAlign w:val="center"/>
          </w:tcPr>
          <w:p w14:paraId="02E065E3">
            <w:pPr>
              <w:snapToGrid w:val="0"/>
              <w:jc w:val="center"/>
              <w:rPr>
                <w:rFonts w:eastAsia="仿宋" w:cs="仿宋"/>
                <w:color w:val="auto"/>
                <w:spacing w:val="-10"/>
                <w:sz w:val="28"/>
                <w:szCs w:val="28"/>
                <w:highlight w:val="none"/>
              </w:rPr>
            </w:pPr>
          </w:p>
        </w:tc>
      </w:tr>
      <w:tr w14:paraId="7AFF0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740009F4">
            <w:pPr>
              <w:snapToGrid w:val="0"/>
              <w:rPr>
                <w:color w:val="auto"/>
                <w:sz w:val="28"/>
                <w:szCs w:val="28"/>
                <w:highlight w:val="none"/>
              </w:rPr>
            </w:pPr>
          </w:p>
        </w:tc>
        <w:tc>
          <w:tcPr>
            <w:tcW w:w="1091" w:type="dxa"/>
            <w:vMerge w:val="continue"/>
            <w:noWrap w:val="0"/>
            <w:vAlign w:val="center"/>
          </w:tcPr>
          <w:p w14:paraId="49E7E8A1">
            <w:pPr>
              <w:snapToGrid w:val="0"/>
              <w:jc w:val="center"/>
              <w:rPr>
                <w:rFonts w:eastAsia="仿宋_GB2312"/>
                <w:color w:val="auto"/>
                <w:sz w:val="28"/>
                <w:szCs w:val="28"/>
                <w:highlight w:val="none"/>
              </w:rPr>
            </w:pPr>
          </w:p>
        </w:tc>
        <w:tc>
          <w:tcPr>
            <w:tcW w:w="5189" w:type="dxa"/>
            <w:noWrap w:val="0"/>
            <w:vAlign w:val="center"/>
          </w:tcPr>
          <w:p w14:paraId="193A7622">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4</w:t>
            </w:r>
            <w:r>
              <w:rPr>
                <w:rFonts w:hint="eastAsia" w:eastAsia="仿宋_GB2312"/>
                <w:color w:val="auto"/>
                <w:spacing w:val="-6"/>
                <w:sz w:val="28"/>
                <w:szCs w:val="28"/>
                <w:highlight w:val="none"/>
              </w:rPr>
              <w:t>．</w:t>
            </w:r>
            <w:r>
              <w:rPr>
                <w:rFonts w:eastAsia="仿宋_GB2312"/>
                <w:color w:val="auto"/>
                <w:spacing w:val="-6"/>
                <w:sz w:val="28"/>
                <w:szCs w:val="28"/>
                <w:highlight w:val="none"/>
              </w:rPr>
              <w:t>应急调查队赴预警地备勤</w:t>
            </w:r>
          </w:p>
        </w:tc>
        <w:tc>
          <w:tcPr>
            <w:tcW w:w="524" w:type="dxa"/>
            <w:noWrap w:val="0"/>
            <w:vAlign w:val="center"/>
          </w:tcPr>
          <w:p w14:paraId="0169AE3D">
            <w:pPr>
              <w:snapToGrid w:val="0"/>
              <w:jc w:val="center"/>
              <w:rPr>
                <w:rFonts w:eastAsia="仿宋" w:cs="仿宋"/>
                <w:color w:val="auto"/>
                <w:spacing w:val="-10"/>
                <w:sz w:val="28"/>
                <w:szCs w:val="28"/>
                <w:highlight w:val="none"/>
              </w:rPr>
            </w:pPr>
          </w:p>
        </w:tc>
        <w:tc>
          <w:tcPr>
            <w:tcW w:w="524" w:type="dxa"/>
            <w:noWrap w:val="0"/>
            <w:vAlign w:val="center"/>
          </w:tcPr>
          <w:p w14:paraId="48FD6A16">
            <w:pPr>
              <w:snapToGrid w:val="0"/>
              <w:jc w:val="center"/>
              <w:rPr>
                <w:rFonts w:eastAsia="仿宋" w:cs="仿宋"/>
                <w:color w:val="auto"/>
                <w:spacing w:val="-10"/>
                <w:sz w:val="28"/>
                <w:szCs w:val="28"/>
                <w:highlight w:val="none"/>
              </w:rPr>
            </w:pPr>
          </w:p>
        </w:tc>
        <w:tc>
          <w:tcPr>
            <w:tcW w:w="524" w:type="dxa"/>
            <w:noWrap w:val="0"/>
            <w:vAlign w:val="center"/>
          </w:tcPr>
          <w:p w14:paraId="09FFB931">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64A11CA2">
            <w:pPr>
              <w:snapToGrid w:val="0"/>
              <w:jc w:val="center"/>
              <w:rPr>
                <w:rFonts w:eastAsia="仿宋" w:cs="仿宋"/>
                <w:color w:val="auto"/>
                <w:spacing w:val="-10"/>
                <w:sz w:val="28"/>
                <w:szCs w:val="28"/>
                <w:highlight w:val="none"/>
              </w:rPr>
            </w:pPr>
          </w:p>
        </w:tc>
      </w:tr>
      <w:tr w14:paraId="08CA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21884194">
            <w:pPr>
              <w:snapToGrid w:val="0"/>
              <w:rPr>
                <w:color w:val="auto"/>
                <w:sz w:val="28"/>
                <w:szCs w:val="28"/>
                <w:highlight w:val="none"/>
              </w:rPr>
            </w:pPr>
          </w:p>
        </w:tc>
        <w:tc>
          <w:tcPr>
            <w:tcW w:w="1091" w:type="dxa"/>
            <w:vMerge w:val="continue"/>
            <w:noWrap w:val="0"/>
            <w:vAlign w:val="center"/>
          </w:tcPr>
          <w:p w14:paraId="57862795">
            <w:pPr>
              <w:snapToGrid w:val="0"/>
              <w:jc w:val="center"/>
              <w:rPr>
                <w:rFonts w:eastAsia="仿宋_GB2312"/>
                <w:color w:val="auto"/>
                <w:sz w:val="28"/>
                <w:szCs w:val="28"/>
                <w:highlight w:val="none"/>
              </w:rPr>
            </w:pPr>
          </w:p>
        </w:tc>
        <w:tc>
          <w:tcPr>
            <w:tcW w:w="5189" w:type="dxa"/>
            <w:noWrap w:val="0"/>
            <w:vAlign w:val="center"/>
          </w:tcPr>
          <w:p w14:paraId="75CBD020">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5</w:t>
            </w:r>
            <w:r>
              <w:rPr>
                <w:rFonts w:hint="eastAsia" w:eastAsia="仿宋_GB2312"/>
                <w:color w:val="auto"/>
                <w:spacing w:val="-6"/>
                <w:sz w:val="28"/>
                <w:szCs w:val="28"/>
                <w:highlight w:val="none"/>
              </w:rPr>
              <w:t>．</w:t>
            </w:r>
            <w:r>
              <w:rPr>
                <w:rFonts w:eastAsia="仿宋_GB2312"/>
                <w:color w:val="auto"/>
                <w:spacing w:val="-6"/>
                <w:sz w:val="28"/>
                <w:szCs w:val="28"/>
                <w:highlight w:val="none"/>
              </w:rPr>
              <w:t>应急调查队加密开展地质灾害风险调查</w:t>
            </w:r>
          </w:p>
        </w:tc>
        <w:tc>
          <w:tcPr>
            <w:tcW w:w="524" w:type="dxa"/>
            <w:noWrap w:val="0"/>
            <w:vAlign w:val="center"/>
          </w:tcPr>
          <w:p w14:paraId="6D92327D">
            <w:pPr>
              <w:snapToGrid w:val="0"/>
              <w:jc w:val="center"/>
              <w:rPr>
                <w:rFonts w:eastAsia="仿宋" w:cs="仿宋"/>
                <w:color w:val="auto"/>
                <w:spacing w:val="-10"/>
                <w:sz w:val="28"/>
                <w:szCs w:val="28"/>
                <w:highlight w:val="none"/>
              </w:rPr>
            </w:pPr>
          </w:p>
        </w:tc>
        <w:tc>
          <w:tcPr>
            <w:tcW w:w="524" w:type="dxa"/>
            <w:noWrap w:val="0"/>
            <w:vAlign w:val="center"/>
          </w:tcPr>
          <w:p w14:paraId="78070BA9">
            <w:pPr>
              <w:snapToGrid w:val="0"/>
              <w:jc w:val="center"/>
              <w:rPr>
                <w:rFonts w:eastAsia="仿宋" w:cs="仿宋"/>
                <w:color w:val="auto"/>
                <w:spacing w:val="-10"/>
                <w:sz w:val="28"/>
                <w:szCs w:val="28"/>
                <w:highlight w:val="none"/>
              </w:rPr>
            </w:pPr>
          </w:p>
        </w:tc>
        <w:tc>
          <w:tcPr>
            <w:tcW w:w="524" w:type="dxa"/>
            <w:noWrap w:val="0"/>
            <w:vAlign w:val="center"/>
          </w:tcPr>
          <w:p w14:paraId="0C5DFE7B">
            <w:pPr>
              <w:snapToGrid w:val="0"/>
              <w:jc w:val="center"/>
              <w:rPr>
                <w:rFonts w:eastAsia="仿宋" w:cs="仿宋"/>
                <w:color w:val="auto"/>
                <w:spacing w:val="-10"/>
                <w:sz w:val="28"/>
                <w:szCs w:val="28"/>
                <w:highlight w:val="none"/>
              </w:rPr>
            </w:pPr>
          </w:p>
        </w:tc>
        <w:tc>
          <w:tcPr>
            <w:tcW w:w="527" w:type="dxa"/>
            <w:noWrap w:val="0"/>
            <w:vAlign w:val="center"/>
          </w:tcPr>
          <w:p w14:paraId="1BAFB742">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694D6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13009D4E">
            <w:pPr>
              <w:snapToGrid w:val="0"/>
              <w:rPr>
                <w:color w:val="auto"/>
                <w:sz w:val="28"/>
                <w:szCs w:val="28"/>
                <w:highlight w:val="none"/>
              </w:rPr>
            </w:pPr>
          </w:p>
        </w:tc>
        <w:tc>
          <w:tcPr>
            <w:tcW w:w="1091" w:type="dxa"/>
            <w:vMerge w:val="continue"/>
            <w:noWrap w:val="0"/>
            <w:vAlign w:val="center"/>
          </w:tcPr>
          <w:p w14:paraId="56919A59">
            <w:pPr>
              <w:snapToGrid w:val="0"/>
              <w:jc w:val="center"/>
              <w:rPr>
                <w:rFonts w:eastAsia="仿宋_GB2312"/>
                <w:color w:val="auto"/>
                <w:sz w:val="28"/>
                <w:szCs w:val="28"/>
                <w:highlight w:val="none"/>
              </w:rPr>
            </w:pPr>
          </w:p>
        </w:tc>
        <w:tc>
          <w:tcPr>
            <w:tcW w:w="5189" w:type="dxa"/>
            <w:noWrap w:val="0"/>
            <w:vAlign w:val="center"/>
          </w:tcPr>
          <w:p w14:paraId="660D9533">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6</w:t>
            </w:r>
            <w:r>
              <w:rPr>
                <w:rFonts w:hint="eastAsia" w:eastAsia="仿宋_GB2312"/>
                <w:color w:val="auto"/>
                <w:spacing w:val="-6"/>
                <w:sz w:val="28"/>
                <w:szCs w:val="28"/>
                <w:highlight w:val="none"/>
              </w:rPr>
              <w:t>．</w:t>
            </w:r>
            <w:r>
              <w:rPr>
                <w:rFonts w:eastAsia="仿宋_GB2312"/>
                <w:color w:val="auto"/>
                <w:spacing w:val="-6"/>
                <w:sz w:val="28"/>
                <w:szCs w:val="28"/>
                <w:highlight w:val="none"/>
              </w:rPr>
              <w:t>严密监测地质灾害隐患风险</w:t>
            </w:r>
          </w:p>
        </w:tc>
        <w:tc>
          <w:tcPr>
            <w:tcW w:w="524" w:type="dxa"/>
            <w:noWrap w:val="0"/>
            <w:vAlign w:val="center"/>
          </w:tcPr>
          <w:p w14:paraId="67A1FD20">
            <w:pPr>
              <w:snapToGrid w:val="0"/>
              <w:jc w:val="center"/>
              <w:rPr>
                <w:rFonts w:eastAsia="仿宋" w:cs="仿宋"/>
                <w:color w:val="auto"/>
                <w:spacing w:val="-10"/>
                <w:sz w:val="28"/>
                <w:szCs w:val="28"/>
                <w:highlight w:val="none"/>
              </w:rPr>
            </w:pPr>
          </w:p>
        </w:tc>
        <w:tc>
          <w:tcPr>
            <w:tcW w:w="524" w:type="dxa"/>
            <w:noWrap w:val="0"/>
            <w:vAlign w:val="center"/>
          </w:tcPr>
          <w:p w14:paraId="30B32941">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623CD69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6351A7B7">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2FB03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521FA1FF">
            <w:pPr>
              <w:snapToGrid w:val="0"/>
              <w:rPr>
                <w:color w:val="auto"/>
                <w:sz w:val="28"/>
                <w:szCs w:val="28"/>
                <w:highlight w:val="none"/>
              </w:rPr>
            </w:pPr>
          </w:p>
        </w:tc>
        <w:tc>
          <w:tcPr>
            <w:tcW w:w="1091" w:type="dxa"/>
            <w:vMerge w:val="continue"/>
            <w:noWrap w:val="0"/>
            <w:vAlign w:val="center"/>
          </w:tcPr>
          <w:p w14:paraId="58320E2C">
            <w:pPr>
              <w:snapToGrid w:val="0"/>
              <w:jc w:val="center"/>
              <w:rPr>
                <w:rFonts w:eastAsia="仿宋_GB2312"/>
                <w:color w:val="auto"/>
                <w:sz w:val="28"/>
                <w:szCs w:val="28"/>
                <w:highlight w:val="none"/>
              </w:rPr>
            </w:pPr>
          </w:p>
        </w:tc>
        <w:tc>
          <w:tcPr>
            <w:tcW w:w="5189" w:type="dxa"/>
            <w:noWrap w:val="0"/>
            <w:vAlign w:val="center"/>
          </w:tcPr>
          <w:p w14:paraId="6DA189A6">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7</w:t>
            </w:r>
            <w:r>
              <w:rPr>
                <w:rFonts w:hint="eastAsia" w:eastAsia="仿宋_GB2312"/>
                <w:color w:val="auto"/>
                <w:spacing w:val="-6"/>
                <w:sz w:val="28"/>
                <w:szCs w:val="28"/>
                <w:highlight w:val="none"/>
              </w:rPr>
              <w:t>．</w:t>
            </w:r>
            <w:r>
              <w:rPr>
                <w:rFonts w:eastAsia="仿宋_GB2312"/>
                <w:color w:val="auto"/>
                <w:spacing w:val="-6"/>
                <w:sz w:val="28"/>
                <w:szCs w:val="28"/>
                <w:highlight w:val="none"/>
              </w:rPr>
              <w:t>指导山区人员避险转移</w:t>
            </w:r>
          </w:p>
        </w:tc>
        <w:tc>
          <w:tcPr>
            <w:tcW w:w="524" w:type="dxa"/>
            <w:noWrap w:val="0"/>
            <w:vAlign w:val="center"/>
          </w:tcPr>
          <w:p w14:paraId="02149B4B">
            <w:pPr>
              <w:snapToGrid w:val="0"/>
              <w:jc w:val="center"/>
              <w:rPr>
                <w:rFonts w:eastAsia="仿宋" w:cs="仿宋"/>
                <w:color w:val="auto"/>
                <w:spacing w:val="-10"/>
                <w:sz w:val="28"/>
                <w:szCs w:val="28"/>
                <w:highlight w:val="none"/>
              </w:rPr>
            </w:pPr>
          </w:p>
        </w:tc>
        <w:tc>
          <w:tcPr>
            <w:tcW w:w="524" w:type="dxa"/>
            <w:noWrap w:val="0"/>
            <w:vAlign w:val="center"/>
          </w:tcPr>
          <w:p w14:paraId="29E1548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5C1B85BF">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71F19C94">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119AB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restart"/>
            <w:noWrap w:val="0"/>
            <w:vAlign w:val="center"/>
          </w:tcPr>
          <w:p w14:paraId="37321A56">
            <w:pPr>
              <w:snapToGrid w:val="0"/>
              <w:jc w:val="center"/>
              <w:rPr>
                <w:rFonts w:eastAsia="仿宋" w:cs="仿宋"/>
                <w:color w:val="auto"/>
                <w:sz w:val="28"/>
                <w:szCs w:val="28"/>
                <w:highlight w:val="none"/>
              </w:rPr>
            </w:pPr>
            <w:r>
              <w:rPr>
                <w:rFonts w:eastAsia="仿宋" w:cs="仿宋"/>
                <w:color w:val="auto"/>
                <w:sz w:val="28"/>
                <w:szCs w:val="28"/>
                <w:highlight w:val="none"/>
              </w:rPr>
              <w:t>3</w:t>
            </w:r>
          </w:p>
        </w:tc>
        <w:tc>
          <w:tcPr>
            <w:tcW w:w="1091" w:type="dxa"/>
            <w:vMerge w:val="restart"/>
            <w:noWrap w:val="0"/>
            <w:vAlign w:val="center"/>
          </w:tcPr>
          <w:p w14:paraId="3A06C5C5">
            <w:pPr>
              <w:snapToGrid w:val="0"/>
              <w:jc w:val="center"/>
              <w:rPr>
                <w:rFonts w:eastAsia="仿宋_GB2312"/>
                <w:color w:val="auto"/>
                <w:sz w:val="28"/>
                <w:szCs w:val="28"/>
                <w:highlight w:val="none"/>
              </w:rPr>
            </w:pPr>
            <w:r>
              <w:rPr>
                <w:rFonts w:eastAsia="仿宋_GB2312"/>
                <w:color w:val="auto"/>
                <w:spacing w:val="-4"/>
                <w:sz w:val="28"/>
                <w:szCs w:val="28"/>
                <w:highlight w:val="none"/>
              </w:rPr>
              <w:t>水务部门</w:t>
            </w:r>
          </w:p>
        </w:tc>
        <w:tc>
          <w:tcPr>
            <w:tcW w:w="5189" w:type="dxa"/>
            <w:noWrap w:val="0"/>
            <w:vAlign w:val="center"/>
          </w:tcPr>
          <w:p w14:paraId="0862965A">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w:t>
            </w:r>
            <w:r>
              <w:rPr>
                <w:rFonts w:hint="eastAsia" w:eastAsia="仿宋_GB2312"/>
                <w:color w:val="auto"/>
                <w:spacing w:val="-6"/>
                <w:sz w:val="28"/>
                <w:szCs w:val="28"/>
                <w:highlight w:val="none"/>
              </w:rPr>
              <w:t>．</w:t>
            </w:r>
            <w:r>
              <w:rPr>
                <w:rFonts w:eastAsia="仿宋_GB2312"/>
                <w:color w:val="auto"/>
                <w:spacing w:val="-6"/>
                <w:sz w:val="28"/>
                <w:szCs w:val="28"/>
                <w:highlight w:val="none"/>
              </w:rPr>
              <w:t>及时发布山洪预警和山洪提示信息</w:t>
            </w:r>
          </w:p>
        </w:tc>
        <w:tc>
          <w:tcPr>
            <w:tcW w:w="524" w:type="dxa"/>
            <w:noWrap w:val="0"/>
            <w:vAlign w:val="center"/>
          </w:tcPr>
          <w:p w14:paraId="6F308EF3">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6F0E248F">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16321492">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730EB716">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3BD84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5F12120E">
            <w:pPr>
              <w:snapToGrid w:val="0"/>
              <w:rPr>
                <w:color w:val="auto"/>
                <w:sz w:val="28"/>
                <w:szCs w:val="28"/>
                <w:highlight w:val="none"/>
              </w:rPr>
            </w:pPr>
          </w:p>
        </w:tc>
        <w:tc>
          <w:tcPr>
            <w:tcW w:w="1091" w:type="dxa"/>
            <w:vMerge w:val="continue"/>
            <w:noWrap w:val="0"/>
            <w:vAlign w:val="center"/>
          </w:tcPr>
          <w:p w14:paraId="4ADCDDBA">
            <w:pPr>
              <w:snapToGrid w:val="0"/>
              <w:jc w:val="center"/>
              <w:rPr>
                <w:rFonts w:eastAsia="仿宋_GB2312"/>
                <w:color w:val="auto"/>
                <w:sz w:val="28"/>
                <w:szCs w:val="28"/>
                <w:highlight w:val="none"/>
              </w:rPr>
            </w:pPr>
          </w:p>
        </w:tc>
        <w:tc>
          <w:tcPr>
            <w:tcW w:w="5189" w:type="dxa"/>
            <w:noWrap w:val="0"/>
            <w:vAlign w:val="center"/>
          </w:tcPr>
          <w:p w14:paraId="50FDA746">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2</w:t>
            </w:r>
            <w:r>
              <w:rPr>
                <w:rFonts w:hint="eastAsia" w:eastAsia="仿宋_GB2312"/>
                <w:color w:val="auto"/>
                <w:spacing w:val="-6"/>
                <w:sz w:val="28"/>
                <w:szCs w:val="28"/>
                <w:highlight w:val="none"/>
              </w:rPr>
              <w:t>．</w:t>
            </w:r>
            <w:r>
              <w:rPr>
                <w:rFonts w:eastAsia="仿宋_GB2312"/>
                <w:color w:val="auto"/>
                <w:spacing w:val="-6"/>
                <w:sz w:val="28"/>
                <w:szCs w:val="28"/>
                <w:highlight w:val="none"/>
              </w:rPr>
              <w:t>做好山洪灾害应急抢险技术支撑</w:t>
            </w:r>
          </w:p>
        </w:tc>
        <w:tc>
          <w:tcPr>
            <w:tcW w:w="524" w:type="dxa"/>
            <w:noWrap w:val="0"/>
            <w:vAlign w:val="center"/>
          </w:tcPr>
          <w:p w14:paraId="1100958A">
            <w:pPr>
              <w:snapToGrid w:val="0"/>
              <w:jc w:val="center"/>
              <w:rPr>
                <w:rFonts w:eastAsia="仿宋" w:cs="仿宋"/>
                <w:color w:val="auto"/>
                <w:spacing w:val="-10"/>
                <w:sz w:val="28"/>
                <w:szCs w:val="28"/>
                <w:highlight w:val="none"/>
              </w:rPr>
            </w:pPr>
          </w:p>
        </w:tc>
        <w:tc>
          <w:tcPr>
            <w:tcW w:w="524" w:type="dxa"/>
            <w:noWrap w:val="0"/>
            <w:vAlign w:val="center"/>
          </w:tcPr>
          <w:p w14:paraId="355192B9">
            <w:pPr>
              <w:snapToGrid w:val="0"/>
              <w:jc w:val="center"/>
              <w:rPr>
                <w:rFonts w:eastAsia="仿宋" w:cs="仿宋"/>
                <w:color w:val="auto"/>
                <w:spacing w:val="-10"/>
                <w:sz w:val="28"/>
                <w:szCs w:val="28"/>
                <w:highlight w:val="none"/>
              </w:rPr>
            </w:pPr>
          </w:p>
        </w:tc>
        <w:tc>
          <w:tcPr>
            <w:tcW w:w="524" w:type="dxa"/>
            <w:noWrap w:val="0"/>
            <w:vAlign w:val="center"/>
          </w:tcPr>
          <w:p w14:paraId="4E0786CA">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0232E758">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55121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tcBorders>
              <w:bottom w:val="single" w:color="auto" w:sz="4" w:space="0"/>
            </w:tcBorders>
            <w:noWrap w:val="0"/>
            <w:vAlign w:val="center"/>
          </w:tcPr>
          <w:p w14:paraId="1873C16E">
            <w:pPr>
              <w:snapToGrid w:val="0"/>
              <w:rPr>
                <w:color w:val="auto"/>
                <w:sz w:val="28"/>
                <w:szCs w:val="28"/>
                <w:highlight w:val="none"/>
              </w:rPr>
            </w:pPr>
          </w:p>
        </w:tc>
        <w:tc>
          <w:tcPr>
            <w:tcW w:w="1091" w:type="dxa"/>
            <w:vMerge w:val="continue"/>
            <w:tcBorders>
              <w:bottom w:val="single" w:color="auto" w:sz="4" w:space="0"/>
            </w:tcBorders>
            <w:noWrap w:val="0"/>
            <w:vAlign w:val="center"/>
          </w:tcPr>
          <w:p w14:paraId="12014BDE">
            <w:pPr>
              <w:snapToGrid w:val="0"/>
              <w:jc w:val="center"/>
              <w:rPr>
                <w:rFonts w:eastAsia="仿宋_GB2312"/>
                <w:color w:val="auto"/>
                <w:sz w:val="28"/>
                <w:szCs w:val="28"/>
                <w:highlight w:val="none"/>
              </w:rPr>
            </w:pPr>
          </w:p>
        </w:tc>
        <w:tc>
          <w:tcPr>
            <w:tcW w:w="5189" w:type="dxa"/>
            <w:noWrap w:val="0"/>
            <w:vAlign w:val="center"/>
          </w:tcPr>
          <w:p w14:paraId="36145254">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3</w:t>
            </w:r>
            <w:r>
              <w:rPr>
                <w:rFonts w:hint="eastAsia" w:eastAsia="仿宋_GB2312"/>
                <w:color w:val="auto"/>
                <w:spacing w:val="-6"/>
                <w:sz w:val="28"/>
                <w:szCs w:val="28"/>
                <w:highlight w:val="none"/>
              </w:rPr>
              <w:t>．</w:t>
            </w:r>
            <w:r>
              <w:rPr>
                <w:rFonts w:eastAsia="仿宋_GB2312"/>
                <w:color w:val="auto"/>
                <w:spacing w:val="-6"/>
                <w:sz w:val="28"/>
                <w:szCs w:val="28"/>
                <w:highlight w:val="none"/>
              </w:rPr>
              <w:t>做好水库、大坝、堰塞湖等侦测监控</w:t>
            </w:r>
          </w:p>
        </w:tc>
        <w:tc>
          <w:tcPr>
            <w:tcW w:w="524" w:type="dxa"/>
            <w:noWrap w:val="0"/>
            <w:vAlign w:val="center"/>
          </w:tcPr>
          <w:p w14:paraId="65E796D2">
            <w:pPr>
              <w:snapToGrid w:val="0"/>
              <w:jc w:val="center"/>
              <w:rPr>
                <w:rFonts w:eastAsia="仿宋" w:cs="仿宋"/>
                <w:color w:val="auto"/>
                <w:spacing w:val="-10"/>
                <w:sz w:val="28"/>
                <w:szCs w:val="28"/>
                <w:highlight w:val="none"/>
              </w:rPr>
            </w:pPr>
          </w:p>
        </w:tc>
        <w:tc>
          <w:tcPr>
            <w:tcW w:w="524" w:type="dxa"/>
            <w:noWrap w:val="0"/>
            <w:vAlign w:val="center"/>
          </w:tcPr>
          <w:p w14:paraId="03546996">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75798F3F">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48F31873">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5679E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restart"/>
            <w:noWrap w:val="0"/>
            <w:vAlign w:val="center"/>
          </w:tcPr>
          <w:p w14:paraId="4E661852">
            <w:pPr>
              <w:snapToGrid w:val="0"/>
              <w:jc w:val="center"/>
              <w:rPr>
                <w:rFonts w:hint="eastAsia" w:eastAsia="仿宋" w:cs="仿宋"/>
                <w:color w:val="auto"/>
                <w:sz w:val="28"/>
                <w:szCs w:val="28"/>
                <w:highlight w:val="none"/>
              </w:rPr>
            </w:pPr>
            <w:r>
              <w:rPr>
                <w:rFonts w:eastAsia="仿宋" w:cs="仿宋"/>
                <w:color w:val="auto"/>
                <w:sz w:val="28"/>
                <w:szCs w:val="28"/>
                <w:highlight w:val="none"/>
              </w:rPr>
              <w:t>4</w:t>
            </w:r>
          </w:p>
        </w:tc>
        <w:tc>
          <w:tcPr>
            <w:tcW w:w="1091" w:type="dxa"/>
            <w:vMerge w:val="restart"/>
            <w:noWrap w:val="0"/>
            <w:vAlign w:val="center"/>
          </w:tcPr>
          <w:p w14:paraId="27386D45">
            <w:pPr>
              <w:snapToGrid w:val="0"/>
              <w:jc w:val="center"/>
              <w:rPr>
                <w:rFonts w:eastAsia="仿宋_GB2312"/>
                <w:color w:val="auto"/>
                <w:spacing w:val="-6"/>
                <w:sz w:val="28"/>
                <w:szCs w:val="28"/>
                <w:highlight w:val="none"/>
              </w:rPr>
            </w:pPr>
            <w:r>
              <w:rPr>
                <w:rFonts w:eastAsia="仿宋_GB2312"/>
                <w:color w:val="auto"/>
                <w:spacing w:val="-6"/>
                <w:sz w:val="28"/>
                <w:szCs w:val="28"/>
                <w:highlight w:val="none"/>
              </w:rPr>
              <w:t>住</w:t>
            </w:r>
            <w:r>
              <w:rPr>
                <w:rFonts w:eastAsia="仿宋_GB2312"/>
                <w:color w:val="auto"/>
                <w:spacing w:val="-4"/>
                <w:sz w:val="28"/>
                <w:szCs w:val="28"/>
                <w:highlight w:val="none"/>
              </w:rPr>
              <w:t>房</w:t>
            </w:r>
            <w:r>
              <w:rPr>
                <w:rFonts w:eastAsia="仿宋_GB2312"/>
                <w:color w:val="auto"/>
                <w:spacing w:val="-6"/>
                <w:sz w:val="28"/>
                <w:szCs w:val="28"/>
                <w:highlight w:val="none"/>
              </w:rPr>
              <w:t>建</w:t>
            </w:r>
            <w:r>
              <w:rPr>
                <w:rFonts w:eastAsia="仿宋_GB2312"/>
                <w:color w:val="auto"/>
                <w:spacing w:val="-4"/>
                <w:sz w:val="28"/>
                <w:szCs w:val="28"/>
                <w:highlight w:val="none"/>
              </w:rPr>
              <w:t>设部门</w:t>
            </w:r>
          </w:p>
        </w:tc>
        <w:tc>
          <w:tcPr>
            <w:tcW w:w="5189" w:type="dxa"/>
            <w:noWrap w:val="0"/>
            <w:vAlign w:val="center"/>
          </w:tcPr>
          <w:p w14:paraId="6DE5CA7A">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w:t>
            </w:r>
            <w:r>
              <w:rPr>
                <w:rFonts w:hint="eastAsia" w:eastAsia="仿宋_GB2312"/>
                <w:color w:val="auto"/>
                <w:spacing w:val="-6"/>
                <w:sz w:val="28"/>
                <w:szCs w:val="28"/>
                <w:highlight w:val="none"/>
              </w:rPr>
              <w:t>．</w:t>
            </w:r>
            <w:r>
              <w:rPr>
                <w:rFonts w:eastAsia="仿宋_GB2312"/>
                <w:color w:val="auto"/>
                <w:spacing w:val="-6"/>
                <w:sz w:val="28"/>
                <w:szCs w:val="28"/>
                <w:highlight w:val="none"/>
              </w:rPr>
              <w:t>通知预警区域山区在建工地做好地质灾害防范应对工作（涉山涉水、深基坑、高堆土）</w:t>
            </w:r>
          </w:p>
        </w:tc>
        <w:tc>
          <w:tcPr>
            <w:tcW w:w="524" w:type="dxa"/>
            <w:noWrap w:val="0"/>
            <w:vAlign w:val="center"/>
          </w:tcPr>
          <w:p w14:paraId="249B795D">
            <w:pPr>
              <w:snapToGrid w:val="0"/>
              <w:jc w:val="center"/>
              <w:rPr>
                <w:rFonts w:eastAsia="仿宋" w:cs="仿宋"/>
                <w:color w:val="auto"/>
                <w:spacing w:val="-10"/>
                <w:sz w:val="28"/>
                <w:szCs w:val="28"/>
                <w:highlight w:val="none"/>
              </w:rPr>
            </w:pPr>
          </w:p>
        </w:tc>
        <w:tc>
          <w:tcPr>
            <w:tcW w:w="524" w:type="dxa"/>
            <w:noWrap w:val="0"/>
            <w:vAlign w:val="center"/>
          </w:tcPr>
          <w:p w14:paraId="6C717565">
            <w:pPr>
              <w:snapToGrid w:val="0"/>
              <w:jc w:val="center"/>
              <w:rPr>
                <w:rFonts w:hint="eastAsia" w:eastAsia="东文宋体" w:cs="东文宋体"/>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4966A4AF">
            <w:pPr>
              <w:snapToGrid w:val="0"/>
              <w:jc w:val="center"/>
              <w:rPr>
                <w:rFonts w:eastAsia="仿宋" w:cs="仿宋"/>
                <w:color w:val="auto"/>
                <w:spacing w:val="-10"/>
                <w:sz w:val="28"/>
                <w:szCs w:val="28"/>
                <w:highlight w:val="none"/>
              </w:rPr>
            </w:pPr>
          </w:p>
        </w:tc>
        <w:tc>
          <w:tcPr>
            <w:tcW w:w="527" w:type="dxa"/>
            <w:noWrap w:val="0"/>
            <w:vAlign w:val="center"/>
          </w:tcPr>
          <w:p w14:paraId="693A35CA">
            <w:pPr>
              <w:snapToGrid w:val="0"/>
              <w:jc w:val="center"/>
              <w:rPr>
                <w:rFonts w:eastAsia="仿宋" w:cs="仿宋"/>
                <w:color w:val="auto"/>
                <w:spacing w:val="-10"/>
                <w:sz w:val="28"/>
                <w:szCs w:val="28"/>
                <w:highlight w:val="none"/>
              </w:rPr>
            </w:pPr>
          </w:p>
        </w:tc>
      </w:tr>
      <w:tr w14:paraId="5BEBA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18273F6E">
            <w:pPr>
              <w:snapToGrid w:val="0"/>
              <w:rPr>
                <w:color w:val="auto"/>
                <w:sz w:val="28"/>
                <w:szCs w:val="28"/>
                <w:highlight w:val="none"/>
              </w:rPr>
            </w:pPr>
          </w:p>
        </w:tc>
        <w:tc>
          <w:tcPr>
            <w:tcW w:w="1091" w:type="dxa"/>
            <w:vMerge w:val="continue"/>
            <w:noWrap w:val="0"/>
            <w:vAlign w:val="center"/>
          </w:tcPr>
          <w:p w14:paraId="08D92718">
            <w:pPr>
              <w:snapToGrid w:val="0"/>
              <w:jc w:val="center"/>
              <w:rPr>
                <w:rFonts w:eastAsia="仿宋_GB2312"/>
                <w:color w:val="auto"/>
                <w:sz w:val="28"/>
                <w:szCs w:val="28"/>
                <w:highlight w:val="none"/>
              </w:rPr>
            </w:pPr>
          </w:p>
        </w:tc>
        <w:tc>
          <w:tcPr>
            <w:tcW w:w="5189" w:type="dxa"/>
            <w:noWrap w:val="0"/>
            <w:vAlign w:val="center"/>
          </w:tcPr>
          <w:p w14:paraId="3F6FA5ED">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2</w:t>
            </w:r>
            <w:r>
              <w:rPr>
                <w:rFonts w:hint="eastAsia" w:eastAsia="仿宋_GB2312"/>
                <w:color w:val="auto"/>
                <w:spacing w:val="-6"/>
                <w:sz w:val="28"/>
                <w:szCs w:val="28"/>
                <w:highlight w:val="none"/>
              </w:rPr>
              <w:t>．</w:t>
            </w:r>
            <w:r>
              <w:rPr>
                <w:rFonts w:eastAsia="仿宋_GB2312"/>
                <w:color w:val="auto"/>
                <w:spacing w:val="-6"/>
                <w:sz w:val="28"/>
                <w:szCs w:val="28"/>
                <w:highlight w:val="none"/>
              </w:rPr>
              <w:t>预警区域山区在建工地加强防范应对措施，及时停止施工</w:t>
            </w:r>
          </w:p>
        </w:tc>
        <w:tc>
          <w:tcPr>
            <w:tcW w:w="524" w:type="dxa"/>
            <w:noWrap w:val="0"/>
            <w:vAlign w:val="center"/>
          </w:tcPr>
          <w:p w14:paraId="541EC3B2">
            <w:pPr>
              <w:snapToGrid w:val="0"/>
              <w:jc w:val="center"/>
              <w:rPr>
                <w:rFonts w:eastAsia="仿宋" w:cs="仿宋"/>
                <w:color w:val="auto"/>
                <w:spacing w:val="-10"/>
                <w:sz w:val="28"/>
                <w:szCs w:val="28"/>
                <w:highlight w:val="none"/>
              </w:rPr>
            </w:pPr>
          </w:p>
        </w:tc>
        <w:tc>
          <w:tcPr>
            <w:tcW w:w="524" w:type="dxa"/>
            <w:noWrap w:val="0"/>
            <w:vAlign w:val="center"/>
          </w:tcPr>
          <w:p w14:paraId="4BDF80B3">
            <w:pPr>
              <w:snapToGrid w:val="0"/>
              <w:jc w:val="center"/>
              <w:rPr>
                <w:rFonts w:hint="eastAsia" w:eastAsia="东文宋体" w:cs="东文宋体"/>
                <w:color w:val="auto"/>
                <w:spacing w:val="-10"/>
                <w:sz w:val="28"/>
                <w:szCs w:val="28"/>
                <w:highlight w:val="none"/>
              </w:rPr>
            </w:pPr>
          </w:p>
        </w:tc>
        <w:tc>
          <w:tcPr>
            <w:tcW w:w="524" w:type="dxa"/>
            <w:noWrap w:val="0"/>
            <w:vAlign w:val="center"/>
          </w:tcPr>
          <w:p w14:paraId="62125AF9">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189DB3B2">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6CC79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restart"/>
            <w:noWrap w:val="0"/>
            <w:vAlign w:val="center"/>
          </w:tcPr>
          <w:p w14:paraId="122A90F5">
            <w:pPr>
              <w:snapToGrid w:val="0"/>
              <w:jc w:val="center"/>
              <w:rPr>
                <w:rFonts w:eastAsia="仿宋" w:cs="仿宋"/>
                <w:color w:val="auto"/>
                <w:sz w:val="28"/>
                <w:szCs w:val="28"/>
                <w:highlight w:val="none"/>
              </w:rPr>
            </w:pPr>
            <w:r>
              <w:rPr>
                <w:rFonts w:hint="eastAsia" w:eastAsia="仿宋" w:cs="仿宋"/>
                <w:color w:val="auto"/>
                <w:sz w:val="28"/>
                <w:szCs w:val="28"/>
                <w:highlight w:val="none"/>
              </w:rPr>
              <w:t>5</w:t>
            </w:r>
          </w:p>
        </w:tc>
        <w:tc>
          <w:tcPr>
            <w:tcW w:w="1091" w:type="dxa"/>
            <w:vMerge w:val="restart"/>
            <w:noWrap w:val="0"/>
            <w:vAlign w:val="center"/>
          </w:tcPr>
          <w:p w14:paraId="6A37EF8F">
            <w:pPr>
              <w:snapToGrid w:val="0"/>
              <w:jc w:val="center"/>
              <w:rPr>
                <w:rFonts w:eastAsia="仿宋_GB2312"/>
                <w:color w:val="auto"/>
                <w:sz w:val="28"/>
                <w:szCs w:val="28"/>
                <w:highlight w:val="none"/>
              </w:rPr>
            </w:pPr>
            <w:r>
              <w:rPr>
                <w:rFonts w:eastAsia="仿宋_GB2312"/>
                <w:color w:val="auto"/>
                <w:spacing w:val="-6"/>
                <w:sz w:val="28"/>
                <w:szCs w:val="28"/>
                <w:highlight w:val="none"/>
              </w:rPr>
              <w:t>文</w:t>
            </w:r>
            <w:r>
              <w:rPr>
                <w:rFonts w:eastAsia="仿宋_GB2312"/>
                <w:color w:val="auto"/>
                <w:spacing w:val="-4"/>
                <w:sz w:val="28"/>
                <w:szCs w:val="28"/>
                <w:highlight w:val="none"/>
              </w:rPr>
              <w:t>化和旅游</w:t>
            </w:r>
            <w:r>
              <w:rPr>
                <w:rFonts w:eastAsia="仿宋_GB2312"/>
                <w:color w:val="auto"/>
                <w:spacing w:val="-5"/>
                <w:sz w:val="28"/>
                <w:szCs w:val="28"/>
                <w:highlight w:val="none"/>
              </w:rPr>
              <w:t>部</w:t>
            </w:r>
            <w:r>
              <w:rPr>
                <w:rFonts w:eastAsia="仿宋_GB2312"/>
                <w:color w:val="auto"/>
                <w:spacing w:val="-4"/>
                <w:sz w:val="28"/>
                <w:szCs w:val="28"/>
                <w:highlight w:val="none"/>
              </w:rPr>
              <w:t>门</w:t>
            </w:r>
          </w:p>
        </w:tc>
        <w:tc>
          <w:tcPr>
            <w:tcW w:w="5189" w:type="dxa"/>
            <w:noWrap w:val="0"/>
            <w:vAlign w:val="center"/>
          </w:tcPr>
          <w:p w14:paraId="2274FEE2">
            <w:pPr>
              <w:snapToGrid w:val="0"/>
              <w:ind w:left="136" w:right="102"/>
              <w:jc w:val="left"/>
              <w:rPr>
                <w:rFonts w:hint="eastAsia" w:eastAsia="仿宋_GB2312"/>
                <w:color w:val="auto"/>
                <w:spacing w:val="-6"/>
                <w:sz w:val="28"/>
                <w:szCs w:val="28"/>
                <w:highlight w:val="none"/>
                <w:lang w:eastAsia="zh-CN"/>
              </w:rPr>
            </w:pPr>
            <w:r>
              <w:rPr>
                <w:rFonts w:eastAsia="仿宋_GB2312"/>
                <w:color w:val="auto"/>
                <w:spacing w:val="-6"/>
                <w:sz w:val="28"/>
                <w:szCs w:val="28"/>
                <w:highlight w:val="none"/>
              </w:rPr>
              <w:t>1</w:t>
            </w:r>
            <w:r>
              <w:rPr>
                <w:rFonts w:hint="eastAsia" w:eastAsia="仿宋_GB2312"/>
                <w:color w:val="auto"/>
                <w:spacing w:val="-6"/>
                <w:sz w:val="28"/>
                <w:szCs w:val="28"/>
                <w:highlight w:val="none"/>
              </w:rPr>
              <w:t>．</w:t>
            </w:r>
            <w:r>
              <w:rPr>
                <w:rFonts w:hint="eastAsia" w:eastAsia="仿宋_GB2312"/>
                <w:color w:val="auto"/>
                <w:spacing w:val="-6"/>
                <w:sz w:val="28"/>
                <w:szCs w:val="28"/>
                <w:highlight w:val="none"/>
                <w:lang w:eastAsia="zh-CN"/>
              </w:rPr>
              <w:t>会同属地政府</w:t>
            </w:r>
            <w:r>
              <w:rPr>
                <w:rFonts w:eastAsia="仿宋_GB2312"/>
                <w:color w:val="auto"/>
                <w:spacing w:val="-6"/>
                <w:sz w:val="28"/>
                <w:szCs w:val="28"/>
                <w:highlight w:val="none"/>
              </w:rPr>
              <w:t>通知受地质灾害影响的景区和山区民宿做好防范应对工作</w:t>
            </w:r>
            <w:r>
              <w:rPr>
                <w:rFonts w:hint="eastAsia" w:eastAsia="仿宋_GB2312"/>
                <w:color w:val="auto"/>
                <w:spacing w:val="-6"/>
                <w:sz w:val="28"/>
                <w:szCs w:val="28"/>
                <w:highlight w:val="none"/>
                <w:lang w:eastAsia="zh-CN"/>
              </w:rPr>
              <w:t>。</w:t>
            </w:r>
          </w:p>
        </w:tc>
        <w:tc>
          <w:tcPr>
            <w:tcW w:w="524" w:type="dxa"/>
            <w:noWrap w:val="0"/>
            <w:vAlign w:val="center"/>
          </w:tcPr>
          <w:p w14:paraId="37B60E3F">
            <w:pPr>
              <w:snapToGrid w:val="0"/>
              <w:jc w:val="center"/>
              <w:rPr>
                <w:rFonts w:eastAsia="仿宋" w:cs="仿宋"/>
                <w:color w:val="auto"/>
                <w:spacing w:val="-10"/>
                <w:sz w:val="28"/>
                <w:szCs w:val="28"/>
                <w:highlight w:val="none"/>
              </w:rPr>
            </w:pPr>
          </w:p>
        </w:tc>
        <w:tc>
          <w:tcPr>
            <w:tcW w:w="524" w:type="dxa"/>
            <w:noWrap w:val="0"/>
            <w:vAlign w:val="center"/>
          </w:tcPr>
          <w:p w14:paraId="2B34083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090A2D30">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1CAFC57A">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01A63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05C502D7">
            <w:pPr>
              <w:snapToGrid w:val="0"/>
              <w:rPr>
                <w:color w:val="auto"/>
                <w:sz w:val="28"/>
                <w:szCs w:val="28"/>
                <w:highlight w:val="none"/>
              </w:rPr>
            </w:pPr>
          </w:p>
        </w:tc>
        <w:tc>
          <w:tcPr>
            <w:tcW w:w="1091" w:type="dxa"/>
            <w:vMerge w:val="continue"/>
            <w:noWrap w:val="0"/>
            <w:vAlign w:val="center"/>
          </w:tcPr>
          <w:p w14:paraId="37509BC1">
            <w:pPr>
              <w:snapToGrid w:val="0"/>
              <w:rPr>
                <w:rFonts w:eastAsia="仿宋_GB2312"/>
                <w:color w:val="auto"/>
                <w:sz w:val="28"/>
                <w:szCs w:val="28"/>
                <w:highlight w:val="none"/>
              </w:rPr>
            </w:pPr>
          </w:p>
        </w:tc>
        <w:tc>
          <w:tcPr>
            <w:tcW w:w="5189" w:type="dxa"/>
            <w:noWrap w:val="0"/>
            <w:vAlign w:val="center"/>
          </w:tcPr>
          <w:p w14:paraId="2CF58ED5">
            <w:pPr>
              <w:snapToGrid w:val="0"/>
              <w:ind w:left="136" w:right="102"/>
              <w:jc w:val="both"/>
              <w:rPr>
                <w:rFonts w:hint="eastAsia" w:eastAsia="仿宋_GB2312"/>
                <w:color w:val="auto"/>
                <w:spacing w:val="-6"/>
                <w:sz w:val="28"/>
                <w:szCs w:val="28"/>
                <w:highlight w:val="none"/>
                <w:lang w:eastAsia="zh-CN"/>
              </w:rPr>
            </w:pPr>
            <w:r>
              <w:rPr>
                <w:rFonts w:eastAsia="仿宋_GB2312"/>
                <w:color w:val="auto"/>
                <w:spacing w:val="-6"/>
                <w:sz w:val="28"/>
                <w:szCs w:val="28"/>
                <w:highlight w:val="none"/>
              </w:rPr>
              <w:t>2</w:t>
            </w:r>
            <w:r>
              <w:rPr>
                <w:rFonts w:hint="eastAsia" w:eastAsia="仿宋_GB2312"/>
                <w:color w:val="auto"/>
                <w:spacing w:val="-6"/>
                <w:sz w:val="28"/>
                <w:szCs w:val="28"/>
                <w:highlight w:val="none"/>
              </w:rPr>
              <w:t>．</w:t>
            </w:r>
            <w:r>
              <w:rPr>
                <w:rFonts w:eastAsia="仿宋_GB2312"/>
                <w:color w:val="auto"/>
                <w:spacing w:val="-6"/>
                <w:sz w:val="28"/>
                <w:szCs w:val="28"/>
                <w:highlight w:val="none"/>
              </w:rPr>
              <w:t>预警区域</w:t>
            </w:r>
            <w:r>
              <w:rPr>
                <w:rFonts w:hint="eastAsia" w:eastAsia="仿宋_GB2312"/>
                <w:color w:val="auto"/>
                <w:spacing w:val="-6"/>
                <w:sz w:val="28"/>
                <w:szCs w:val="28"/>
                <w:highlight w:val="none"/>
                <w:lang w:eastAsia="zh-CN"/>
              </w:rPr>
              <w:t>内</w:t>
            </w:r>
            <w:r>
              <w:rPr>
                <w:rFonts w:eastAsia="仿宋_GB2312"/>
                <w:color w:val="auto"/>
                <w:spacing w:val="-6"/>
                <w:sz w:val="28"/>
                <w:szCs w:val="28"/>
                <w:highlight w:val="none"/>
              </w:rPr>
              <w:t>地质灾害隐患类景区立即关闭</w:t>
            </w:r>
            <w:r>
              <w:rPr>
                <w:rFonts w:hint="eastAsia" w:eastAsia="仿宋_GB2312"/>
                <w:color w:val="auto"/>
                <w:spacing w:val="-6"/>
                <w:sz w:val="28"/>
                <w:szCs w:val="28"/>
                <w:highlight w:val="none"/>
                <w:lang w:eastAsia="zh-CN"/>
              </w:rPr>
              <w:t>；</w:t>
            </w:r>
            <w:r>
              <w:rPr>
                <w:rFonts w:eastAsia="仿宋_GB2312"/>
                <w:color w:val="auto"/>
                <w:spacing w:val="-6"/>
                <w:sz w:val="28"/>
                <w:szCs w:val="28"/>
                <w:highlight w:val="none"/>
              </w:rPr>
              <w:t>预警区域</w:t>
            </w:r>
            <w:r>
              <w:rPr>
                <w:rFonts w:hint="eastAsia" w:eastAsia="仿宋_GB2312"/>
                <w:color w:val="auto"/>
                <w:spacing w:val="-6"/>
                <w:sz w:val="28"/>
                <w:szCs w:val="28"/>
                <w:highlight w:val="none"/>
                <w:lang w:eastAsia="zh-CN"/>
              </w:rPr>
              <w:t>内</w:t>
            </w:r>
            <w:r>
              <w:rPr>
                <w:rFonts w:eastAsia="仿宋_GB2312"/>
                <w:color w:val="auto"/>
                <w:spacing w:val="-6"/>
                <w:sz w:val="28"/>
                <w:szCs w:val="28"/>
                <w:highlight w:val="none"/>
              </w:rPr>
              <w:t>乡村民宿、乡村旅游民俗户暂停营业</w:t>
            </w:r>
            <w:r>
              <w:rPr>
                <w:rFonts w:hint="eastAsia" w:eastAsia="仿宋_GB2312"/>
                <w:color w:val="auto"/>
                <w:spacing w:val="-6"/>
                <w:sz w:val="28"/>
                <w:szCs w:val="28"/>
                <w:highlight w:val="none"/>
                <w:lang w:eastAsia="zh-CN"/>
              </w:rPr>
              <w:t>。</w:t>
            </w:r>
          </w:p>
        </w:tc>
        <w:tc>
          <w:tcPr>
            <w:tcW w:w="524" w:type="dxa"/>
            <w:noWrap w:val="0"/>
            <w:vAlign w:val="center"/>
          </w:tcPr>
          <w:p w14:paraId="02BD3FDE">
            <w:pPr>
              <w:snapToGrid w:val="0"/>
              <w:jc w:val="center"/>
              <w:rPr>
                <w:rFonts w:eastAsia="仿宋" w:cs="仿宋"/>
                <w:color w:val="auto"/>
                <w:spacing w:val="-10"/>
                <w:sz w:val="28"/>
                <w:szCs w:val="28"/>
                <w:highlight w:val="none"/>
              </w:rPr>
            </w:pPr>
          </w:p>
        </w:tc>
        <w:tc>
          <w:tcPr>
            <w:tcW w:w="524" w:type="dxa"/>
            <w:noWrap w:val="0"/>
            <w:vAlign w:val="center"/>
          </w:tcPr>
          <w:p w14:paraId="7C5EFE54">
            <w:pPr>
              <w:snapToGrid w:val="0"/>
              <w:jc w:val="center"/>
              <w:rPr>
                <w:rFonts w:eastAsia="仿宋" w:cs="仿宋"/>
                <w:color w:val="auto"/>
                <w:spacing w:val="-10"/>
                <w:sz w:val="28"/>
                <w:szCs w:val="28"/>
                <w:highlight w:val="none"/>
              </w:rPr>
            </w:pPr>
          </w:p>
        </w:tc>
        <w:tc>
          <w:tcPr>
            <w:tcW w:w="524" w:type="dxa"/>
            <w:noWrap w:val="0"/>
            <w:vAlign w:val="center"/>
          </w:tcPr>
          <w:p w14:paraId="6425B229">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216A0951">
            <w:pPr>
              <w:snapToGrid w:val="0"/>
              <w:jc w:val="center"/>
              <w:rPr>
                <w:rFonts w:eastAsia="仿宋" w:cs="仿宋"/>
                <w:color w:val="auto"/>
                <w:spacing w:val="-10"/>
                <w:sz w:val="28"/>
                <w:szCs w:val="28"/>
                <w:highlight w:val="none"/>
              </w:rPr>
            </w:pPr>
          </w:p>
        </w:tc>
      </w:tr>
      <w:tr w14:paraId="0B70A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0" w:hRule="atLeast"/>
        </w:trPr>
        <w:tc>
          <w:tcPr>
            <w:tcW w:w="721" w:type="dxa"/>
            <w:vMerge w:val="restart"/>
            <w:noWrap w:val="0"/>
            <w:vAlign w:val="center"/>
          </w:tcPr>
          <w:p w14:paraId="26666574">
            <w:pPr>
              <w:snapToGrid w:val="0"/>
              <w:jc w:val="center"/>
              <w:rPr>
                <w:color w:val="auto"/>
                <w:sz w:val="28"/>
                <w:szCs w:val="28"/>
                <w:highlight w:val="none"/>
              </w:rPr>
            </w:pPr>
            <w:r>
              <w:rPr>
                <w:rFonts w:hint="eastAsia" w:eastAsia="仿宋" w:cs="仿宋"/>
                <w:color w:val="auto"/>
                <w:sz w:val="28"/>
                <w:szCs w:val="28"/>
                <w:highlight w:val="none"/>
              </w:rPr>
              <w:t>5</w:t>
            </w:r>
          </w:p>
        </w:tc>
        <w:tc>
          <w:tcPr>
            <w:tcW w:w="1091" w:type="dxa"/>
            <w:vMerge w:val="restart"/>
            <w:noWrap w:val="0"/>
            <w:vAlign w:val="center"/>
          </w:tcPr>
          <w:p w14:paraId="7199F760">
            <w:pPr>
              <w:snapToGrid w:val="0"/>
              <w:jc w:val="center"/>
              <w:rPr>
                <w:rFonts w:eastAsia="仿宋_GB2312"/>
                <w:color w:val="auto"/>
                <w:sz w:val="28"/>
                <w:szCs w:val="28"/>
                <w:highlight w:val="none"/>
              </w:rPr>
            </w:pPr>
            <w:r>
              <w:rPr>
                <w:rFonts w:eastAsia="仿宋_GB2312"/>
                <w:color w:val="auto"/>
                <w:spacing w:val="-6"/>
                <w:sz w:val="28"/>
                <w:szCs w:val="28"/>
                <w:highlight w:val="none"/>
              </w:rPr>
              <w:t>文</w:t>
            </w:r>
            <w:r>
              <w:rPr>
                <w:rFonts w:eastAsia="仿宋_GB2312"/>
                <w:color w:val="auto"/>
                <w:spacing w:val="-4"/>
                <w:sz w:val="28"/>
                <w:szCs w:val="28"/>
                <w:highlight w:val="none"/>
              </w:rPr>
              <w:t>化和旅游</w:t>
            </w:r>
            <w:r>
              <w:rPr>
                <w:rFonts w:eastAsia="仿宋_GB2312"/>
                <w:color w:val="auto"/>
                <w:spacing w:val="-5"/>
                <w:sz w:val="28"/>
                <w:szCs w:val="28"/>
                <w:highlight w:val="none"/>
              </w:rPr>
              <w:t>部</w:t>
            </w:r>
            <w:r>
              <w:rPr>
                <w:rFonts w:eastAsia="仿宋_GB2312"/>
                <w:color w:val="auto"/>
                <w:spacing w:val="-4"/>
                <w:sz w:val="28"/>
                <w:szCs w:val="28"/>
                <w:highlight w:val="none"/>
              </w:rPr>
              <w:t>门</w:t>
            </w:r>
          </w:p>
        </w:tc>
        <w:tc>
          <w:tcPr>
            <w:tcW w:w="5189" w:type="dxa"/>
            <w:noWrap w:val="0"/>
            <w:vAlign w:val="center"/>
          </w:tcPr>
          <w:p w14:paraId="6DD09137">
            <w:pPr>
              <w:snapToGrid w:val="0"/>
              <w:ind w:left="136" w:right="102"/>
              <w:jc w:val="both"/>
              <w:rPr>
                <w:rFonts w:hint="eastAsia" w:eastAsia="仿宋_GB2312"/>
                <w:color w:val="auto"/>
                <w:spacing w:val="-6"/>
                <w:sz w:val="28"/>
                <w:szCs w:val="28"/>
                <w:highlight w:val="none"/>
                <w:lang w:eastAsia="zh-CN"/>
              </w:rPr>
            </w:pPr>
            <w:r>
              <w:rPr>
                <w:rFonts w:eastAsia="仿宋_GB2312"/>
                <w:color w:val="auto"/>
                <w:spacing w:val="-6"/>
                <w:sz w:val="28"/>
                <w:szCs w:val="28"/>
                <w:highlight w:val="none"/>
              </w:rPr>
              <w:t>3</w:t>
            </w:r>
            <w:r>
              <w:rPr>
                <w:rFonts w:hint="eastAsia" w:eastAsia="仿宋_GB2312"/>
                <w:color w:val="auto"/>
                <w:spacing w:val="-6"/>
                <w:sz w:val="28"/>
                <w:szCs w:val="28"/>
                <w:highlight w:val="none"/>
              </w:rPr>
              <w:t>．</w:t>
            </w:r>
            <w:r>
              <w:rPr>
                <w:rFonts w:eastAsia="仿宋_GB2312"/>
                <w:color w:val="auto"/>
                <w:spacing w:val="-6"/>
                <w:sz w:val="28"/>
                <w:szCs w:val="28"/>
                <w:highlight w:val="none"/>
              </w:rPr>
              <w:t>关闭所有山区景区</w:t>
            </w:r>
            <w:r>
              <w:rPr>
                <w:rFonts w:hint="eastAsia" w:eastAsia="仿宋_GB2312"/>
                <w:color w:val="auto"/>
                <w:spacing w:val="-6"/>
                <w:sz w:val="28"/>
                <w:szCs w:val="28"/>
                <w:highlight w:val="none"/>
                <w:lang w:eastAsia="zh-CN"/>
              </w:rPr>
              <w:t>，所有</w:t>
            </w:r>
            <w:r>
              <w:rPr>
                <w:rFonts w:eastAsia="仿宋_GB2312"/>
                <w:color w:val="auto"/>
                <w:spacing w:val="-6"/>
                <w:sz w:val="28"/>
                <w:szCs w:val="28"/>
                <w:highlight w:val="none"/>
              </w:rPr>
              <w:t>乡村民宿、乡村旅游民俗户暂停营业</w:t>
            </w:r>
            <w:r>
              <w:rPr>
                <w:rFonts w:hint="eastAsia" w:eastAsia="仿宋_GB2312"/>
                <w:color w:val="auto"/>
                <w:spacing w:val="-6"/>
                <w:sz w:val="28"/>
                <w:szCs w:val="28"/>
                <w:highlight w:val="none"/>
                <w:lang w:eastAsia="zh-CN"/>
              </w:rPr>
              <w:t>。</w:t>
            </w:r>
          </w:p>
        </w:tc>
        <w:tc>
          <w:tcPr>
            <w:tcW w:w="524" w:type="dxa"/>
            <w:noWrap w:val="0"/>
            <w:vAlign w:val="center"/>
          </w:tcPr>
          <w:p w14:paraId="762DF822">
            <w:pPr>
              <w:snapToGrid w:val="0"/>
              <w:jc w:val="center"/>
              <w:rPr>
                <w:rFonts w:eastAsia="仿宋" w:cs="仿宋"/>
                <w:color w:val="auto"/>
                <w:spacing w:val="-10"/>
                <w:sz w:val="28"/>
                <w:szCs w:val="28"/>
                <w:highlight w:val="none"/>
              </w:rPr>
            </w:pPr>
          </w:p>
        </w:tc>
        <w:tc>
          <w:tcPr>
            <w:tcW w:w="524" w:type="dxa"/>
            <w:noWrap w:val="0"/>
            <w:vAlign w:val="center"/>
          </w:tcPr>
          <w:p w14:paraId="43C7CB49">
            <w:pPr>
              <w:snapToGrid w:val="0"/>
              <w:jc w:val="center"/>
              <w:rPr>
                <w:rFonts w:eastAsia="仿宋" w:cs="仿宋"/>
                <w:color w:val="auto"/>
                <w:spacing w:val="-10"/>
                <w:sz w:val="28"/>
                <w:szCs w:val="28"/>
                <w:highlight w:val="none"/>
              </w:rPr>
            </w:pPr>
          </w:p>
        </w:tc>
        <w:tc>
          <w:tcPr>
            <w:tcW w:w="524" w:type="dxa"/>
            <w:noWrap w:val="0"/>
            <w:vAlign w:val="center"/>
          </w:tcPr>
          <w:p w14:paraId="3796C014">
            <w:pPr>
              <w:snapToGrid w:val="0"/>
              <w:jc w:val="center"/>
              <w:rPr>
                <w:rFonts w:eastAsia="仿宋" w:cs="仿宋"/>
                <w:color w:val="auto"/>
                <w:spacing w:val="-10"/>
                <w:sz w:val="28"/>
                <w:szCs w:val="28"/>
                <w:highlight w:val="none"/>
              </w:rPr>
            </w:pPr>
          </w:p>
        </w:tc>
        <w:tc>
          <w:tcPr>
            <w:tcW w:w="527" w:type="dxa"/>
            <w:noWrap w:val="0"/>
            <w:vAlign w:val="center"/>
          </w:tcPr>
          <w:p w14:paraId="7C9617B0">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12CFE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0" w:hRule="atLeast"/>
        </w:trPr>
        <w:tc>
          <w:tcPr>
            <w:tcW w:w="721" w:type="dxa"/>
            <w:vMerge w:val="continue"/>
            <w:noWrap w:val="0"/>
            <w:vAlign w:val="center"/>
          </w:tcPr>
          <w:p w14:paraId="5C920637">
            <w:pPr>
              <w:snapToGrid w:val="0"/>
              <w:rPr>
                <w:color w:val="auto"/>
                <w:sz w:val="28"/>
                <w:szCs w:val="28"/>
                <w:highlight w:val="none"/>
              </w:rPr>
            </w:pPr>
          </w:p>
        </w:tc>
        <w:tc>
          <w:tcPr>
            <w:tcW w:w="1091" w:type="dxa"/>
            <w:vMerge w:val="continue"/>
            <w:noWrap w:val="0"/>
            <w:vAlign w:val="center"/>
          </w:tcPr>
          <w:p w14:paraId="2C7EECBA">
            <w:pPr>
              <w:snapToGrid w:val="0"/>
              <w:jc w:val="center"/>
              <w:rPr>
                <w:rFonts w:eastAsia="仿宋_GB2312"/>
                <w:color w:val="auto"/>
                <w:sz w:val="28"/>
                <w:szCs w:val="28"/>
                <w:highlight w:val="none"/>
              </w:rPr>
            </w:pPr>
          </w:p>
        </w:tc>
        <w:tc>
          <w:tcPr>
            <w:tcW w:w="5189" w:type="dxa"/>
            <w:noWrap w:val="0"/>
            <w:vAlign w:val="center"/>
          </w:tcPr>
          <w:p w14:paraId="285EFB40">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4</w:t>
            </w:r>
            <w:r>
              <w:rPr>
                <w:rFonts w:hint="eastAsia" w:eastAsia="仿宋_GB2312"/>
                <w:color w:val="auto"/>
                <w:spacing w:val="-6"/>
                <w:sz w:val="28"/>
                <w:szCs w:val="28"/>
                <w:highlight w:val="none"/>
              </w:rPr>
              <w:t>．</w:t>
            </w:r>
            <w:r>
              <w:rPr>
                <w:rFonts w:eastAsia="仿宋_GB2312"/>
                <w:color w:val="auto"/>
                <w:spacing w:val="-6"/>
                <w:sz w:val="28"/>
                <w:szCs w:val="28"/>
                <w:highlight w:val="none"/>
              </w:rPr>
              <w:t>暂停预警区域山区户外大型文旅活动，暂停开放山区景区旅游</w:t>
            </w:r>
          </w:p>
        </w:tc>
        <w:tc>
          <w:tcPr>
            <w:tcW w:w="524" w:type="dxa"/>
            <w:noWrap w:val="0"/>
            <w:vAlign w:val="center"/>
          </w:tcPr>
          <w:p w14:paraId="2BE2C208">
            <w:pPr>
              <w:snapToGrid w:val="0"/>
              <w:jc w:val="center"/>
              <w:rPr>
                <w:rFonts w:eastAsia="仿宋" w:cs="仿宋"/>
                <w:color w:val="auto"/>
                <w:spacing w:val="-10"/>
                <w:sz w:val="28"/>
                <w:szCs w:val="28"/>
                <w:highlight w:val="none"/>
              </w:rPr>
            </w:pPr>
          </w:p>
        </w:tc>
        <w:tc>
          <w:tcPr>
            <w:tcW w:w="524" w:type="dxa"/>
            <w:noWrap w:val="0"/>
            <w:vAlign w:val="center"/>
          </w:tcPr>
          <w:p w14:paraId="50132906">
            <w:pPr>
              <w:snapToGrid w:val="0"/>
              <w:jc w:val="center"/>
              <w:rPr>
                <w:rFonts w:eastAsia="仿宋" w:cs="仿宋"/>
                <w:color w:val="auto"/>
                <w:spacing w:val="-10"/>
                <w:sz w:val="28"/>
                <w:szCs w:val="28"/>
                <w:highlight w:val="none"/>
              </w:rPr>
            </w:pPr>
          </w:p>
        </w:tc>
        <w:tc>
          <w:tcPr>
            <w:tcW w:w="524" w:type="dxa"/>
            <w:noWrap w:val="0"/>
            <w:vAlign w:val="center"/>
          </w:tcPr>
          <w:p w14:paraId="6B38D106">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76EF3A9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17B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68B2F6DF">
            <w:pPr>
              <w:snapToGrid w:val="0"/>
              <w:rPr>
                <w:color w:val="auto"/>
                <w:sz w:val="28"/>
                <w:szCs w:val="28"/>
                <w:highlight w:val="none"/>
              </w:rPr>
            </w:pPr>
          </w:p>
        </w:tc>
        <w:tc>
          <w:tcPr>
            <w:tcW w:w="1091" w:type="dxa"/>
            <w:vMerge w:val="continue"/>
            <w:noWrap w:val="0"/>
            <w:vAlign w:val="center"/>
          </w:tcPr>
          <w:p w14:paraId="21B86FD6">
            <w:pPr>
              <w:snapToGrid w:val="0"/>
              <w:jc w:val="center"/>
              <w:rPr>
                <w:rFonts w:eastAsia="仿宋_GB2312"/>
                <w:color w:val="auto"/>
                <w:sz w:val="28"/>
                <w:szCs w:val="28"/>
                <w:highlight w:val="none"/>
              </w:rPr>
            </w:pPr>
          </w:p>
        </w:tc>
        <w:tc>
          <w:tcPr>
            <w:tcW w:w="5189" w:type="dxa"/>
            <w:noWrap w:val="0"/>
            <w:vAlign w:val="center"/>
          </w:tcPr>
          <w:p w14:paraId="77C3C395">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5</w:t>
            </w:r>
            <w:r>
              <w:rPr>
                <w:rFonts w:hint="eastAsia" w:eastAsia="仿宋_GB2312"/>
                <w:color w:val="auto"/>
                <w:spacing w:val="-6"/>
                <w:sz w:val="28"/>
                <w:szCs w:val="28"/>
                <w:highlight w:val="none"/>
              </w:rPr>
              <w:t>．</w:t>
            </w:r>
            <w:r>
              <w:rPr>
                <w:rFonts w:eastAsia="仿宋_GB2312"/>
                <w:color w:val="auto"/>
                <w:spacing w:val="-6"/>
                <w:sz w:val="28"/>
                <w:szCs w:val="28"/>
                <w:highlight w:val="none"/>
              </w:rPr>
              <w:t>发布山区景区关闭和安全出行提示信息</w:t>
            </w:r>
          </w:p>
        </w:tc>
        <w:tc>
          <w:tcPr>
            <w:tcW w:w="524" w:type="dxa"/>
            <w:noWrap w:val="0"/>
            <w:vAlign w:val="center"/>
          </w:tcPr>
          <w:p w14:paraId="686B83BD">
            <w:pPr>
              <w:snapToGrid w:val="0"/>
              <w:jc w:val="center"/>
              <w:rPr>
                <w:rFonts w:eastAsia="仿宋" w:cs="仿宋"/>
                <w:color w:val="auto"/>
                <w:spacing w:val="-10"/>
                <w:sz w:val="28"/>
                <w:szCs w:val="28"/>
                <w:highlight w:val="none"/>
              </w:rPr>
            </w:pPr>
          </w:p>
        </w:tc>
        <w:tc>
          <w:tcPr>
            <w:tcW w:w="524" w:type="dxa"/>
            <w:noWrap w:val="0"/>
            <w:vAlign w:val="center"/>
          </w:tcPr>
          <w:p w14:paraId="0D770DD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6B93612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4A850B47">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5E91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0" w:hRule="atLeast"/>
        </w:trPr>
        <w:tc>
          <w:tcPr>
            <w:tcW w:w="721" w:type="dxa"/>
            <w:vMerge w:val="continue"/>
            <w:noWrap w:val="0"/>
            <w:vAlign w:val="center"/>
          </w:tcPr>
          <w:p w14:paraId="0115ECF9">
            <w:pPr>
              <w:snapToGrid w:val="0"/>
              <w:rPr>
                <w:color w:val="auto"/>
                <w:sz w:val="28"/>
                <w:szCs w:val="28"/>
                <w:highlight w:val="none"/>
              </w:rPr>
            </w:pPr>
          </w:p>
        </w:tc>
        <w:tc>
          <w:tcPr>
            <w:tcW w:w="1091" w:type="dxa"/>
            <w:vMerge w:val="continue"/>
            <w:noWrap w:val="0"/>
            <w:vAlign w:val="center"/>
          </w:tcPr>
          <w:p w14:paraId="26A31623">
            <w:pPr>
              <w:snapToGrid w:val="0"/>
              <w:jc w:val="center"/>
              <w:rPr>
                <w:rFonts w:eastAsia="仿宋_GB2312"/>
                <w:color w:val="auto"/>
                <w:sz w:val="28"/>
                <w:szCs w:val="28"/>
                <w:highlight w:val="none"/>
              </w:rPr>
            </w:pPr>
          </w:p>
        </w:tc>
        <w:tc>
          <w:tcPr>
            <w:tcW w:w="5189" w:type="dxa"/>
            <w:noWrap w:val="0"/>
            <w:vAlign w:val="center"/>
          </w:tcPr>
          <w:p w14:paraId="22240221">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6</w:t>
            </w:r>
            <w:r>
              <w:rPr>
                <w:rFonts w:hint="eastAsia" w:eastAsia="仿宋_GB2312"/>
                <w:color w:val="auto"/>
                <w:spacing w:val="-6"/>
                <w:sz w:val="28"/>
                <w:szCs w:val="28"/>
                <w:highlight w:val="none"/>
              </w:rPr>
              <w:t>．</w:t>
            </w:r>
            <w:r>
              <w:rPr>
                <w:rFonts w:eastAsia="仿宋_GB2312"/>
                <w:color w:val="auto"/>
                <w:spacing w:val="-6"/>
                <w:sz w:val="28"/>
                <w:szCs w:val="28"/>
                <w:highlight w:val="none"/>
              </w:rPr>
              <w:t>受地质灾害影响的景区开展游客疏散撤离，并做好统计与救援指导、协调工作</w:t>
            </w:r>
          </w:p>
        </w:tc>
        <w:tc>
          <w:tcPr>
            <w:tcW w:w="524" w:type="dxa"/>
            <w:noWrap w:val="0"/>
            <w:vAlign w:val="center"/>
          </w:tcPr>
          <w:p w14:paraId="24D22BBF">
            <w:pPr>
              <w:snapToGrid w:val="0"/>
              <w:jc w:val="center"/>
              <w:rPr>
                <w:rFonts w:eastAsia="仿宋" w:cs="仿宋"/>
                <w:color w:val="auto"/>
                <w:spacing w:val="-10"/>
                <w:sz w:val="28"/>
                <w:szCs w:val="28"/>
                <w:highlight w:val="none"/>
              </w:rPr>
            </w:pPr>
          </w:p>
        </w:tc>
        <w:tc>
          <w:tcPr>
            <w:tcW w:w="524" w:type="dxa"/>
            <w:noWrap w:val="0"/>
            <w:vAlign w:val="center"/>
          </w:tcPr>
          <w:p w14:paraId="4A449D4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736EEA2A">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231BE830">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7B6BF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85" w:hRule="atLeast"/>
        </w:trPr>
        <w:tc>
          <w:tcPr>
            <w:tcW w:w="721" w:type="dxa"/>
            <w:vMerge w:val="restart"/>
            <w:noWrap w:val="0"/>
            <w:vAlign w:val="center"/>
          </w:tcPr>
          <w:p w14:paraId="7F75BA43">
            <w:pPr>
              <w:snapToGrid w:val="0"/>
              <w:jc w:val="center"/>
              <w:rPr>
                <w:rFonts w:eastAsia="仿宋" w:cs="仿宋"/>
                <w:color w:val="auto"/>
                <w:sz w:val="28"/>
                <w:szCs w:val="28"/>
                <w:highlight w:val="none"/>
              </w:rPr>
            </w:pPr>
            <w:r>
              <w:rPr>
                <w:rFonts w:hint="eastAsia" w:eastAsia="仿宋" w:cs="仿宋"/>
                <w:color w:val="auto"/>
                <w:sz w:val="28"/>
                <w:szCs w:val="28"/>
                <w:highlight w:val="none"/>
              </w:rPr>
              <w:t>6</w:t>
            </w:r>
          </w:p>
        </w:tc>
        <w:tc>
          <w:tcPr>
            <w:tcW w:w="1091" w:type="dxa"/>
            <w:vMerge w:val="restart"/>
            <w:noWrap w:val="0"/>
            <w:vAlign w:val="center"/>
          </w:tcPr>
          <w:p w14:paraId="029AB322">
            <w:pPr>
              <w:snapToGrid w:val="0"/>
              <w:jc w:val="center"/>
              <w:rPr>
                <w:rFonts w:eastAsia="仿宋_GB2312"/>
                <w:color w:val="auto"/>
                <w:sz w:val="28"/>
                <w:szCs w:val="28"/>
                <w:highlight w:val="none"/>
              </w:rPr>
            </w:pPr>
            <w:r>
              <w:rPr>
                <w:rFonts w:eastAsia="仿宋_GB2312"/>
                <w:color w:val="auto"/>
                <w:spacing w:val="-6"/>
                <w:sz w:val="28"/>
                <w:szCs w:val="28"/>
                <w:highlight w:val="none"/>
              </w:rPr>
              <w:t>交通部门</w:t>
            </w:r>
          </w:p>
        </w:tc>
        <w:tc>
          <w:tcPr>
            <w:tcW w:w="5189" w:type="dxa"/>
            <w:noWrap w:val="0"/>
            <w:vAlign w:val="center"/>
          </w:tcPr>
          <w:p w14:paraId="78E88A72">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w:t>
            </w:r>
            <w:r>
              <w:rPr>
                <w:rFonts w:hint="eastAsia" w:eastAsia="仿宋_GB2312"/>
                <w:color w:val="auto"/>
                <w:spacing w:val="-6"/>
                <w:sz w:val="28"/>
                <w:szCs w:val="28"/>
                <w:highlight w:val="none"/>
              </w:rPr>
              <w:t>．</w:t>
            </w:r>
            <w:r>
              <w:rPr>
                <w:rFonts w:eastAsia="仿宋_GB2312"/>
                <w:color w:val="auto"/>
                <w:spacing w:val="-6"/>
                <w:sz w:val="28"/>
                <w:szCs w:val="28"/>
                <w:highlight w:val="none"/>
              </w:rPr>
              <w:t>合理安排山区交通运力保障，及时停运危险山区公交线路</w:t>
            </w:r>
          </w:p>
        </w:tc>
        <w:tc>
          <w:tcPr>
            <w:tcW w:w="524" w:type="dxa"/>
            <w:noWrap w:val="0"/>
            <w:vAlign w:val="center"/>
          </w:tcPr>
          <w:p w14:paraId="32328020">
            <w:pPr>
              <w:snapToGrid w:val="0"/>
              <w:jc w:val="center"/>
              <w:rPr>
                <w:rFonts w:eastAsia="仿宋" w:cs="仿宋"/>
                <w:color w:val="auto"/>
                <w:spacing w:val="-10"/>
                <w:sz w:val="28"/>
                <w:szCs w:val="28"/>
                <w:highlight w:val="none"/>
              </w:rPr>
            </w:pPr>
          </w:p>
        </w:tc>
        <w:tc>
          <w:tcPr>
            <w:tcW w:w="524" w:type="dxa"/>
            <w:noWrap w:val="0"/>
            <w:vAlign w:val="center"/>
          </w:tcPr>
          <w:p w14:paraId="60E0296B">
            <w:pPr>
              <w:snapToGrid w:val="0"/>
              <w:jc w:val="center"/>
              <w:rPr>
                <w:rFonts w:eastAsia="仿宋" w:cs="仿宋"/>
                <w:color w:val="auto"/>
                <w:spacing w:val="-10"/>
                <w:sz w:val="28"/>
                <w:szCs w:val="28"/>
                <w:highlight w:val="none"/>
              </w:rPr>
            </w:pPr>
          </w:p>
        </w:tc>
        <w:tc>
          <w:tcPr>
            <w:tcW w:w="524" w:type="dxa"/>
            <w:shd w:val="clear" w:color="auto" w:fill="auto"/>
            <w:noWrap w:val="0"/>
            <w:vAlign w:val="center"/>
          </w:tcPr>
          <w:p w14:paraId="5E5E7EA6">
            <w:pPr>
              <w:snapToGrid w:val="0"/>
              <w:jc w:val="center"/>
              <w:rPr>
                <w:rFonts w:ascii="Times New Roman" w:hAnsi="Times New Roman" w:eastAsia="仿宋" w:cs="仿宋"/>
                <w:color w:val="auto"/>
                <w:spacing w:val="-10"/>
                <w:kern w:val="2"/>
                <w:sz w:val="28"/>
                <w:szCs w:val="28"/>
                <w:highlight w:val="none"/>
                <w:lang w:val="en-US" w:eastAsia="zh-CN" w:bidi="ar-SA"/>
              </w:rPr>
            </w:pPr>
            <w:r>
              <w:rPr>
                <w:rFonts w:hint="eastAsia" w:eastAsia="东文宋体" w:cs="东文宋体"/>
                <w:color w:val="auto"/>
                <w:spacing w:val="-10"/>
                <w:sz w:val="28"/>
                <w:szCs w:val="28"/>
                <w:highlight w:val="none"/>
              </w:rPr>
              <w:t>●</w:t>
            </w:r>
          </w:p>
        </w:tc>
        <w:tc>
          <w:tcPr>
            <w:tcW w:w="527" w:type="dxa"/>
            <w:shd w:val="clear" w:color="auto" w:fill="auto"/>
            <w:noWrap w:val="0"/>
            <w:vAlign w:val="center"/>
          </w:tcPr>
          <w:p w14:paraId="7D4A5BCA">
            <w:pPr>
              <w:snapToGrid w:val="0"/>
              <w:jc w:val="center"/>
              <w:rPr>
                <w:rFonts w:ascii="Times New Roman" w:hAnsi="Times New Roman" w:eastAsia="仿宋" w:cs="仿宋"/>
                <w:color w:val="auto"/>
                <w:spacing w:val="-10"/>
                <w:kern w:val="2"/>
                <w:sz w:val="28"/>
                <w:szCs w:val="28"/>
                <w:highlight w:val="none"/>
                <w:lang w:val="en-US" w:eastAsia="zh-CN" w:bidi="ar-SA"/>
              </w:rPr>
            </w:pPr>
            <w:r>
              <w:rPr>
                <w:rFonts w:hint="eastAsia" w:eastAsia="东文宋体" w:cs="东文宋体"/>
                <w:color w:val="auto"/>
                <w:spacing w:val="-10"/>
                <w:sz w:val="28"/>
                <w:szCs w:val="28"/>
                <w:highlight w:val="none"/>
              </w:rPr>
              <w:t>●</w:t>
            </w:r>
          </w:p>
        </w:tc>
      </w:tr>
      <w:tr w14:paraId="59B11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5" w:hRule="atLeast"/>
        </w:trPr>
        <w:tc>
          <w:tcPr>
            <w:tcW w:w="721" w:type="dxa"/>
            <w:vMerge w:val="continue"/>
            <w:noWrap w:val="0"/>
            <w:vAlign w:val="center"/>
          </w:tcPr>
          <w:p w14:paraId="10F8BD72">
            <w:pPr>
              <w:snapToGrid w:val="0"/>
              <w:rPr>
                <w:color w:val="auto"/>
                <w:sz w:val="28"/>
                <w:szCs w:val="28"/>
                <w:highlight w:val="none"/>
              </w:rPr>
            </w:pPr>
          </w:p>
        </w:tc>
        <w:tc>
          <w:tcPr>
            <w:tcW w:w="1091" w:type="dxa"/>
            <w:vMerge w:val="continue"/>
            <w:noWrap w:val="0"/>
            <w:vAlign w:val="center"/>
          </w:tcPr>
          <w:p w14:paraId="0CA712E4">
            <w:pPr>
              <w:snapToGrid w:val="0"/>
              <w:jc w:val="center"/>
              <w:rPr>
                <w:rFonts w:eastAsia="仿宋_GB2312"/>
                <w:color w:val="auto"/>
                <w:sz w:val="28"/>
                <w:szCs w:val="28"/>
                <w:highlight w:val="none"/>
              </w:rPr>
            </w:pPr>
          </w:p>
        </w:tc>
        <w:tc>
          <w:tcPr>
            <w:tcW w:w="5189" w:type="dxa"/>
            <w:noWrap w:val="0"/>
            <w:vAlign w:val="center"/>
          </w:tcPr>
          <w:p w14:paraId="11E6AD77">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2</w:t>
            </w:r>
            <w:r>
              <w:rPr>
                <w:rFonts w:hint="eastAsia" w:eastAsia="仿宋_GB2312"/>
                <w:color w:val="auto"/>
                <w:spacing w:val="-6"/>
                <w:sz w:val="28"/>
                <w:szCs w:val="28"/>
                <w:highlight w:val="none"/>
              </w:rPr>
              <w:t>．</w:t>
            </w:r>
            <w:r>
              <w:rPr>
                <w:rFonts w:eastAsia="仿宋_GB2312"/>
                <w:color w:val="auto"/>
                <w:spacing w:val="-6"/>
                <w:sz w:val="28"/>
                <w:szCs w:val="28"/>
                <w:highlight w:val="none"/>
              </w:rPr>
              <w:t>对重点路段巡查，并配合公安交管部门进行封控</w:t>
            </w:r>
          </w:p>
        </w:tc>
        <w:tc>
          <w:tcPr>
            <w:tcW w:w="524" w:type="dxa"/>
            <w:noWrap w:val="0"/>
            <w:vAlign w:val="center"/>
          </w:tcPr>
          <w:p w14:paraId="3E010997">
            <w:pPr>
              <w:snapToGrid w:val="0"/>
              <w:jc w:val="center"/>
              <w:rPr>
                <w:rFonts w:eastAsia="仿宋" w:cs="仿宋"/>
                <w:color w:val="auto"/>
                <w:spacing w:val="-10"/>
                <w:sz w:val="28"/>
                <w:szCs w:val="28"/>
                <w:highlight w:val="none"/>
              </w:rPr>
            </w:pPr>
          </w:p>
        </w:tc>
        <w:tc>
          <w:tcPr>
            <w:tcW w:w="524" w:type="dxa"/>
            <w:noWrap w:val="0"/>
            <w:vAlign w:val="center"/>
          </w:tcPr>
          <w:p w14:paraId="2CB7D2A8">
            <w:pPr>
              <w:snapToGrid w:val="0"/>
              <w:jc w:val="center"/>
              <w:rPr>
                <w:rFonts w:eastAsia="仿宋" w:cs="仿宋"/>
                <w:color w:val="auto"/>
                <w:spacing w:val="-10"/>
                <w:sz w:val="28"/>
                <w:szCs w:val="28"/>
                <w:highlight w:val="none"/>
              </w:rPr>
            </w:pPr>
          </w:p>
        </w:tc>
        <w:tc>
          <w:tcPr>
            <w:tcW w:w="524" w:type="dxa"/>
            <w:shd w:val="clear" w:color="auto" w:fill="auto"/>
            <w:noWrap w:val="0"/>
            <w:vAlign w:val="center"/>
          </w:tcPr>
          <w:p w14:paraId="71792859">
            <w:pPr>
              <w:snapToGrid w:val="0"/>
              <w:jc w:val="center"/>
              <w:rPr>
                <w:rFonts w:ascii="Times New Roman" w:hAnsi="Times New Roman" w:eastAsia="仿宋" w:cs="仿宋"/>
                <w:color w:val="auto"/>
                <w:spacing w:val="-10"/>
                <w:kern w:val="2"/>
                <w:sz w:val="28"/>
                <w:szCs w:val="28"/>
                <w:highlight w:val="none"/>
                <w:lang w:val="en-US" w:eastAsia="zh-CN" w:bidi="ar-SA"/>
              </w:rPr>
            </w:pPr>
          </w:p>
        </w:tc>
        <w:tc>
          <w:tcPr>
            <w:tcW w:w="527" w:type="dxa"/>
            <w:shd w:val="clear" w:color="auto" w:fill="auto"/>
            <w:noWrap w:val="0"/>
            <w:vAlign w:val="center"/>
          </w:tcPr>
          <w:p w14:paraId="14C54F74">
            <w:pPr>
              <w:snapToGrid w:val="0"/>
              <w:jc w:val="center"/>
              <w:rPr>
                <w:rFonts w:ascii="Times New Roman" w:hAnsi="Times New Roman" w:eastAsia="仿宋" w:cs="仿宋"/>
                <w:color w:val="auto"/>
                <w:spacing w:val="-10"/>
                <w:kern w:val="2"/>
                <w:sz w:val="28"/>
                <w:szCs w:val="28"/>
                <w:highlight w:val="none"/>
                <w:lang w:val="en-US" w:eastAsia="zh-CN" w:bidi="ar-SA"/>
              </w:rPr>
            </w:pPr>
            <w:r>
              <w:rPr>
                <w:rFonts w:hint="eastAsia" w:eastAsia="东文宋体" w:cs="东文宋体"/>
                <w:color w:val="auto"/>
                <w:spacing w:val="-10"/>
                <w:sz w:val="28"/>
                <w:szCs w:val="28"/>
                <w:highlight w:val="none"/>
              </w:rPr>
              <w:t>●</w:t>
            </w:r>
          </w:p>
        </w:tc>
      </w:tr>
      <w:tr w14:paraId="35378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5" w:hRule="atLeast"/>
        </w:trPr>
        <w:tc>
          <w:tcPr>
            <w:tcW w:w="721" w:type="dxa"/>
            <w:vMerge w:val="restart"/>
            <w:noWrap w:val="0"/>
            <w:vAlign w:val="center"/>
          </w:tcPr>
          <w:p w14:paraId="05720D0E">
            <w:pPr>
              <w:snapToGrid w:val="0"/>
              <w:jc w:val="center"/>
              <w:rPr>
                <w:rFonts w:eastAsia="仿宋" w:cs="仿宋"/>
                <w:color w:val="auto"/>
                <w:sz w:val="28"/>
                <w:szCs w:val="28"/>
                <w:highlight w:val="none"/>
              </w:rPr>
            </w:pPr>
            <w:r>
              <w:rPr>
                <w:rFonts w:hint="eastAsia" w:eastAsia="仿宋" w:cs="仿宋"/>
                <w:color w:val="auto"/>
                <w:sz w:val="28"/>
                <w:szCs w:val="28"/>
                <w:highlight w:val="none"/>
              </w:rPr>
              <w:t>7</w:t>
            </w:r>
          </w:p>
        </w:tc>
        <w:tc>
          <w:tcPr>
            <w:tcW w:w="1091" w:type="dxa"/>
            <w:vMerge w:val="restart"/>
            <w:noWrap w:val="0"/>
            <w:vAlign w:val="center"/>
          </w:tcPr>
          <w:p w14:paraId="09CF3B5C">
            <w:pPr>
              <w:snapToGrid w:val="0"/>
              <w:jc w:val="center"/>
              <w:rPr>
                <w:rFonts w:eastAsia="仿宋_GB2312"/>
                <w:color w:val="auto"/>
                <w:sz w:val="28"/>
                <w:szCs w:val="28"/>
                <w:highlight w:val="none"/>
              </w:rPr>
            </w:pPr>
            <w:r>
              <w:rPr>
                <w:rFonts w:eastAsia="仿宋_GB2312"/>
                <w:color w:val="auto"/>
                <w:spacing w:val="-4"/>
                <w:sz w:val="28"/>
                <w:szCs w:val="28"/>
                <w:highlight w:val="none"/>
              </w:rPr>
              <w:t>教育部门</w:t>
            </w:r>
          </w:p>
        </w:tc>
        <w:tc>
          <w:tcPr>
            <w:tcW w:w="5189" w:type="dxa"/>
            <w:noWrap w:val="0"/>
            <w:vAlign w:val="center"/>
          </w:tcPr>
          <w:p w14:paraId="0E3560C5">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w:t>
            </w:r>
            <w:r>
              <w:rPr>
                <w:rFonts w:hint="eastAsia" w:eastAsia="仿宋_GB2312"/>
                <w:color w:val="auto"/>
                <w:spacing w:val="-6"/>
                <w:sz w:val="28"/>
                <w:szCs w:val="28"/>
                <w:highlight w:val="none"/>
              </w:rPr>
              <w:t>．</w:t>
            </w:r>
            <w:r>
              <w:rPr>
                <w:rFonts w:eastAsia="仿宋_GB2312"/>
                <w:color w:val="auto"/>
                <w:spacing w:val="-6"/>
                <w:sz w:val="28"/>
                <w:szCs w:val="28"/>
                <w:highlight w:val="none"/>
              </w:rPr>
              <w:t>通知山区受地质灾害隐患影响的学校做好防范应对工作</w:t>
            </w:r>
          </w:p>
        </w:tc>
        <w:tc>
          <w:tcPr>
            <w:tcW w:w="524" w:type="dxa"/>
            <w:noWrap w:val="0"/>
            <w:vAlign w:val="center"/>
          </w:tcPr>
          <w:p w14:paraId="54640979">
            <w:pPr>
              <w:snapToGrid w:val="0"/>
              <w:jc w:val="center"/>
              <w:rPr>
                <w:rFonts w:eastAsia="仿宋" w:cs="仿宋"/>
                <w:color w:val="auto"/>
                <w:spacing w:val="-10"/>
                <w:sz w:val="28"/>
                <w:szCs w:val="28"/>
                <w:highlight w:val="none"/>
              </w:rPr>
            </w:pPr>
          </w:p>
        </w:tc>
        <w:tc>
          <w:tcPr>
            <w:tcW w:w="524" w:type="dxa"/>
            <w:noWrap w:val="0"/>
            <w:vAlign w:val="center"/>
          </w:tcPr>
          <w:p w14:paraId="77DD8C22">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78D843F0">
            <w:pPr>
              <w:snapToGrid w:val="0"/>
              <w:jc w:val="center"/>
              <w:rPr>
                <w:rFonts w:eastAsia="仿宋" w:cs="仿宋"/>
                <w:color w:val="auto"/>
                <w:spacing w:val="-10"/>
                <w:sz w:val="28"/>
                <w:szCs w:val="28"/>
                <w:highlight w:val="none"/>
              </w:rPr>
            </w:pPr>
          </w:p>
        </w:tc>
        <w:tc>
          <w:tcPr>
            <w:tcW w:w="527" w:type="dxa"/>
            <w:noWrap w:val="0"/>
            <w:vAlign w:val="center"/>
          </w:tcPr>
          <w:p w14:paraId="02853539">
            <w:pPr>
              <w:snapToGrid w:val="0"/>
              <w:jc w:val="center"/>
              <w:rPr>
                <w:rFonts w:eastAsia="仿宋" w:cs="仿宋"/>
                <w:color w:val="auto"/>
                <w:spacing w:val="-10"/>
                <w:sz w:val="28"/>
                <w:szCs w:val="28"/>
                <w:highlight w:val="none"/>
              </w:rPr>
            </w:pPr>
          </w:p>
        </w:tc>
      </w:tr>
      <w:tr w14:paraId="1725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65" w:hRule="atLeast"/>
        </w:trPr>
        <w:tc>
          <w:tcPr>
            <w:tcW w:w="721" w:type="dxa"/>
            <w:vMerge w:val="continue"/>
            <w:noWrap w:val="0"/>
            <w:vAlign w:val="center"/>
          </w:tcPr>
          <w:p w14:paraId="60E4B5D5">
            <w:pPr>
              <w:snapToGrid w:val="0"/>
              <w:rPr>
                <w:color w:val="auto"/>
                <w:sz w:val="28"/>
                <w:szCs w:val="28"/>
                <w:highlight w:val="none"/>
              </w:rPr>
            </w:pPr>
          </w:p>
        </w:tc>
        <w:tc>
          <w:tcPr>
            <w:tcW w:w="1091" w:type="dxa"/>
            <w:vMerge w:val="continue"/>
            <w:noWrap w:val="0"/>
            <w:vAlign w:val="center"/>
          </w:tcPr>
          <w:p w14:paraId="29EF6C75">
            <w:pPr>
              <w:snapToGrid w:val="0"/>
              <w:rPr>
                <w:rFonts w:eastAsia="仿宋_GB2312"/>
                <w:color w:val="auto"/>
                <w:sz w:val="28"/>
                <w:szCs w:val="28"/>
                <w:highlight w:val="none"/>
              </w:rPr>
            </w:pPr>
          </w:p>
        </w:tc>
        <w:tc>
          <w:tcPr>
            <w:tcW w:w="5189" w:type="dxa"/>
            <w:noWrap w:val="0"/>
            <w:vAlign w:val="center"/>
          </w:tcPr>
          <w:p w14:paraId="7DE72514">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2</w:t>
            </w:r>
            <w:r>
              <w:rPr>
                <w:rFonts w:hint="eastAsia" w:eastAsia="仿宋_GB2312"/>
                <w:color w:val="auto"/>
                <w:spacing w:val="-6"/>
                <w:sz w:val="28"/>
                <w:szCs w:val="28"/>
                <w:highlight w:val="none"/>
              </w:rPr>
              <w:t>．</w:t>
            </w:r>
            <w:r>
              <w:rPr>
                <w:rFonts w:eastAsia="仿宋_GB2312"/>
                <w:color w:val="auto"/>
                <w:spacing w:val="-6"/>
                <w:sz w:val="28"/>
                <w:szCs w:val="28"/>
                <w:highlight w:val="none"/>
              </w:rPr>
              <w:t>通知山区受地质灾害隐患影响的学校停课停学</w:t>
            </w:r>
          </w:p>
        </w:tc>
        <w:tc>
          <w:tcPr>
            <w:tcW w:w="524" w:type="dxa"/>
            <w:noWrap w:val="0"/>
            <w:vAlign w:val="center"/>
          </w:tcPr>
          <w:p w14:paraId="75549D63">
            <w:pPr>
              <w:snapToGrid w:val="0"/>
              <w:jc w:val="center"/>
              <w:rPr>
                <w:rFonts w:eastAsia="仿宋" w:cs="仿宋"/>
                <w:color w:val="auto"/>
                <w:spacing w:val="-10"/>
                <w:sz w:val="28"/>
                <w:szCs w:val="28"/>
                <w:highlight w:val="none"/>
              </w:rPr>
            </w:pPr>
          </w:p>
        </w:tc>
        <w:tc>
          <w:tcPr>
            <w:tcW w:w="524" w:type="dxa"/>
            <w:noWrap w:val="0"/>
            <w:vAlign w:val="center"/>
          </w:tcPr>
          <w:p w14:paraId="7329C43F">
            <w:pPr>
              <w:snapToGrid w:val="0"/>
              <w:jc w:val="center"/>
              <w:rPr>
                <w:rFonts w:eastAsia="仿宋" w:cs="仿宋"/>
                <w:color w:val="auto"/>
                <w:spacing w:val="-10"/>
                <w:sz w:val="28"/>
                <w:szCs w:val="28"/>
                <w:highlight w:val="none"/>
              </w:rPr>
            </w:pPr>
          </w:p>
        </w:tc>
        <w:tc>
          <w:tcPr>
            <w:tcW w:w="524" w:type="dxa"/>
            <w:noWrap w:val="0"/>
            <w:vAlign w:val="center"/>
          </w:tcPr>
          <w:p w14:paraId="5E502707">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6329CC29">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23A91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50" w:hRule="atLeast"/>
        </w:trPr>
        <w:tc>
          <w:tcPr>
            <w:tcW w:w="721" w:type="dxa"/>
            <w:vMerge w:val="continue"/>
            <w:noWrap w:val="0"/>
            <w:vAlign w:val="center"/>
          </w:tcPr>
          <w:p w14:paraId="6B038AB4">
            <w:pPr>
              <w:snapToGrid w:val="0"/>
              <w:rPr>
                <w:color w:val="auto"/>
                <w:sz w:val="28"/>
                <w:szCs w:val="28"/>
                <w:highlight w:val="none"/>
              </w:rPr>
            </w:pPr>
          </w:p>
        </w:tc>
        <w:tc>
          <w:tcPr>
            <w:tcW w:w="1091" w:type="dxa"/>
            <w:vMerge w:val="continue"/>
            <w:noWrap w:val="0"/>
            <w:vAlign w:val="center"/>
          </w:tcPr>
          <w:p w14:paraId="255AA2BB">
            <w:pPr>
              <w:snapToGrid w:val="0"/>
              <w:rPr>
                <w:rFonts w:eastAsia="仿宋_GB2312"/>
                <w:color w:val="auto"/>
                <w:sz w:val="28"/>
                <w:szCs w:val="28"/>
                <w:highlight w:val="none"/>
              </w:rPr>
            </w:pPr>
          </w:p>
        </w:tc>
        <w:tc>
          <w:tcPr>
            <w:tcW w:w="5189" w:type="dxa"/>
            <w:noWrap w:val="0"/>
            <w:vAlign w:val="center"/>
          </w:tcPr>
          <w:p w14:paraId="610629B8">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3</w:t>
            </w:r>
            <w:r>
              <w:rPr>
                <w:rFonts w:hint="eastAsia" w:eastAsia="仿宋_GB2312"/>
                <w:color w:val="auto"/>
                <w:spacing w:val="-6"/>
                <w:sz w:val="28"/>
                <w:szCs w:val="28"/>
                <w:highlight w:val="none"/>
              </w:rPr>
              <w:t>．</w:t>
            </w:r>
            <w:r>
              <w:rPr>
                <w:rFonts w:eastAsia="仿宋_GB2312"/>
                <w:color w:val="auto"/>
                <w:spacing w:val="-6"/>
                <w:sz w:val="28"/>
                <w:szCs w:val="28"/>
                <w:highlight w:val="none"/>
              </w:rPr>
              <w:t>通知学校停止预警区域山区研学、实践等户外活动；已在预警区域山区开展活动的师生有序安全撤出</w:t>
            </w:r>
          </w:p>
        </w:tc>
        <w:tc>
          <w:tcPr>
            <w:tcW w:w="524" w:type="dxa"/>
            <w:noWrap w:val="0"/>
            <w:vAlign w:val="center"/>
          </w:tcPr>
          <w:p w14:paraId="45FF6B14">
            <w:pPr>
              <w:snapToGrid w:val="0"/>
              <w:jc w:val="center"/>
              <w:rPr>
                <w:rFonts w:eastAsia="仿宋" w:cs="仿宋"/>
                <w:color w:val="auto"/>
                <w:spacing w:val="-10"/>
                <w:sz w:val="28"/>
                <w:szCs w:val="28"/>
                <w:highlight w:val="none"/>
              </w:rPr>
            </w:pPr>
          </w:p>
        </w:tc>
        <w:tc>
          <w:tcPr>
            <w:tcW w:w="524" w:type="dxa"/>
            <w:noWrap w:val="0"/>
            <w:vAlign w:val="center"/>
          </w:tcPr>
          <w:p w14:paraId="68DE0130">
            <w:pPr>
              <w:snapToGrid w:val="0"/>
              <w:jc w:val="center"/>
              <w:rPr>
                <w:rFonts w:eastAsia="仿宋" w:cs="仿宋"/>
                <w:color w:val="auto"/>
                <w:spacing w:val="-10"/>
                <w:sz w:val="28"/>
                <w:szCs w:val="28"/>
                <w:highlight w:val="none"/>
              </w:rPr>
            </w:pPr>
          </w:p>
        </w:tc>
        <w:tc>
          <w:tcPr>
            <w:tcW w:w="524" w:type="dxa"/>
            <w:noWrap w:val="0"/>
            <w:vAlign w:val="center"/>
          </w:tcPr>
          <w:p w14:paraId="3F45CD92">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539E344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38F2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0B705F36">
            <w:pPr>
              <w:snapToGrid w:val="0"/>
              <w:rPr>
                <w:color w:val="auto"/>
                <w:sz w:val="28"/>
                <w:szCs w:val="28"/>
                <w:highlight w:val="none"/>
              </w:rPr>
            </w:pPr>
          </w:p>
        </w:tc>
        <w:tc>
          <w:tcPr>
            <w:tcW w:w="1091" w:type="dxa"/>
            <w:vMerge w:val="continue"/>
            <w:noWrap w:val="0"/>
            <w:vAlign w:val="center"/>
          </w:tcPr>
          <w:p w14:paraId="61407074">
            <w:pPr>
              <w:snapToGrid w:val="0"/>
              <w:rPr>
                <w:rFonts w:eastAsia="仿宋_GB2312"/>
                <w:color w:val="auto"/>
                <w:sz w:val="28"/>
                <w:szCs w:val="28"/>
                <w:highlight w:val="none"/>
              </w:rPr>
            </w:pPr>
          </w:p>
        </w:tc>
        <w:tc>
          <w:tcPr>
            <w:tcW w:w="5189" w:type="dxa"/>
            <w:noWrap w:val="0"/>
            <w:vAlign w:val="center"/>
          </w:tcPr>
          <w:p w14:paraId="5EC9CBB9">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4</w:t>
            </w:r>
            <w:r>
              <w:rPr>
                <w:rFonts w:hint="eastAsia" w:eastAsia="仿宋_GB2312"/>
                <w:color w:val="auto"/>
                <w:spacing w:val="-6"/>
                <w:sz w:val="28"/>
                <w:szCs w:val="28"/>
                <w:highlight w:val="none"/>
              </w:rPr>
              <w:t>．</w:t>
            </w:r>
            <w:r>
              <w:rPr>
                <w:rFonts w:eastAsia="仿宋_GB2312"/>
                <w:color w:val="auto"/>
                <w:spacing w:val="-6"/>
                <w:sz w:val="28"/>
                <w:szCs w:val="28"/>
                <w:highlight w:val="none"/>
              </w:rPr>
              <w:t>指导属地人民政府启动停课工作</w:t>
            </w:r>
          </w:p>
        </w:tc>
        <w:tc>
          <w:tcPr>
            <w:tcW w:w="524" w:type="dxa"/>
            <w:noWrap w:val="0"/>
            <w:vAlign w:val="center"/>
          </w:tcPr>
          <w:p w14:paraId="1BD2CEB6">
            <w:pPr>
              <w:snapToGrid w:val="0"/>
              <w:jc w:val="center"/>
              <w:rPr>
                <w:rFonts w:eastAsia="仿宋" w:cs="仿宋"/>
                <w:color w:val="auto"/>
                <w:spacing w:val="-10"/>
                <w:sz w:val="28"/>
                <w:szCs w:val="28"/>
                <w:highlight w:val="none"/>
              </w:rPr>
            </w:pPr>
          </w:p>
        </w:tc>
        <w:tc>
          <w:tcPr>
            <w:tcW w:w="524" w:type="dxa"/>
            <w:noWrap w:val="0"/>
            <w:vAlign w:val="center"/>
          </w:tcPr>
          <w:p w14:paraId="60B8489C">
            <w:pPr>
              <w:snapToGrid w:val="0"/>
              <w:jc w:val="center"/>
              <w:rPr>
                <w:rFonts w:eastAsia="仿宋" w:cs="仿宋"/>
                <w:color w:val="auto"/>
                <w:spacing w:val="-10"/>
                <w:sz w:val="28"/>
                <w:szCs w:val="28"/>
                <w:highlight w:val="none"/>
              </w:rPr>
            </w:pPr>
          </w:p>
        </w:tc>
        <w:tc>
          <w:tcPr>
            <w:tcW w:w="524" w:type="dxa"/>
            <w:noWrap w:val="0"/>
            <w:vAlign w:val="center"/>
          </w:tcPr>
          <w:p w14:paraId="44055303">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6C1B6BFF">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51C0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62" w:hRule="atLeast"/>
        </w:trPr>
        <w:tc>
          <w:tcPr>
            <w:tcW w:w="721" w:type="dxa"/>
            <w:noWrap w:val="0"/>
            <w:vAlign w:val="center"/>
          </w:tcPr>
          <w:p w14:paraId="738FFF5F">
            <w:pPr>
              <w:snapToGrid w:val="0"/>
              <w:jc w:val="center"/>
              <w:rPr>
                <w:rFonts w:hint="eastAsia" w:eastAsia="仿宋" w:cs="仿宋"/>
                <w:color w:val="auto"/>
                <w:sz w:val="28"/>
                <w:szCs w:val="28"/>
                <w:highlight w:val="none"/>
              </w:rPr>
            </w:pPr>
            <w:r>
              <w:rPr>
                <w:rFonts w:hint="eastAsia" w:eastAsia="仿宋" w:cs="仿宋"/>
                <w:color w:val="auto"/>
                <w:sz w:val="28"/>
                <w:szCs w:val="28"/>
                <w:highlight w:val="none"/>
              </w:rPr>
              <w:t>8</w:t>
            </w:r>
          </w:p>
        </w:tc>
        <w:tc>
          <w:tcPr>
            <w:tcW w:w="1091" w:type="dxa"/>
            <w:noWrap w:val="0"/>
            <w:vAlign w:val="center"/>
          </w:tcPr>
          <w:p w14:paraId="089F10F3">
            <w:pPr>
              <w:snapToGrid w:val="0"/>
              <w:jc w:val="center"/>
              <w:rPr>
                <w:rFonts w:eastAsia="仿宋_GB2312"/>
                <w:color w:val="auto"/>
                <w:sz w:val="28"/>
                <w:szCs w:val="28"/>
                <w:highlight w:val="none"/>
              </w:rPr>
            </w:pPr>
            <w:r>
              <w:rPr>
                <w:rFonts w:eastAsia="仿宋_GB2312"/>
                <w:color w:val="auto"/>
                <w:spacing w:val="-15"/>
                <w:sz w:val="28"/>
                <w:szCs w:val="28"/>
                <w:highlight w:val="none"/>
              </w:rPr>
              <w:t>民</w:t>
            </w:r>
            <w:r>
              <w:rPr>
                <w:rFonts w:eastAsia="仿宋_GB2312"/>
                <w:color w:val="auto"/>
                <w:spacing w:val="-13"/>
                <w:sz w:val="28"/>
                <w:szCs w:val="28"/>
                <w:highlight w:val="none"/>
              </w:rPr>
              <w:t>政部门</w:t>
            </w:r>
          </w:p>
        </w:tc>
        <w:tc>
          <w:tcPr>
            <w:tcW w:w="5189" w:type="dxa"/>
            <w:noWrap w:val="0"/>
            <w:vAlign w:val="center"/>
          </w:tcPr>
          <w:p w14:paraId="168E2CA4">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受地质灾害影响的养老服务机构、福利机构等加强安全防范措施，及时开展人员避险转移</w:t>
            </w:r>
          </w:p>
        </w:tc>
        <w:tc>
          <w:tcPr>
            <w:tcW w:w="524" w:type="dxa"/>
            <w:noWrap w:val="0"/>
            <w:vAlign w:val="center"/>
          </w:tcPr>
          <w:p w14:paraId="302801BE">
            <w:pPr>
              <w:snapToGrid w:val="0"/>
              <w:jc w:val="center"/>
              <w:rPr>
                <w:rFonts w:eastAsia="仿宋" w:cs="仿宋"/>
                <w:color w:val="auto"/>
                <w:spacing w:val="-10"/>
                <w:sz w:val="28"/>
                <w:szCs w:val="28"/>
                <w:highlight w:val="none"/>
              </w:rPr>
            </w:pPr>
          </w:p>
        </w:tc>
        <w:tc>
          <w:tcPr>
            <w:tcW w:w="524" w:type="dxa"/>
            <w:noWrap w:val="0"/>
            <w:vAlign w:val="center"/>
          </w:tcPr>
          <w:p w14:paraId="461E2590">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37D8E173">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473F7842">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40889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noWrap w:val="0"/>
            <w:vAlign w:val="center"/>
          </w:tcPr>
          <w:p w14:paraId="49083AC6">
            <w:pPr>
              <w:snapToGrid w:val="0"/>
              <w:jc w:val="center"/>
              <w:rPr>
                <w:rFonts w:hint="eastAsia" w:eastAsia="仿宋" w:cs="仿宋"/>
                <w:color w:val="auto"/>
                <w:sz w:val="28"/>
                <w:szCs w:val="28"/>
                <w:highlight w:val="none"/>
              </w:rPr>
            </w:pPr>
            <w:r>
              <w:rPr>
                <w:rFonts w:hint="eastAsia" w:eastAsia="仿宋" w:cs="仿宋"/>
                <w:color w:val="auto"/>
                <w:sz w:val="28"/>
                <w:szCs w:val="28"/>
                <w:highlight w:val="none"/>
              </w:rPr>
              <w:t>9</w:t>
            </w:r>
          </w:p>
        </w:tc>
        <w:tc>
          <w:tcPr>
            <w:tcW w:w="1091" w:type="dxa"/>
            <w:noWrap w:val="0"/>
            <w:vAlign w:val="center"/>
          </w:tcPr>
          <w:p w14:paraId="3BA54E39">
            <w:pPr>
              <w:snapToGrid w:val="0"/>
              <w:jc w:val="center"/>
              <w:rPr>
                <w:rFonts w:eastAsia="仿宋_GB2312"/>
                <w:color w:val="auto"/>
                <w:sz w:val="28"/>
                <w:szCs w:val="28"/>
                <w:highlight w:val="none"/>
              </w:rPr>
            </w:pPr>
            <w:r>
              <w:rPr>
                <w:rFonts w:eastAsia="仿宋_GB2312"/>
                <w:color w:val="auto"/>
                <w:spacing w:val="-6"/>
                <w:sz w:val="28"/>
                <w:szCs w:val="28"/>
                <w:highlight w:val="none"/>
              </w:rPr>
              <w:t>应</w:t>
            </w:r>
            <w:r>
              <w:rPr>
                <w:rFonts w:eastAsia="仿宋_GB2312"/>
                <w:color w:val="auto"/>
                <w:spacing w:val="-4"/>
                <w:sz w:val="28"/>
                <w:szCs w:val="28"/>
                <w:highlight w:val="none"/>
              </w:rPr>
              <w:t>急管理</w:t>
            </w:r>
            <w:r>
              <w:rPr>
                <w:rFonts w:eastAsia="仿宋_GB2312"/>
                <w:color w:val="auto"/>
                <w:spacing w:val="-5"/>
                <w:sz w:val="28"/>
                <w:szCs w:val="28"/>
                <w:highlight w:val="none"/>
              </w:rPr>
              <w:t>部</w:t>
            </w:r>
            <w:r>
              <w:rPr>
                <w:rFonts w:eastAsia="仿宋_GB2312"/>
                <w:color w:val="auto"/>
                <w:spacing w:val="-4"/>
                <w:sz w:val="28"/>
                <w:szCs w:val="28"/>
                <w:highlight w:val="none"/>
              </w:rPr>
              <w:t>门</w:t>
            </w:r>
          </w:p>
        </w:tc>
        <w:tc>
          <w:tcPr>
            <w:tcW w:w="5189" w:type="dxa"/>
            <w:noWrap w:val="0"/>
            <w:vAlign w:val="center"/>
          </w:tcPr>
          <w:p w14:paraId="7DCBB9AA">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做好组织协调突发地质灾害应急抢险救援准备</w:t>
            </w:r>
          </w:p>
        </w:tc>
        <w:tc>
          <w:tcPr>
            <w:tcW w:w="524" w:type="dxa"/>
            <w:noWrap w:val="0"/>
            <w:vAlign w:val="center"/>
          </w:tcPr>
          <w:p w14:paraId="11920975">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1AE0BB4A">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50BFB52A">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3E1CB773">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129C8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noWrap w:val="0"/>
            <w:vAlign w:val="center"/>
          </w:tcPr>
          <w:p w14:paraId="283E3425">
            <w:pPr>
              <w:snapToGrid w:val="0"/>
              <w:jc w:val="center"/>
              <w:rPr>
                <w:rFonts w:eastAsia="仿宋" w:cs="仿宋"/>
                <w:color w:val="auto"/>
                <w:sz w:val="28"/>
                <w:szCs w:val="28"/>
                <w:highlight w:val="none"/>
              </w:rPr>
            </w:pPr>
            <w:r>
              <w:rPr>
                <w:rFonts w:hint="eastAsia" w:eastAsia="仿宋" w:cs="仿宋"/>
                <w:color w:val="auto"/>
                <w:sz w:val="28"/>
                <w:szCs w:val="28"/>
                <w:highlight w:val="none"/>
              </w:rPr>
              <w:t>10</w:t>
            </w:r>
          </w:p>
        </w:tc>
        <w:tc>
          <w:tcPr>
            <w:tcW w:w="1091" w:type="dxa"/>
            <w:noWrap w:val="0"/>
            <w:vAlign w:val="center"/>
          </w:tcPr>
          <w:p w14:paraId="45406931">
            <w:pPr>
              <w:snapToGrid w:val="0"/>
              <w:jc w:val="center"/>
              <w:rPr>
                <w:rFonts w:eastAsia="仿宋_GB2312"/>
                <w:color w:val="auto"/>
                <w:sz w:val="28"/>
                <w:szCs w:val="28"/>
                <w:highlight w:val="none"/>
              </w:rPr>
            </w:pPr>
            <w:r>
              <w:rPr>
                <w:rFonts w:hint="eastAsia" w:eastAsia="仿宋_GB2312"/>
                <w:color w:val="auto"/>
                <w:spacing w:val="-8"/>
                <w:sz w:val="28"/>
                <w:szCs w:val="28"/>
                <w:highlight w:val="none"/>
                <w:lang w:eastAsia="zh-CN"/>
              </w:rPr>
              <w:t>区</w:t>
            </w:r>
            <w:r>
              <w:rPr>
                <w:rFonts w:eastAsia="仿宋_GB2312"/>
                <w:color w:val="auto"/>
                <w:spacing w:val="-8"/>
                <w:sz w:val="28"/>
                <w:szCs w:val="28"/>
                <w:highlight w:val="none"/>
              </w:rPr>
              <w:t>消防</w:t>
            </w:r>
            <w:r>
              <w:rPr>
                <w:rFonts w:eastAsia="仿宋_GB2312"/>
                <w:color w:val="auto"/>
                <w:spacing w:val="-6"/>
                <w:sz w:val="28"/>
                <w:szCs w:val="28"/>
                <w:highlight w:val="none"/>
              </w:rPr>
              <w:t>救</w:t>
            </w:r>
            <w:r>
              <w:rPr>
                <w:rFonts w:eastAsia="仿宋_GB2312"/>
                <w:color w:val="auto"/>
                <w:spacing w:val="-4"/>
                <w:sz w:val="28"/>
                <w:szCs w:val="28"/>
                <w:highlight w:val="none"/>
              </w:rPr>
              <w:t>援</w:t>
            </w:r>
            <w:r>
              <w:rPr>
                <w:rFonts w:hint="eastAsia" w:eastAsia="仿宋_GB2312"/>
                <w:color w:val="auto"/>
                <w:spacing w:val="-4"/>
                <w:sz w:val="28"/>
                <w:szCs w:val="28"/>
                <w:highlight w:val="none"/>
                <w:lang w:eastAsia="zh-CN"/>
              </w:rPr>
              <w:t>支</w:t>
            </w:r>
            <w:r>
              <w:rPr>
                <w:rFonts w:eastAsia="仿宋_GB2312"/>
                <w:color w:val="auto"/>
                <w:spacing w:val="-4"/>
                <w:sz w:val="28"/>
                <w:szCs w:val="28"/>
                <w:highlight w:val="none"/>
              </w:rPr>
              <w:t>队</w:t>
            </w:r>
          </w:p>
        </w:tc>
        <w:tc>
          <w:tcPr>
            <w:tcW w:w="5189" w:type="dxa"/>
            <w:noWrap w:val="0"/>
            <w:vAlign w:val="center"/>
          </w:tcPr>
          <w:p w14:paraId="240A3525">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做好突发地质灾害应急抢险救援准备</w:t>
            </w:r>
          </w:p>
        </w:tc>
        <w:tc>
          <w:tcPr>
            <w:tcW w:w="524" w:type="dxa"/>
            <w:noWrap w:val="0"/>
            <w:vAlign w:val="center"/>
          </w:tcPr>
          <w:p w14:paraId="18A994C1">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3F18C15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780FDA2D">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75DF4F25">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1AE6B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noWrap w:val="0"/>
            <w:vAlign w:val="center"/>
          </w:tcPr>
          <w:p w14:paraId="17F192BB">
            <w:pPr>
              <w:snapToGrid w:val="0"/>
              <w:jc w:val="center"/>
              <w:rPr>
                <w:rFonts w:eastAsia="仿宋" w:cs="仿宋"/>
                <w:color w:val="auto"/>
                <w:spacing w:val="-16"/>
                <w:sz w:val="28"/>
                <w:szCs w:val="28"/>
                <w:highlight w:val="none"/>
              </w:rPr>
            </w:pPr>
            <w:r>
              <w:rPr>
                <w:rFonts w:hint="eastAsia" w:eastAsia="仿宋" w:cs="仿宋"/>
                <w:color w:val="auto"/>
                <w:spacing w:val="-16"/>
                <w:sz w:val="28"/>
                <w:szCs w:val="28"/>
                <w:highlight w:val="none"/>
              </w:rPr>
              <w:t>11</w:t>
            </w:r>
          </w:p>
        </w:tc>
        <w:tc>
          <w:tcPr>
            <w:tcW w:w="1091" w:type="dxa"/>
            <w:noWrap w:val="0"/>
            <w:vAlign w:val="center"/>
          </w:tcPr>
          <w:p w14:paraId="7E4DE029">
            <w:pPr>
              <w:snapToGrid w:val="0"/>
              <w:jc w:val="center"/>
              <w:rPr>
                <w:rFonts w:hint="eastAsia" w:eastAsia="仿宋_GB2312"/>
                <w:color w:val="auto"/>
                <w:spacing w:val="-10"/>
                <w:sz w:val="28"/>
                <w:szCs w:val="28"/>
                <w:highlight w:val="none"/>
                <w:lang w:eastAsia="zh-CN"/>
              </w:rPr>
            </w:pPr>
            <w:r>
              <w:rPr>
                <w:rFonts w:hint="eastAsia" w:eastAsia="仿宋_GB2312"/>
                <w:color w:val="auto"/>
                <w:spacing w:val="-10"/>
                <w:sz w:val="28"/>
                <w:szCs w:val="28"/>
                <w:highlight w:val="none"/>
                <w:lang w:eastAsia="zh-CN"/>
              </w:rPr>
              <w:t>区人武部</w:t>
            </w:r>
          </w:p>
        </w:tc>
        <w:tc>
          <w:tcPr>
            <w:tcW w:w="5189" w:type="dxa"/>
            <w:noWrap w:val="0"/>
            <w:vAlign w:val="center"/>
          </w:tcPr>
          <w:p w14:paraId="718D54B4">
            <w:pPr>
              <w:snapToGrid w:val="0"/>
              <w:ind w:left="136" w:right="102"/>
              <w:jc w:val="left"/>
              <w:rPr>
                <w:rFonts w:eastAsia="仿宋_GB2312"/>
                <w:color w:val="auto"/>
                <w:spacing w:val="-6"/>
                <w:sz w:val="28"/>
                <w:szCs w:val="28"/>
                <w:highlight w:val="none"/>
              </w:rPr>
            </w:pPr>
            <w:r>
              <w:rPr>
                <w:rFonts w:hint="eastAsia" w:eastAsia="仿宋_GB2312"/>
                <w:color w:val="auto"/>
                <w:spacing w:val="-6"/>
                <w:sz w:val="28"/>
                <w:szCs w:val="28"/>
                <w:highlight w:val="none"/>
                <w:lang w:eastAsia="zh-CN"/>
              </w:rPr>
              <w:t>协调驻蓟部队</w:t>
            </w:r>
            <w:r>
              <w:rPr>
                <w:rFonts w:eastAsia="仿宋_GB2312"/>
                <w:color w:val="auto"/>
                <w:spacing w:val="-6"/>
                <w:sz w:val="28"/>
                <w:szCs w:val="28"/>
                <w:highlight w:val="none"/>
              </w:rPr>
              <w:t>做好突发地质灾害应急抢险救援准备</w:t>
            </w:r>
          </w:p>
        </w:tc>
        <w:tc>
          <w:tcPr>
            <w:tcW w:w="524" w:type="dxa"/>
            <w:noWrap w:val="0"/>
            <w:vAlign w:val="center"/>
          </w:tcPr>
          <w:p w14:paraId="7A808FA7">
            <w:pPr>
              <w:snapToGrid w:val="0"/>
              <w:jc w:val="center"/>
              <w:rPr>
                <w:rFonts w:hint="eastAsia" w:eastAsia="东文宋体" w:cs="东文宋体"/>
                <w:color w:val="auto"/>
                <w:spacing w:val="-10"/>
                <w:sz w:val="28"/>
                <w:szCs w:val="28"/>
                <w:highlight w:val="none"/>
              </w:rPr>
            </w:pPr>
          </w:p>
        </w:tc>
        <w:tc>
          <w:tcPr>
            <w:tcW w:w="524" w:type="dxa"/>
            <w:noWrap w:val="0"/>
            <w:vAlign w:val="center"/>
          </w:tcPr>
          <w:p w14:paraId="5434AA0B">
            <w:pPr>
              <w:snapToGrid w:val="0"/>
              <w:jc w:val="center"/>
              <w:rPr>
                <w:rFonts w:hint="eastAsia" w:eastAsia="东文宋体" w:cs="东文宋体"/>
                <w:color w:val="auto"/>
                <w:spacing w:val="-10"/>
                <w:sz w:val="28"/>
                <w:szCs w:val="28"/>
                <w:highlight w:val="none"/>
              </w:rPr>
            </w:pPr>
          </w:p>
        </w:tc>
        <w:tc>
          <w:tcPr>
            <w:tcW w:w="524" w:type="dxa"/>
            <w:noWrap w:val="0"/>
            <w:vAlign w:val="center"/>
          </w:tcPr>
          <w:p w14:paraId="29C0DD34">
            <w:pPr>
              <w:snapToGrid w:val="0"/>
              <w:jc w:val="center"/>
              <w:rPr>
                <w:rFonts w:hint="eastAsia" w:eastAsia="东文宋体" w:cs="东文宋体"/>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4FDB8CD2">
            <w:pPr>
              <w:snapToGrid w:val="0"/>
              <w:jc w:val="center"/>
              <w:rPr>
                <w:rFonts w:hint="eastAsia" w:eastAsia="东文宋体" w:cs="东文宋体"/>
                <w:color w:val="auto"/>
                <w:spacing w:val="-10"/>
                <w:sz w:val="28"/>
                <w:szCs w:val="28"/>
                <w:highlight w:val="none"/>
              </w:rPr>
            </w:pPr>
            <w:r>
              <w:rPr>
                <w:rFonts w:hint="eastAsia" w:eastAsia="东文宋体" w:cs="东文宋体"/>
                <w:color w:val="auto"/>
                <w:spacing w:val="-10"/>
                <w:sz w:val="28"/>
                <w:szCs w:val="28"/>
                <w:highlight w:val="none"/>
              </w:rPr>
              <w:t>●</w:t>
            </w:r>
          </w:p>
        </w:tc>
      </w:tr>
      <w:tr w14:paraId="57D2B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restart"/>
            <w:noWrap w:val="0"/>
            <w:vAlign w:val="center"/>
          </w:tcPr>
          <w:p w14:paraId="68B0557A">
            <w:pPr>
              <w:snapToGrid w:val="0"/>
              <w:jc w:val="center"/>
              <w:rPr>
                <w:rFonts w:hint="eastAsia" w:eastAsia="仿宋" w:cs="仿宋"/>
                <w:color w:val="auto"/>
                <w:sz w:val="28"/>
                <w:szCs w:val="28"/>
                <w:highlight w:val="none"/>
              </w:rPr>
            </w:pPr>
            <w:r>
              <w:rPr>
                <w:rFonts w:eastAsia="仿宋" w:cs="仿宋"/>
                <w:color w:val="auto"/>
                <w:spacing w:val="-16"/>
                <w:sz w:val="28"/>
                <w:szCs w:val="28"/>
                <w:highlight w:val="none"/>
              </w:rPr>
              <w:t>1</w:t>
            </w:r>
            <w:r>
              <w:rPr>
                <w:rFonts w:hint="eastAsia" w:eastAsia="仿宋" w:cs="仿宋"/>
                <w:color w:val="auto"/>
                <w:spacing w:val="-16"/>
                <w:sz w:val="28"/>
                <w:szCs w:val="28"/>
                <w:highlight w:val="none"/>
              </w:rPr>
              <w:t>2</w:t>
            </w:r>
          </w:p>
        </w:tc>
        <w:tc>
          <w:tcPr>
            <w:tcW w:w="1091" w:type="dxa"/>
            <w:vMerge w:val="restart"/>
            <w:noWrap w:val="0"/>
            <w:vAlign w:val="center"/>
          </w:tcPr>
          <w:p w14:paraId="2E5DD898">
            <w:pPr>
              <w:snapToGrid w:val="0"/>
              <w:rPr>
                <w:rFonts w:eastAsia="仿宋_GB2312"/>
                <w:color w:val="auto"/>
                <w:sz w:val="28"/>
                <w:szCs w:val="28"/>
                <w:highlight w:val="none"/>
              </w:rPr>
            </w:pPr>
            <w:r>
              <w:rPr>
                <w:rFonts w:eastAsia="仿宋_GB2312"/>
                <w:color w:val="auto"/>
                <w:sz w:val="28"/>
                <w:szCs w:val="28"/>
                <w:highlight w:val="none"/>
              </w:rPr>
              <w:t>属地区</w:t>
            </w:r>
            <w:r>
              <w:rPr>
                <w:rFonts w:hint="eastAsia" w:eastAsia="仿宋_GB2312"/>
                <w:color w:val="auto"/>
                <w:sz w:val="28"/>
                <w:szCs w:val="28"/>
                <w:highlight w:val="none"/>
              </w:rPr>
              <w:t>人民政府和</w:t>
            </w:r>
            <w:r>
              <w:rPr>
                <w:rFonts w:eastAsia="仿宋_GB2312"/>
                <w:color w:val="auto"/>
                <w:sz w:val="28"/>
                <w:szCs w:val="28"/>
                <w:highlight w:val="none"/>
              </w:rPr>
              <w:t>乡镇人民政府（街道办事处</w:t>
            </w:r>
            <w:r>
              <w:rPr>
                <w:rFonts w:eastAsia="仿宋_GB2312"/>
                <w:color w:val="auto"/>
                <w:spacing w:val="-22"/>
                <w:sz w:val="28"/>
                <w:szCs w:val="28"/>
                <w:highlight w:val="none"/>
              </w:rPr>
              <w:t>）</w:t>
            </w:r>
          </w:p>
        </w:tc>
        <w:tc>
          <w:tcPr>
            <w:tcW w:w="5189" w:type="dxa"/>
            <w:noWrap w:val="0"/>
            <w:vAlign w:val="center"/>
          </w:tcPr>
          <w:p w14:paraId="43E722C6">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w:t>
            </w:r>
            <w:r>
              <w:rPr>
                <w:rFonts w:hint="eastAsia" w:eastAsia="仿宋_GB2312"/>
                <w:color w:val="auto"/>
                <w:spacing w:val="-6"/>
                <w:sz w:val="28"/>
                <w:szCs w:val="28"/>
                <w:highlight w:val="none"/>
              </w:rPr>
              <w:t>．</w:t>
            </w:r>
            <w:r>
              <w:rPr>
                <w:rFonts w:eastAsia="仿宋_GB2312"/>
                <w:color w:val="auto"/>
                <w:spacing w:val="-6"/>
                <w:sz w:val="28"/>
                <w:szCs w:val="28"/>
                <w:highlight w:val="none"/>
              </w:rPr>
              <w:t>通知受地质灾害影响的村庄、居委会等做好地质灾害防范应对工作</w:t>
            </w:r>
          </w:p>
        </w:tc>
        <w:tc>
          <w:tcPr>
            <w:tcW w:w="524" w:type="dxa"/>
            <w:noWrap w:val="0"/>
            <w:vAlign w:val="center"/>
          </w:tcPr>
          <w:p w14:paraId="70987837">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68B029F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3524B066">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1735A395">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00014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12202A96">
            <w:pPr>
              <w:snapToGrid w:val="0"/>
              <w:rPr>
                <w:color w:val="auto"/>
                <w:sz w:val="28"/>
                <w:szCs w:val="28"/>
                <w:highlight w:val="none"/>
              </w:rPr>
            </w:pPr>
          </w:p>
        </w:tc>
        <w:tc>
          <w:tcPr>
            <w:tcW w:w="1091" w:type="dxa"/>
            <w:vMerge w:val="continue"/>
            <w:noWrap w:val="0"/>
            <w:vAlign w:val="center"/>
          </w:tcPr>
          <w:p w14:paraId="6C965109">
            <w:pPr>
              <w:snapToGrid w:val="0"/>
              <w:rPr>
                <w:rFonts w:eastAsia="仿宋_GB2312"/>
                <w:color w:val="auto"/>
                <w:sz w:val="28"/>
                <w:szCs w:val="28"/>
                <w:highlight w:val="none"/>
              </w:rPr>
            </w:pPr>
          </w:p>
        </w:tc>
        <w:tc>
          <w:tcPr>
            <w:tcW w:w="5189" w:type="dxa"/>
            <w:noWrap w:val="0"/>
            <w:vAlign w:val="center"/>
          </w:tcPr>
          <w:p w14:paraId="6D5149F1">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2</w:t>
            </w:r>
            <w:r>
              <w:rPr>
                <w:rFonts w:hint="eastAsia" w:eastAsia="仿宋_GB2312"/>
                <w:color w:val="auto"/>
                <w:spacing w:val="-6"/>
                <w:sz w:val="28"/>
                <w:szCs w:val="28"/>
                <w:highlight w:val="none"/>
              </w:rPr>
              <w:t>．</w:t>
            </w:r>
            <w:r>
              <w:rPr>
                <w:rFonts w:eastAsia="仿宋_GB2312"/>
                <w:color w:val="auto"/>
                <w:spacing w:val="-6"/>
                <w:sz w:val="28"/>
                <w:szCs w:val="28"/>
                <w:highlight w:val="none"/>
              </w:rPr>
              <w:t>派出包村干部进村入户，指导开展地质灾害防范应对工作</w:t>
            </w:r>
          </w:p>
        </w:tc>
        <w:tc>
          <w:tcPr>
            <w:tcW w:w="524" w:type="dxa"/>
            <w:noWrap w:val="0"/>
            <w:vAlign w:val="center"/>
          </w:tcPr>
          <w:p w14:paraId="5D4B7249">
            <w:pPr>
              <w:snapToGrid w:val="0"/>
              <w:jc w:val="center"/>
              <w:rPr>
                <w:rFonts w:eastAsia="仿宋" w:cs="仿宋"/>
                <w:color w:val="auto"/>
                <w:spacing w:val="-10"/>
                <w:sz w:val="28"/>
                <w:szCs w:val="28"/>
                <w:highlight w:val="none"/>
              </w:rPr>
            </w:pPr>
          </w:p>
        </w:tc>
        <w:tc>
          <w:tcPr>
            <w:tcW w:w="524" w:type="dxa"/>
            <w:noWrap w:val="0"/>
            <w:vAlign w:val="center"/>
          </w:tcPr>
          <w:p w14:paraId="197F778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5F466263">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2A5A277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4C56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1D72C6F0">
            <w:pPr>
              <w:snapToGrid w:val="0"/>
              <w:rPr>
                <w:color w:val="auto"/>
                <w:sz w:val="28"/>
                <w:szCs w:val="28"/>
                <w:highlight w:val="none"/>
              </w:rPr>
            </w:pPr>
          </w:p>
        </w:tc>
        <w:tc>
          <w:tcPr>
            <w:tcW w:w="1091" w:type="dxa"/>
            <w:vMerge w:val="continue"/>
            <w:noWrap w:val="0"/>
            <w:vAlign w:val="center"/>
          </w:tcPr>
          <w:p w14:paraId="0C659BA8">
            <w:pPr>
              <w:snapToGrid w:val="0"/>
              <w:rPr>
                <w:rFonts w:eastAsia="仿宋_GB2312"/>
                <w:color w:val="auto"/>
                <w:sz w:val="28"/>
                <w:szCs w:val="28"/>
                <w:highlight w:val="none"/>
              </w:rPr>
            </w:pPr>
          </w:p>
        </w:tc>
        <w:tc>
          <w:tcPr>
            <w:tcW w:w="5189" w:type="dxa"/>
            <w:noWrap w:val="0"/>
            <w:vAlign w:val="center"/>
          </w:tcPr>
          <w:p w14:paraId="1FD439AF">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3</w:t>
            </w:r>
            <w:r>
              <w:rPr>
                <w:rFonts w:hint="eastAsia" w:eastAsia="仿宋_GB2312"/>
                <w:color w:val="auto"/>
                <w:spacing w:val="-6"/>
                <w:sz w:val="28"/>
                <w:szCs w:val="28"/>
                <w:highlight w:val="none"/>
              </w:rPr>
              <w:t>．</w:t>
            </w:r>
            <w:r>
              <w:rPr>
                <w:rFonts w:eastAsia="仿宋_GB2312"/>
                <w:color w:val="auto"/>
                <w:spacing w:val="-6"/>
                <w:sz w:val="28"/>
                <w:szCs w:val="28"/>
                <w:highlight w:val="none"/>
              </w:rPr>
              <w:t>派出地质灾害群测群防员开展巡查防控</w:t>
            </w:r>
          </w:p>
        </w:tc>
        <w:tc>
          <w:tcPr>
            <w:tcW w:w="524" w:type="dxa"/>
            <w:noWrap w:val="0"/>
            <w:vAlign w:val="center"/>
          </w:tcPr>
          <w:p w14:paraId="3B7ECFA6">
            <w:pPr>
              <w:snapToGrid w:val="0"/>
              <w:jc w:val="center"/>
              <w:rPr>
                <w:rFonts w:eastAsia="仿宋" w:cs="仿宋"/>
                <w:color w:val="auto"/>
                <w:spacing w:val="-10"/>
                <w:sz w:val="28"/>
                <w:szCs w:val="28"/>
                <w:highlight w:val="none"/>
              </w:rPr>
            </w:pPr>
          </w:p>
        </w:tc>
        <w:tc>
          <w:tcPr>
            <w:tcW w:w="524" w:type="dxa"/>
            <w:noWrap w:val="0"/>
            <w:vAlign w:val="center"/>
          </w:tcPr>
          <w:p w14:paraId="50B5CE4D">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47C0830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0046C8AF">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01A26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0C4F0381">
            <w:pPr>
              <w:snapToGrid w:val="0"/>
              <w:rPr>
                <w:color w:val="auto"/>
                <w:sz w:val="28"/>
                <w:szCs w:val="28"/>
                <w:highlight w:val="none"/>
              </w:rPr>
            </w:pPr>
          </w:p>
        </w:tc>
        <w:tc>
          <w:tcPr>
            <w:tcW w:w="1091" w:type="dxa"/>
            <w:vMerge w:val="continue"/>
            <w:noWrap w:val="0"/>
            <w:vAlign w:val="center"/>
          </w:tcPr>
          <w:p w14:paraId="10F52510">
            <w:pPr>
              <w:snapToGrid w:val="0"/>
              <w:rPr>
                <w:rFonts w:eastAsia="仿宋_GB2312"/>
                <w:color w:val="auto"/>
                <w:sz w:val="28"/>
                <w:szCs w:val="28"/>
                <w:highlight w:val="none"/>
              </w:rPr>
            </w:pPr>
          </w:p>
        </w:tc>
        <w:tc>
          <w:tcPr>
            <w:tcW w:w="5189" w:type="dxa"/>
            <w:noWrap w:val="0"/>
            <w:vAlign w:val="center"/>
          </w:tcPr>
          <w:p w14:paraId="31EF3567">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4</w:t>
            </w:r>
            <w:r>
              <w:rPr>
                <w:rFonts w:hint="eastAsia" w:eastAsia="仿宋_GB2312"/>
                <w:color w:val="auto"/>
                <w:spacing w:val="-6"/>
                <w:sz w:val="28"/>
                <w:szCs w:val="28"/>
                <w:highlight w:val="none"/>
              </w:rPr>
              <w:t>．</w:t>
            </w:r>
            <w:r>
              <w:rPr>
                <w:rFonts w:eastAsia="仿宋_GB2312"/>
                <w:color w:val="auto"/>
                <w:spacing w:val="-6"/>
                <w:sz w:val="28"/>
                <w:szCs w:val="28"/>
                <w:highlight w:val="none"/>
              </w:rPr>
              <w:t>通知应急抢险队伍和物资管理部门做好抢险救援准备</w:t>
            </w:r>
          </w:p>
        </w:tc>
        <w:tc>
          <w:tcPr>
            <w:tcW w:w="524" w:type="dxa"/>
            <w:noWrap w:val="0"/>
            <w:vAlign w:val="center"/>
          </w:tcPr>
          <w:p w14:paraId="2C00CC21">
            <w:pPr>
              <w:snapToGrid w:val="0"/>
              <w:jc w:val="center"/>
              <w:rPr>
                <w:rFonts w:eastAsia="仿宋" w:cs="仿宋"/>
                <w:color w:val="auto"/>
                <w:spacing w:val="-10"/>
                <w:sz w:val="28"/>
                <w:szCs w:val="28"/>
                <w:highlight w:val="none"/>
              </w:rPr>
            </w:pPr>
          </w:p>
        </w:tc>
        <w:tc>
          <w:tcPr>
            <w:tcW w:w="524" w:type="dxa"/>
            <w:noWrap w:val="0"/>
            <w:vAlign w:val="center"/>
          </w:tcPr>
          <w:p w14:paraId="074872F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21103AF6">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3D5A3CF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5C995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313B5A45">
            <w:pPr>
              <w:snapToGrid w:val="0"/>
              <w:rPr>
                <w:color w:val="auto"/>
                <w:sz w:val="28"/>
                <w:szCs w:val="28"/>
                <w:highlight w:val="none"/>
              </w:rPr>
            </w:pPr>
          </w:p>
        </w:tc>
        <w:tc>
          <w:tcPr>
            <w:tcW w:w="1091" w:type="dxa"/>
            <w:vMerge w:val="continue"/>
            <w:noWrap w:val="0"/>
            <w:vAlign w:val="center"/>
          </w:tcPr>
          <w:p w14:paraId="40103346">
            <w:pPr>
              <w:snapToGrid w:val="0"/>
              <w:rPr>
                <w:rFonts w:eastAsia="仿宋_GB2312"/>
                <w:color w:val="auto"/>
                <w:sz w:val="28"/>
                <w:szCs w:val="28"/>
                <w:highlight w:val="none"/>
              </w:rPr>
            </w:pPr>
          </w:p>
        </w:tc>
        <w:tc>
          <w:tcPr>
            <w:tcW w:w="5189" w:type="dxa"/>
            <w:noWrap w:val="0"/>
            <w:vAlign w:val="center"/>
          </w:tcPr>
          <w:p w14:paraId="613A485D">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5</w:t>
            </w:r>
            <w:r>
              <w:rPr>
                <w:rFonts w:hint="eastAsia" w:eastAsia="仿宋_GB2312"/>
                <w:color w:val="auto"/>
                <w:spacing w:val="-6"/>
                <w:sz w:val="28"/>
                <w:szCs w:val="28"/>
                <w:highlight w:val="none"/>
              </w:rPr>
              <w:t>．</w:t>
            </w:r>
            <w:r>
              <w:rPr>
                <w:rFonts w:eastAsia="仿宋_GB2312"/>
                <w:color w:val="auto"/>
                <w:spacing w:val="-6"/>
                <w:sz w:val="28"/>
                <w:szCs w:val="28"/>
                <w:highlight w:val="none"/>
              </w:rPr>
              <w:t>落实专人全天候对地质灾害隐患点进行盯防把守</w:t>
            </w:r>
          </w:p>
        </w:tc>
        <w:tc>
          <w:tcPr>
            <w:tcW w:w="524" w:type="dxa"/>
            <w:noWrap w:val="0"/>
            <w:vAlign w:val="center"/>
          </w:tcPr>
          <w:p w14:paraId="67FCEE9C">
            <w:pPr>
              <w:snapToGrid w:val="0"/>
              <w:jc w:val="center"/>
              <w:rPr>
                <w:rFonts w:eastAsia="仿宋" w:cs="仿宋"/>
                <w:color w:val="auto"/>
                <w:spacing w:val="-10"/>
                <w:sz w:val="28"/>
                <w:szCs w:val="28"/>
                <w:highlight w:val="none"/>
              </w:rPr>
            </w:pPr>
          </w:p>
        </w:tc>
        <w:tc>
          <w:tcPr>
            <w:tcW w:w="524" w:type="dxa"/>
            <w:noWrap w:val="0"/>
            <w:vAlign w:val="center"/>
          </w:tcPr>
          <w:p w14:paraId="7884A66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273640B9">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1E4E3F60">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49EE9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0B251418">
            <w:pPr>
              <w:snapToGrid w:val="0"/>
              <w:rPr>
                <w:color w:val="auto"/>
                <w:sz w:val="28"/>
                <w:szCs w:val="28"/>
                <w:highlight w:val="none"/>
              </w:rPr>
            </w:pPr>
          </w:p>
        </w:tc>
        <w:tc>
          <w:tcPr>
            <w:tcW w:w="1091" w:type="dxa"/>
            <w:vMerge w:val="continue"/>
            <w:noWrap w:val="0"/>
            <w:vAlign w:val="center"/>
          </w:tcPr>
          <w:p w14:paraId="7208348D">
            <w:pPr>
              <w:snapToGrid w:val="0"/>
              <w:rPr>
                <w:rFonts w:eastAsia="仿宋_GB2312"/>
                <w:color w:val="auto"/>
                <w:sz w:val="28"/>
                <w:szCs w:val="28"/>
                <w:highlight w:val="none"/>
              </w:rPr>
            </w:pPr>
          </w:p>
        </w:tc>
        <w:tc>
          <w:tcPr>
            <w:tcW w:w="5189" w:type="dxa"/>
            <w:noWrap w:val="0"/>
            <w:vAlign w:val="center"/>
          </w:tcPr>
          <w:p w14:paraId="248B18D7">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6</w:t>
            </w:r>
            <w:r>
              <w:rPr>
                <w:rFonts w:hint="eastAsia" w:eastAsia="仿宋_GB2312"/>
                <w:color w:val="auto"/>
                <w:spacing w:val="-6"/>
                <w:sz w:val="28"/>
                <w:szCs w:val="28"/>
                <w:highlight w:val="none"/>
              </w:rPr>
              <w:t>．</w:t>
            </w:r>
            <w:r>
              <w:rPr>
                <w:rFonts w:eastAsia="仿宋_GB2312"/>
                <w:color w:val="auto"/>
                <w:spacing w:val="-6"/>
                <w:sz w:val="28"/>
                <w:szCs w:val="28"/>
                <w:highlight w:val="none"/>
              </w:rPr>
              <w:t>派出专人对山洪泥石流沟道等重点部位进行管控封闭</w:t>
            </w:r>
          </w:p>
        </w:tc>
        <w:tc>
          <w:tcPr>
            <w:tcW w:w="524" w:type="dxa"/>
            <w:noWrap w:val="0"/>
            <w:vAlign w:val="center"/>
          </w:tcPr>
          <w:p w14:paraId="1ED55E41">
            <w:pPr>
              <w:snapToGrid w:val="0"/>
              <w:jc w:val="center"/>
              <w:rPr>
                <w:rFonts w:eastAsia="仿宋" w:cs="仿宋"/>
                <w:color w:val="auto"/>
                <w:spacing w:val="-10"/>
                <w:sz w:val="28"/>
                <w:szCs w:val="28"/>
                <w:highlight w:val="none"/>
              </w:rPr>
            </w:pPr>
          </w:p>
        </w:tc>
        <w:tc>
          <w:tcPr>
            <w:tcW w:w="524" w:type="dxa"/>
            <w:noWrap w:val="0"/>
            <w:vAlign w:val="center"/>
          </w:tcPr>
          <w:p w14:paraId="643E4545">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0606A900">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602EFA56">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4303B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279EE250">
            <w:pPr>
              <w:snapToGrid w:val="0"/>
              <w:rPr>
                <w:color w:val="auto"/>
                <w:sz w:val="28"/>
                <w:szCs w:val="28"/>
                <w:highlight w:val="none"/>
              </w:rPr>
            </w:pPr>
          </w:p>
        </w:tc>
        <w:tc>
          <w:tcPr>
            <w:tcW w:w="1091" w:type="dxa"/>
            <w:vMerge w:val="continue"/>
            <w:noWrap w:val="0"/>
            <w:vAlign w:val="center"/>
          </w:tcPr>
          <w:p w14:paraId="7B3B125F">
            <w:pPr>
              <w:snapToGrid w:val="0"/>
              <w:rPr>
                <w:rFonts w:eastAsia="仿宋_GB2312"/>
                <w:color w:val="auto"/>
                <w:sz w:val="28"/>
                <w:szCs w:val="28"/>
                <w:highlight w:val="none"/>
              </w:rPr>
            </w:pPr>
          </w:p>
        </w:tc>
        <w:tc>
          <w:tcPr>
            <w:tcW w:w="5189" w:type="dxa"/>
            <w:noWrap w:val="0"/>
            <w:vAlign w:val="center"/>
          </w:tcPr>
          <w:p w14:paraId="0554A8CB">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7</w:t>
            </w:r>
            <w:r>
              <w:rPr>
                <w:rFonts w:hint="eastAsia" w:eastAsia="仿宋_GB2312"/>
                <w:color w:val="auto"/>
                <w:spacing w:val="-6"/>
                <w:sz w:val="28"/>
                <w:szCs w:val="28"/>
                <w:highlight w:val="none"/>
              </w:rPr>
              <w:t>．</w:t>
            </w:r>
            <w:r>
              <w:rPr>
                <w:rFonts w:eastAsia="仿宋_GB2312"/>
                <w:color w:val="auto"/>
                <w:spacing w:val="-6"/>
                <w:sz w:val="28"/>
                <w:szCs w:val="28"/>
                <w:highlight w:val="none"/>
              </w:rPr>
              <w:t>做好山洪泥石流沟道、地质灾害隐患点、涉山涉水景区人员管控、疏散、撤离工作</w:t>
            </w:r>
          </w:p>
        </w:tc>
        <w:tc>
          <w:tcPr>
            <w:tcW w:w="524" w:type="dxa"/>
            <w:noWrap w:val="0"/>
            <w:vAlign w:val="center"/>
          </w:tcPr>
          <w:p w14:paraId="06C8045C">
            <w:pPr>
              <w:snapToGrid w:val="0"/>
              <w:jc w:val="center"/>
              <w:rPr>
                <w:rFonts w:eastAsia="仿宋" w:cs="仿宋"/>
                <w:color w:val="auto"/>
                <w:spacing w:val="-10"/>
                <w:sz w:val="28"/>
                <w:szCs w:val="28"/>
                <w:highlight w:val="none"/>
              </w:rPr>
            </w:pPr>
          </w:p>
        </w:tc>
        <w:tc>
          <w:tcPr>
            <w:tcW w:w="524" w:type="dxa"/>
            <w:noWrap w:val="0"/>
            <w:vAlign w:val="center"/>
          </w:tcPr>
          <w:p w14:paraId="4F6F4294">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7F197095">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556024B0">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5C509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6A771D97">
            <w:pPr>
              <w:snapToGrid w:val="0"/>
              <w:rPr>
                <w:color w:val="auto"/>
                <w:sz w:val="28"/>
                <w:szCs w:val="28"/>
                <w:highlight w:val="none"/>
              </w:rPr>
            </w:pPr>
          </w:p>
        </w:tc>
        <w:tc>
          <w:tcPr>
            <w:tcW w:w="1091" w:type="dxa"/>
            <w:vMerge w:val="continue"/>
            <w:noWrap w:val="0"/>
            <w:vAlign w:val="center"/>
          </w:tcPr>
          <w:p w14:paraId="034308E7">
            <w:pPr>
              <w:snapToGrid w:val="0"/>
              <w:rPr>
                <w:rFonts w:eastAsia="仿宋_GB2312"/>
                <w:color w:val="auto"/>
                <w:sz w:val="28"/>
                <w:szCs w:val="28"/>
                <w:highlight w:val="none"/>
              </w:rPr>
            </w:pPr>
          </w:p>
        </w:tc>
        <w:tc>
          <w:tcPr>
            <w:tcW w:w="5189" w:type="dxa"/>
            <w:noWrap w:val="0"/>
            <w:vAlign w:val="center"/>
          </w:tcPr>
          <w:p w14:paraId="681FC05C">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8</w:t>
            </w:r>
            <w:r>
              <w:rPr>
                <w:rFonts w:hint="eastAsia" w:eastAsia="仿宋_GB2312"/>
                <w:color w:val="auto"/>
                <w:spacing w:val="-6"/>
                <w:sz w:val="28"/>
                <w:szCs w:val="28"/>
                <w:highlight w:val="none"/>
              </w:rPr>
              <w:t>．</w:t>
            </w:r>
            <w:r>
              <w:rPr>
                <w:rFonts w:eastAsia="仿宋_GB2312"/>
                <w:color w:val="auto"/>
                <w:spacing w:val="-6"/>
                <w:sz w:val="28"/>
                <w:szCs w:val="28"/>
                <w:highlight w:val="none"/>
              </w:rPr>
              <w:t>加强山区民宿管控，做好游客安全避险提示</w:t>
            </w:r>
          </w:p>
        </w:tc>
        <w:tc>
          <w:tcPr>
            <w:tcW w:w="524" w:type="dxa"/>
            <w:noWrap w:val="0"/>
            <w:vAlign w:val="center"/>
          </w:tcPr>
          <w:p w14:paraId="63026DE6">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6F9D813A">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328FC895">
            <w:pPr>
              <w:snapToGrid w:val="0"/>
              <w:jc w:val="center"/>
              <w:rPr>
                <w:rFonts w:eastAsia="仿宋" w:cs="仿宋"/>
                <w:color w:val="auto"/>
                <w:spacing w:val="-10"/>
                <w:sz w:val="28"/>
                <w:szCs w:val="28"/>
                <w:highlight w:val="none"/>
              </w:rPr>
            </w:pPr>
          </w:p>
        </w:tc>
        <w:tc>
          <w:tcPr>
            <w:tcW w:w="527" w:type="dxa"/>
            <w:noWrap w:val="0"/>
            <w:vAlign w:val="center"/>
          </w:tcPr>
          <w:p w14:paraId="6435D1A0">
            <w:pPr>
              <w:snapToGrid w:val="0"/>
              <w:jc w:val="center"/>
              <w:rPr>
                <w:rFonts w:eastAsia="仿宋" w:cs="仿宋"/>
                <w:color w:val="auto"/>
                <w:spacing w:val="-10"/>
                <w:sz w:val="28"/>
                <w:szCs w:val="28"/>
                <w:highlight w:val="none"/>
              </w:rPr>
            </w:pPr>
          </w:p>
        </w:tc>
      </w:tr>
      <w:tr w14:paraId="182D5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240F1ED3">
            <w:pPr>
              <w:snapToGrid w:val="0"/>
              <w:rPr>
                <w:color w:val="auto"/>
                <w:sz w:val="28"/>
                <w:szCs w:val="28"/>
                <w:highlight w:val="none"/>
              </w:rPr>
            </w:pPr>
          </w:p>
        </w:tc>
        <w:tc>
          <w:tcPr>
            <w:tcW w:w="1091" w:type="dxa"/>
            <w:vMerge w:val="continue"/>
            <w:noWrap w:val="0"/>
            <w:vAlign w:val="center"/>
          </w:tcPr>
          <w:p w14:paraId="57629549">
            <w:pPr>
              <w:snapToGrid w:val="0"/>
              <w:rPr>
                <w:rFonts w:eastAsia="仿宋_GB2312"/>
                <w:color w:val="auto"/>
                <w:sz w:val="28"/>
                <w:szCs w:val="28"/>
                <w:highlight w:val="none"/>
              </w:rPr>
            </w:pPr>
          </w:p>
        </w:tc>
        <w:tc>
          <w:tcPr>
            <w:tcW w:w="5189" w:type="dxa"/>
            <w:noWrap w:val="0"/>
            <w:vAlign w:val="center"/>
          </w:tcPr>
          <w:p w14:paraId="7C98FFCD">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9</w:t>
            </w:r>
            <w:r>
              <w:rPr>
                <w:rFonts w:hint="eastAsia" w:eastAsia="仿宋_GB2312"/>
                <w:color w:val="auto"/>
                <w:spacing w:val="-6"/>
                <w:sz w:val="28"/>
                <w:szCs w:val="28"/>
                <w:highlight w:val="none"/>
              </w:rPr>
              <w:t>．</w:t>
            </w:r>
            <w:r>
              <w:rPr>
                <w:rFonts w:eastAsia="仿宋_GB2312"/>
                <w:color w:val="auto"/>
                <w:spacing w:val="-6"/>
                <w:sz w:val="28"/>
                <w:szCs w:val="28"/>
                <w:highlight w:val="none"/>
              </w:rPr>
              <w:t>加强山区民宿管控，隐患点及风险区山区乡村民宿、乡村旅游民俗户暂停营业</w:t>
            </w:r>
          </w:p>
        </w:tc>
        <w:tc>
          <w:tcPr>
            <w:tcW w:w="524" w:type="dxa"/>
            <w:noWrap w:val="0"/>
            <w:vAlign w:val="center"/>
          </w:tcPr>
          <w:p w14:paraId="4AC6C993">
            <w:pPr>
              <w:snapToGrid w:val="0"/>
              <w:jc w:val="center"/>
              <w:rPr>
                <w:rFonts w:hint="eastAsia" w:eastAsia="东文宋体" w:cs="东文宋体"/>
                <w:color w:val="auto"/>
                <w:spacing w:val="-10"/>
                <w:sz w:val="28"/>
                <w:szCs w:val="28"/>
                <w:highlight w:val="none"/>
              </w:rPr>
            </w:pPr>
          </w:p>
        </w:tc>
        <w:tc>
          <w:tcPr>
            <w:tcW w:w="524" w:type="dxa"/>
            <w:noWrap w:val="0"/>
            <w:vAlign w:val="center"/>
          </w:tcPr>
          <w:p w14:paraId="48F5B26C">
            <w:pPr>
              <w:snapToGrid w:val="0"/>
              <w:jc w:val="center"/>
              <w:rPr>
                <w:rFonts w:eastAsia="仿宋" w:cs="仿宋"/>
                <w:color w:val="auto"/>
                <w:spacing w:val="-10"/>
                <w:sz w:val="28"/>
                <w:szCs w:val="28"/>
                <w:highlight w:val="none"/>
              </w:rPr>
            </w:pPr>
          </w:p>
        </w:tc>
        <w:tc>
          <w:tcPr>
            <w:tcW w:w="524" w:type="dxa"/>
            <w:noWrap w:val="0"/>
            <w:vAlign w:val="center"/>
          </w:tcPr>
          <w:p w14:paraId="1ECA64AB">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6988FCA8">
            <w:pPr>
              <w:snapToGrid w:val="0"/>
              <w:jc w:val="center"/>
              <w:rPr>
                <w:rFonts w:eastAsia="仿宋" w:cs="仿宋"/>
                <w:color w:val="auto"/>
                <w:spacing w:val="-10"/>
                <w:sz w:val="28"/>
                <w:szCs w:val="28"/>
                <w:highlight w:val="none"/>
              </w:rPr>
            </w:pPr>
          </w:p>
        </w:tc>
      </w:tr>
      <w:tr w14:paraId="1E93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4A3BC31D">
            <w:pPr>
              <w:snapToGrid w:val="0"/>
              <w:rPr>
                <w:color w:val="auto"/>
                <w:sz w:val="28"/>
                <w:szCs w:val="28"/>
                <w:highlight w:val="none"/>
              </w:rPr>
            </w:pPr>
          </w:p>
        </w:tc>
        <w:tc>
          <w:tcPr>
            <w:tcW w:w="1091" w:type="dxa"/>
            <w:vMerge w:val="continue"/>
            <w:noWrap w:val="0"/>
            <w:vAlign w:val="center"/>
          </w:tcPr>
          <w:p w14:paraId="091F969E">
            <w:pPr>
              <w:snapToGrid w:val="0"/>
              <w:rPr>
                <w:rFonts w:eastAsia="仿宋_GB2312"/>
                <w:color w:val="auto"/>
                <w:sz w:val="28"/>
                <w:szCs w:val="28"/>
                <w:highlight w:val="none"/>
              </w:rPr>
            </w:pPr>
          </w:p>
        </w:tc>
        <w:tc>
          <w:tcPr>
            <w:tcW w:w="5189" w:type="dxa"/>
            <w:noWrap w:val="0"/>
            <w:vAlign w:val="center"/>
          </w:tcPr>
          <w:p w14:paraId="20E5F430">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10</w:t>
            </w:r>
            <w:r>
              <w:rPr>
                <w:rFonts w:hint="eastAsia" w:eastAsia="仿宋_GB2312"/>
                <w:color w:val="auto"/>
                <w:spacing w:val="-6"/>
                <w:sz w:val="28"/>
                <w:szCs w:val="28"/>
                <w:highlight w:val="none"/>
              </w:rPr>
              <w:t>．</w:t>
            </w:r>
            <w:r>
              <w:rPr>
                <w:rFonts w:eastAsia="仿宋_GB2312"/>
                <w:color w:val="auto"/>
                <w:spacing w:val="-6"/>
                <w:sz w:val="28"/>
                <w:szCs w:val="28"/>
                <w:highlight w:val="none"/>
              </w:rPr>
              <w:t>预警区域所有乡村民宿、乡村旅游民俗户暂停营业，做好游客安全避险</w:t>
            </w:r>
          </w:p>
        </w:tc>
        <w:tc>
          <w:tcPr>
            <w:tcW w:w="524" w:type="dxa"/>
            <w:noWrap w:val="0"/>
            <w:vAlign w:val="center"/>
          </w:tcPr>
          <w:p w14:paraId="2F138325">
            <w:pPr>
              <w:snapToGrid w:val="0"/>
              <w:jc w:val="center"/>
              <w:rPr>
                <w:rFonts w:hint="eastAsia" w:eastAsia="东文宋体" w:cs="东文宋体"/>
                <w:color w:val="auto"/>
                <w:spacing w:val="-10"/>
                <w:sz w:val="28"/>
                <w:szCs w:val="28"/>
                <w:highlight w:val="none"/>
              </w:rPr>
            </w:pPr>
          </w:p>
        </w:tc>
        <w:tc>
          <w:tcPr>
            <w:tcW w:w="524" w:type="dxa"/>
            <w:noWrap w:val="0"/>
            <w:vAlign w:val="center"/>
          </w:tcPr>
          <w:p w14:paraId="012EA960">
            <w:pPr>
              <w:snapToGrid w:val="0"/>
              <w:jc w:val="center"/>
              <w:rPr>
                <w:rFonts w:eastAsia="仿宋" w:cs="仿宋"/>
                <w:color w:val="auto"/>
                <w:spacing w:val="-10"/>
                <w:sz w:val="28"/>
                <w:szCs w:val="28"/>
                <w:highlight w:val="none"/>
              </w:rPr>
            </w:pPr>
          </w:p>
        </w:tc>
        <w:tc>
          <w:tcPr>
            <w:tcW w:w="524" w:type="dxa"/>
            <w:noWrap w:val="0"/>
            <w:vAlign w:val="center"/>
          </w:tcPr>
          <w:p w14:paraId="47CB5B16">
            <w:pPr>
              <w:snapToGrid w:val="0"/>
              <w:jc w:val="center"/>
              <w:rPr>
                <w:rFonts w:eastAsia="仿宋" w:cs="仿宋"/>
                <w:color w:val="auto"/>
                <w:spacing w:val="-10"/>
                <w:sz w:val="28"/>
                <w:szCs w:val="28"/>
                <w:highlight w:val="none"/>
              </w:rPr>
            </w:pPr>
          </w:p>
        </w:tc>
        <w:tc>
          <w:tcPr>
            <w:tcW w:w="527" w:type="dxa"/>
            <w:noWrap w:val="0"/>
            <w:vAlign w:val="center"/>
          </w:tcPr>
          <w:p w14:paraId="1CC5C882">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2798F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752A82BC">
            <w:pPr>
              <w:snapToGrid w:val="0"/>
              <w:rPr>
                <w:color w:val="auto"/>
                <w:sz w:val="28"/>
                <w:szCs w:val="28"/>
                <w:highlight w:val="none"/>
              </w:rPr>
            </w:pPr>
          </w:p>
        </w:tc>
        <w:tc>
          <w:tcPr>
            <w:tcW w:w="1091" w:type="dxa"/>
            <w:vMerge w:val="continue"/>
            <w:noWrap w:val="0"/>
            <w:vAlign w:val="center"/>
          </w:tcPr>
          <w:p w14:paraId="2551A0E2">
            <w:pPr>
              <w:snapToGrid w:val="0"/>
              <w:rPr>
                <w:rFonts w:eastAsia="仿宋_GB2312"/>
                <w:color w:val="auto"/>
                <w:sz w:val="28"/>
                <w:szCs w:val="28"/>
                <w:highlight w:val="none"/>
              </w:rPr>
            </w:pPr>
          </w:p>
        </w:tc>
        <w:tc>
          <w:tcPr>
            <w:tcW w:w="5189" w:type="dxa"/>
            <w:noWrap w:val="0"/>
            <w:vAlign w:val="center"/>
          </w:tcPr>
          <w:p w14:paraId="6CFC6B68">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11</w:t>
            </w:r>
            <w:r>
              <w:rPr>
                <w:rFonts w:hint="eastAsia" w:eastAsia="仿宋_GB2312"/>
                <w:color w:val="auto"/>
                <w:spacing w:val="-6"/>
                <w:sz w:val="28"/>
                <w:szCs w:val="28"/>
                <w:highlight w:val="none"/>
              </w:rPr>
              <w:t>．</w:t>
            </w:r>
            <w:r>
              <w:rPr>
                <w:rFonts w:eastAsia="仿宋_GB2312"/>
                <w:color w:val="auto"/>
                <w:spacing w:val="-6"/>
                <w:sz w:val="28"/>
                <w:szCs w:val="28"/>
                <w:highlight w:val="none"/>
              </w:rPr>
              <w:t>做好山区人员应急避险转移准备</w:t>
            </w:r>
          </w:p>
        </w:tc>
        <w:tc>
          <w:tcPr>
            <w:tcW w:w="524" w:type="dxa"/>
            <w:noWrap w:val="0"/>
            <w:vAlign w:val="center"/>
          </w:tcPr>
          <w:p w14:paraId="1450887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2CB62425">
            <w:pPr>
              <w:snapToGrid w:val="0"/>
              <w:jc w:val="center"/>
              <w:rPr>
                <w:rFonts w:eastAsia="仿宋" w:cs="仿宋"/>
                <w:color w:val="auto"/>
                <w:spacing w:val="-10"/>
                <w:sz w:val="28"/>
                <w:szCs w:val="28"/>
                <w:highlight w:val="none"/>
              </w:rPr>
            </w:pPr>
          </w:p>
        </w:tc>
        <w:tc>
          <w:tcPr>
            <w:tcW w:w="524" w:type="dxa"/>
            <w:noWrap w:val="0"/>
            <w:vAlign w:val="center"/>
          </w:tcPr>
          <w:p w14:paraId="6ABC8BC5">
            <w:pPr>
              <w:snapToGrid w:val="0"/>
              <w:jc w:val="center"/>
              <w:rPr>
                <w:rFonts w:eastAsia="仿宋" w:cs="仿宋"/>
                <w:color w:val="auto"/>
                <w:spacing w:val="-10"/>
                <w:sz w:val="28"/>
                <w:szCs w:val="28"/>
                <w:highlight w:val="none"/>
              </w:rPr>
            </w:pPr>
          </w:p>
        </w:tc>
        <w:tc>
          <w:tcPr>
            <w:tcW w:w="527" w:type="dxa"/>
            <w:noWrap w:val="0"/>
            <w:vAlign w:val="center"/>
          </w:tcPr>
          <w:p w14:paraId="5E5EBEE2">
            <w:pPr>
              <w:snapToGrid w:val="0"/>
              <w:jc w:val="center"/>
              <w:rPr>
                <w:rFonts w:eastAsia="仿宋" w:cs="仿宋"/>
                <w:color w:val="auto"/>
                <w:spacing w:val="-10"/>
                <w:sz w:val="28"/>
                <w:szCs w:val="28"/>
                <w:highlight w:val="none"/>
              </w:rPr>
            </w:pPr>
          </w:p>
        </w:tc>
      </w:tr>
      <w:tr w14:paraId="32E0E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571CA42A">
            <w:pPr>
              <w:snapToGrid w:val="0"/>
              <w:rPr>
                <w:color w:val="auto"/>
                <w:sz w:val="28"/>
                <w:szCs w:val="28"/>
                <w:highlight w:val="none"/>
              </w:rPr>
            </w:pPr>
          </w:p>
        </w:tc>
        <w:tc>
          <w:tcPr>
            <w:tcW w:w="1091" w:type="dxa"/>
            <w:vMerge w:val="continue"/>
            <w:noWrap w:val="0"/>
            <w:vAlign w:val="center"/>
          </w:tcPr>
          <w:p w14:paraId="230A4E89">
            <w:pPr>
              <w:snapToGrid w:val="0"/>
              <w:rPr>
                <w:rFonts w:eastAsia="仿宋_GB2312"/>
                <w:color w:val="auto"/>
                <w:sz w:val="28"/>
                <w:szCs w:val="28"/>
                <w:highlight w:val="none"/>
              </w:rPr>
            </w:pPr>
          </w:p>
        </w:tc>
        <w:tc>
          <w:tcPr>
            <w:tcW w:w="5189" w:type="dxa"/>
            <w:noWrap w:val="0"/>
            <w:vAlign w:val="center"/>
          </w:tcPr>
          <w:p w14:paraId="3642990C">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12</w:t>
            </w:r>
            <w:r>
              <w:rPr>
                <w:rFonts w:hint="eastAsia" w:eastAsia="仿宋_GB2312"/>
                <w:color w:val="auto"/>
                <w:spacing w:val="-6"/>
                <w:sz w:val="28"/>
                <w:szCs w:val="28"/>
                <w:highlight w:val="none"/>
              </w:rPr>
              <w:t>．</w:t>
            </w:r>
            <w:r>
              <w:rPr>
                <w:rFonts w:eastAsia="仿宋_GB2312"/>
                <w:color w:val="auto"/>
                <w:spacing w:val="-6"/>
                <w:sz w:val="28"/>
                <w:szCs w:val="28"/>
                <w:highlight w:val="none"/>
              </w:rPr>
              <w:t>做好山区人员应急避险转移工作，及时启动应急避难场所</w:t>
            </w:r>
          </w:p>
        </w:tc>
        <w:tc>
          <w:tcPr>
            <w:tcW w:w="524" w:type="dxa"/>
            <w:noWrap w:val="0"/>
            <w:vAlign w:val="center"/>
          </w:tcPr>
          <w:p w14:paraId="64D41F04">
            <w:pPr>
              <w:snapToGrid w:val="0"/>
              <w:jc w:val="center"/>
              <w:rPr>
                <w:rFonts w:eastAsia="仿宋" w:cs="仿宋"/>
                <w:color w:val="auto"/>
                <w:spacing w:val="-10"/>
                <w:sz w:val="28"/>
                <w:szCs w:val="28"/>
                <w:highlight w:val="none"/>
              </w:rPr>
            </w:pPr>
          </w:p>
        </w:tc>
        <w:tc>
          <w:tcPr>
            <w:tcW w:w="524" w:type="dxa"/>
            <w:noWrap w:val="0"/>
            <w:vAlign w:val="center"/>
          </w:tcPr>
          <w:p w14:paraId="58BCA82E">
            <w:pPr>
              <w:snapToGrid w:val="0"/>
              <w:jc w:val="center"/>
              <w:rPr>
                <w:rFonts w:hint="eastAsia" w:eastAsia="东文宋体" w:cs="东文宋体"/>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18C11289">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4835548A">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r w14:paraId="68C12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21" w:type="dxa"/>
            <w:vMerge w:val="continue"/>
            <w:noWrap w:val="0"/>
            <w:vAlign w:val="center"/>
          </w:tcPr>
          <w:p w14:paraId="56A73C8B">
            <w:pPr>
              <w:snapToGrid w:val="0"/>
              <w:rPr>
                <w:color w:val="auto"/>
                <w:sz w:val="28"/>
                <w:szCs w:val="28"/>
                <w:highlight w:val="none"/>
              </w:rPr>
            </w:pPr>
          </w:p>
        </w:tc>
        <w:tc>
          <w:tcPr>
            <w:tcW w:w="1091" w:type="dxa"/>
            <w:vMerge w:val="continue"/>
            <w:noWrap w:val="0"/>
            <w:vAlign w:val="center"/>
          </w:tcPr>
          <w:p w14:paraId="445B204D">
            <w:pPr>
              <w:snapToGrid w:val="0"/>
              <w:rPr>
                <w:rFonts w:eastAsia="仿宋_GB2312"/>
                <w:color w:val="auto"/>
                <w:sz w:val="28"/>
                <w:szCs w:val="28"/>
                <w:highlight w:val="none"/>
              </w:rPr>
            </w:pPr>
          </w:p>
        </w:tc>
        <w:tc>
          <w:tcPr>
            <w:tcW w:w="5189" w:type="dxa"/>
            <w:noWrap w:val="0"/>
            <w:vAlign w:val="center"/>
          </w:tcPr>
          <w:p w14:paraId="2D87C831">
            <w:pPr>
              <w:snapToGrid w:val="0"/>
              <w:ind w:left="136" w:right="102"/>
              <w:jc w:val="left"/>
              <w:rPr>
                <w:rFonts w:eastAsia="仿宋_GB2312"/>
                <w:color w:val="auto"/>
                <w:spacing w:val="-6"/>
                <w:sz w:val="28"/>
                <w:szCs w:val="28"/>
                <w:highlight w:val="none"/>
              </w:rPr>
            </w:pPr>
            <w:r>
              <w:rPr>
                <w:rFonts w:eastAsia="仿宋_GB2312"/>
                <w:color w:val="auto"/>
                <w:spacing w:val="-6"/>
                <w:sz w:val="28"/>
                <w:szCs w:val="28"/>
                <w:highlight w:val="none"/>
              </w:rPr>
              <w:t>13</w:t>
            </w:r>
            <w:r>
              <w:rPr>
                <w:rFonts w:hint="eastAsia" w:eastAsia="仿宋_GB2312"/>
                <w:color w:val="auto"/>
                <w:spacing w:val="-6"/>
                <w:sz w:val="28"/>
                <w:szCs w:val="28"/>
                <w:highlight w:val="none"/>
              </w:rPr>
              <w:t>．</w:t>
            </w:r>
            <w:r>
              <w:rPr>
                <w:rFonts w:eastAsia="仿宋_GB2312"/>
                <w:color w:val="auto"/>
                <w:spacing w:val="-6"/>
                <w:sz w:val="28"/>
                <w:szCs w:val="28"/>
                <w:highlight w:val="none"/>
              </w:rPr>
              <w:t>做好属地学校及时停课工作，疏散、转移、安置学校滞留人员</w:t>
            </w:r>
          </w:p>
        </w:tc>
        <w:tc>
          <w:tcPr>
            <w:tcW w:w="524" w:type="dxa"/>
            <w:noWrap w:val="0"/>
            <w:vAlign w:val="center"/>
          </w:tcPr>
          <w:p w14:paraId="0730B208">
            <w:pPr>
              <w:snapToGrid w:val="0"/>
              <w:jc w:val="center"/>
              <w:rPr>
                <w:rFonts w:eastAsia="仿宋" w:cs="仿宋"/>
                <w:color w:val="auto"/>
                <w:spacing w:val="-10"/>
                <w:sz w:val="28"/>
                <w:szCs w:val="28"/>
                <w:highlight w:val="none"/>
              </w:rPr>
            </w:pPr>
          </w:p>
        </w:tc>
        <w:tc>
          <w:tcPr>
            <w:tcW w:w="524" w:type="dxa"/>
            <w:noWrap w:val="0"/>
            <w:vAlign w:val="center"/>
          </w:tcPr>
          <w:p w14:paraId="0989939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4" w:type="dxa"/>
            <w:noWrap w:val="0"/>
            <w:vAlign w:val="center"/>
          </w:tcPr>
          <w:p w14:paraId="62C23689">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c>
          <w:tcPr>
            <w:tcW w:w="527" w:type="dxa"/>
            <w:noWrap w:val="0"/>
            <w:vAlign w:val="center"/>
          </w:tcPr>
          <w:p w14:paraId="1EF6297E">
            <w:pPr>
              <w:snapToGrid w:val="0"/>
              <w:jc w:val="center"/>
              <w:rPr>
                <w:rFonts w:eastAsia="仿宋" w:cs="仿宋"/>
                <w:color w:val="auto"/>
                <w:spacing w:val="-10"/>
                <w:sz w:val="28"/>
                <w:szCs w:val="28"/>
                <w:highlight w:val="none"/>
              </w:rPr>
            </w:pPr>
            <w:r>
              <w:rPr>
                <w:rFonts w:hint="eastAsia" w:eastAsia="东文宋体" w:cs="东文宋体"/>
                <w:color w:val="auto"/>
                <w:spacing w:val="-10"/>
                <w:sz w:val="28"/>
                <w:szCs w:val="28"/>
                <w:highlight w:val="none"/>
              </w:rPr>
              <w:t>●</w:t>
            </w:r>
          </w:p>
        </w:tc>
      </w:tr>
    </w:tbl>
    <w:p w14:paraId="7AD4FA90">
      <w:pPr>
        <w:rPr>
          <w:rFonts w:hint="default" w:ascii="Times New Roman" w:hAnsi="Times New Roman" w:eastAsia="仿宋_GB2312" w:cs="Times New Roman"/>
          <w:color w:val="auto"/>
          <w:sz w:val="32"/>
          <w:szCs w:val="32"/>
          <w:highlight w:val="none"/>
        </w:rPr>
      </w:pPr>
    </w:p>
    <w:sectPr>
      <w:headerReference r:id="rId4" w:type="default"/>
      <w:footerReference r:id="rId5"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D5C0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378A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4378A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8D30B">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5C29E">
                          <w:pPr>
                            <w:pStyle w:val="8"/>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- 14 -</w:t>
                          </w:r>
                          <w:r>
                            <w:rPr>
                              <w:rStyle w:val="16"/>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F5C29E">
                    <w:pPr>
                      <w:pStyle w:val="8"/>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- 14 -</w:t>
                    </w:r>
                    <w:r>
                      <w:rPr>
                        <w:rStyle w:val="16"/>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8168">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B3"/>
    <w:rsid w:val="00005FEB"/>
    <w:rsid w:val="0001242D"/>
    <w:rsid w:val="00012A0B"/>
    <w:rsid w:val="0001625B"/>
    <w:rsid w:val="00031B45"/>
    <w:rsid w:val="000413FC"/>
    <w:rsid w:val="000421D0"/>
    <w:rsid w:val="00043C4F"/>
    <w:rsid w:val="00065837"/>
    <w:rsid w:val="000756B8"/>
    <w:rsid w:val="000802CC"/>
    <w:rsid w:val="00083173"/>
    <w:rsid w:val="000860B2"/>
    <w:rsid w:val="000911F0"/>
    <w:rsid w:val="0009274C"/>
    <w:rsid w:val="00094D40"/>
    <w:rsid w:val="000B5484"/>
    <w:rsid w:val="000B7927"/>
    <w:rsid w:val="000B796F"/>
    <w:rsid w:val="000C3BFB"/>
    <w:rsid w:val="000C6786"/>
    <w:rsid w:val="000C75DF"/>
    <w:rsid w:val="000D3BD3"/>
    <w:rsid w:val="000E2657"/>
    <w:rsid w:val="000E4952"/>
    <w:rsid w:val="000E62DC"/>
    <w:rsid w:val="000E7A86"/>
    <w:rsid w:val="000F02C5"/>
    <w:rsid w:val="000F47CA"/>
    <w:rsid w:val="0010731A"/>
    <w:rsid w:val="00112820"/>
    <w:rsid w:val="00115980"/>
    <w:rsid w:val="00122CB1"/>
    <w:rsid w:val="0012636F"/>
    <w:rsid w:val="00127A2B"/>
    <w:rsid w:val="001321D8"/>
    <w:rsid w:val="00140635"/>
    <w:rsid w:val="00141891"/>
    <w:rsid w:val="001422AD"/>
    <w:rsid w:val="00152FC1"/>
    <w:rsid w:val="0016450D"/>
    <w:rsid w:val="00165A61"/>
    <w:rsid w:val="001706C2"/>
    <w:rsid w:val="00173420"/>
    <w:rsid w:val="00175E5B"/>
    <w:rsid w:val="001834B5"/>
    <w:rsid w:val="00185981"/>
    <w:rsid w:val="00190EA9"/>
    <w:rsid w:val="00191106"/>
    <w:rsid w:val="001912BE"/>
    <w:rsid w:val="00195275"/>
    <w:rsid w:val="00197DE1"/>
    <w:rsid w:val="001A6448"/>
    <w:rsid w:val="001B2D25"/>
    <w:rsid w:val="001B469A"/>
    <w:rsid w:val="001B66AA"/>
    <w:rsid w:val="001C643E"/>
    <w:rsid w:val="001C76A4"/>
    <w:rsid w:val="001D0FB3"/>
    <w:rsid w:val="001F612D"/>
    <w:rsid w:val="002049EB"/>
    <w:rsid w:val="00205B3C"/>
    <w:rsid w:val="00207C21"/>
    <w:rsid w:val="00210A9B"/>
    <w:rsid w:val="0021213B"/>
    <w:rsid w:val="00213E2B"/>
    <w:rsid w:val="00215AA0"/>
    <w:rsid w:val="00216083"/>
    <w:rsid w:val="00222A2B"/>
    <w:rsid w:val="00227E7A"/>
    <w:rsid w:val="00227F0F"/>
    <w:rsid w:val="002304FB"/>
    <w:rsid w:val="00230510"/>
    <w:rsid w:val="00234A4B"/>
    <w:rsid w:val="00243DCB"/>
    <w:rsid w:val="0025608E"/>
    <w:rsid w:val="002574A2"/>
    <w:rsid w:val="002642D3"/>
    <w:rsid w:val="00265074"/>
    <w:rsid w:val="002675C1"/>
    <w:rsid w:val="00270F8C"/>
    <w:rsid w:val="00275FEB"/>
    <w:rsid w:val="00277670"/>
    <w:rsid w:val="00280398"/>
    <w:rsid w:val="00281ABA"/>
    <w:rsid w:val="0029401E"/>
    <w:rsid w:val="002A2955"/>
    <w:rsid w:val="002B1774"/>
    <w:rsid w:val="002B2AE4"/>
    <w:rsid w:val="002B7CD1"/>
    <w:rsid w:val="002C6261"/>
    <w:rsid w:val="002C69CC"/>
    <w:rsid w:val="002C7654"/>
    <w:rsid w:val="002C784F"/>
    <w:rsid w:val="002D2AC7"/>
    <w:rsid w:val="002D6CD9"/>
    <w:rsid w:val="002E2722"/>
    <w:rsid w:val="002F13E3"/>
    <w:rsid w:val="002F1737"/>
    <w:rsid w:val="00300A95"/>
    <w:rsid w:val="003023CC"/>
    <w:rsid w:val="003035CE"/>
    <w:rsid w:val="00305B8D"/>
    <w:rsid w:val="003067A5"/>
    <w:rsid w:val="0031267C"/>
    <w:rsid w:val="00320011"/>
    <w:rsid w:val="00323336"/>
    <w:rsid w:val="00331E1F"/>
    <w:rsid w:val="00336D5C"/>
    <w:rsid w:val="0034533B"/>
    <w:rsid w:val="0035058B"/>
    <w:rsid w:val="00362BB3"/>
    <w:rsid w:val="00383C47"/>
    <w:rsid w:val="00392973"/>
    <w:rsid w:val="003B5084"/>
    <w:rsid w:val="003B5315"/>
    <w:rsid w:val="003B76CB"/>
    <w:rsid w:val="003C17B5"/>
    <w:rsid w:val="003C6AAC"/>
    <w:rsid w:val="003D2C52"/>
    <w:rsid w:val="003D58BA"/>
    <w:rsid w:val="003E5A9E"/>
    <w:rsid w:val="003E77AF"/>
    <w:rsid w:val="003F133F"/>
    <w:rsid w:val="003F642C"/>
    <w:rsid w:val="0040297D"/>
    <w:rsid w:val="00407B9F"/>
    <w:rsid w:val="00407F94"/>
    <w:rsid w:val="00414F5E"/>
    <w:rsid w:val="00421787"/>
    <w:rsid w:val="0042248A"/>
    <w:rsid w:val="00427E5A"/>
    <w:rsid w:val="00436229"/>
    <w:rsid w:val="0045460A"/>
    <w:rsid w:val="0046230E"/>
    <w:rsid w:val="00462D6C"/>
    <w:rsid w:val="00475EB3"/>
    <w:rsid w:val="0049774B"/>
    <w:rsid w:val="004A28C7"/>
    <w:rsid w:val="004B01C3"/>
    <w:rsid w:val="004B051E"/>
    <w:rsid w:val="004B2AC6"/>
    <w:rsid w:val="004C31DD"/>
    <w:rsid w:val="004D0C20"/>
    <w:rsid w:val="004D27CC"/>
    <w:rsid w:val="004E055F"/>
    <w:rsid w:val="004E6D23"/>
    <w:rsid w:val="004F2447"/>
    <w:rsid w:val="004F3355"/>
    <w:rsid w:val="00502D73"/>
    <w:rsid w:val="00505C4E"/>
    <w:rsid w:val="00507DE7"/>
    <w:rsid w:val="005112EB"/>
    <w:rsid w:val="005161B3"/>
    <w:rsid w:val="00534267"/>
    <w:rsid w:val="00543177"/>
    <w:rsid w:val="00543457"/>
    <w:rsid w:val="00543E87"/>
    <w:rsid w:val="00547FF3"/>
    <w:rsid w:val="00551475"/>
    <w:rsid w:val="0056195B"/>
    <w:rsid w:val="005846EA"/>
    <w:rsid w:val="005902B0"/>
    <w:rsid w:val="0059786C"/>
    <w:rsid w:val="005A4663"/>
    <w:rsid w:val="005A7DC8"/>
    <w:rsid w:val="005B1D2B"/>
    <w:rsid w:val="005C3467"/>
    <w:rsid w:val="005D0343"/>
    <w:rsid w:val="005E373B"/>
    <w:rsid w:val="005E6D18"/>
    <w:rsid w:val="005E6DA2"/>
    <w:rsid w:val="005F09CD"/>
    <w:rsid w:val="00617C9B"/>
    <w:rsid w:val="00624C73"/>
    <w:rsid w:val="00634949"/>
    <w:rsid w:val="00642B8F"/>
    <w:rsid w:val="006445BE"/>
    <w:rsid w:val="00646F9C"/>
    <w:rsid w:val="006544B9"/>
    <w:rsid w:val="006604A4"/>
    <w:rsid w:val="00675931"/>
    <w:rsid w:val="006834D6"/>
    <w:rsid w:val="0068365C"/>
    <w:rsid w:val="00686B83"/>
    <w:rsid w:val="006A170A"/>
    <w:rsid w:val="006B075F"/>
    <w:rsid w:val="006B211F"/>
    <w:rsid w:val="006D63E5"/>
    <w:rsid w:val="006D64DA"/>
    <w:rsid w:val="006E07EA"/>
    <w:rsid w:val="006E24E6"/>
    <w:rsid w:val="006E53C4"/>
    <w:rsid w:val="006E7C36"/>
    <w:rsid w:val="00700E93"/>
    <w:rsid w:val="00701425"/>
    <w:rsid w:val="0071737D"/>
    <w:rsid w:val="0072086B"/>
    <w:rsid w:val="00736462"/>
    <w:rsid w:val="00743548"/>
    <w:rsid w:val="00753BC2"/>
    <w:rsid w:val="00764E91"/>
    <w:rsid w:val="0077170E"/>
    <w:rsid w:val="00776593"/>
    <w:rsid w:val="007802AB"/>
    <w:rsid w:val="00786E8F"/>
    <w:rsid w:val="0079043D"/>
    <w:rsid w:val="00796F35"/>
    <w:rsid w:val="00797FE8"/>
    <w:rsid w:val="007A5CD6"/>
    <w:rsid w:val="007A7774"/>
    <w:rsid w:val="007C4ADF"/>
    <w:rsid w:val="007C7F11"/>
    <w:rsid w:val="007D6971"/>
    <w:rsid w:val="007E05D5"/>
    <w:rsid w:val="007E0B36"/>
    <w:rsid w:val="007E7B3B"/>
    <w:rsid w:val="007F2C01"/>
    <w:rsid w:val="007F4D65"/>
    <w:rsid w:val="00801E66"/>
    <w:rsid w:val="00802C44"/>
    <w:rsid w:val="008069E3"/>
    <w:rsid w:val="00820A09"/>
    <w:rsid w:val="00822BD4"/>
    <w:rsid w:val="008233F0"/>
    <w:rsid w:val="00823D10"/>
    <w:rsid w:val="00825A2D"/>
    <w:rsid w:val="00832AF5"/>
    <w:rsid w:val="0083356E"/>
    <w:rsid w:val="00837B90"/>
    <w:rsid w:val="00840FFD"/>
    <w:rsid w:val="0084276C"/>
    <w:rsid w:val="00845B80"/>
    <w:rsid w:val="00856984"/>
    <w:rsid w:val="008616C6"/>
    <w:rsid w:val="0086341F"/>
    <w:rsid w:val="00873BCC"/>
    <w:rsid w:val="00897CEB"/>
    <w:rsid w:val="008C51DA"/>
    <w:rsid w:val="008C5500"/>
    <w:rsid w:val="008D1512"/>
    <w:rsid w:val="008D4CE1"/>
    <w:rsid w:val="008E14F7"/>
    <w:rsid w:val="008F22C5"/>
    <w:rsid w:val="008F4CEC"/>
    <w:rsid w:val="00903A62"/>
    <w:rsid w:val="009044AB"/>
    <w:rsid w:val="00906FB0"/>
    <w:rsid w:val="00915290"/>
    <w:rsid w:val="00920735"/>
    <w:rsid w:val="00936941"/>
    <w:rsid w:val="0096200B"/>
    <w:rsid w:val="00983555"/>
    <w:rsid w:val="009975CE"/>
    <w:rsid w:val="009A5F25"/>
    <w:rsid w:val="009B0EB6"/>
    <w:rsid w:val="009B28B7"/>
    <w:rsid w:val="009C3FEB"/>
    <w:rsid w:val="009D08E5"/>
    <w:rsid w:val="009D1847"/>
    <w:rsid w:val="00A04CFF"/>
    <w:rsid w:val="00A10D57"/>
    <w:rsid w:val="00A20F58"/>
    <w:rsid w:val="00A3386C"/>
    <w:rsid w:val="00A52A1E"/>
    <w:rsid w:val="00A75F0C"/>
    <w:rsid w:val="00A85581"/>
    <w:rsid w:val="00A877C4"/>
    <w:rsid w:val="00A90A31"/>
    <w:rsid w:val="00A933A6"/>
    <w:rsid w:val="00AA210C"/>
    <w:rsid w:val="00AA3C76"/>
    <w:rsid w:val="00AB07BF"/>
    <w:rsid w:val="00AB2E9B"/>
    <w:rsid w:val="00AB692E"/>
    <w:rsid w:val="00AB6C0D"/>
    <w:rsid w:val="00AB7A82"/>
    <w:rsid w:val="00AC33D2"/>
    <w:rsid w:val="00AC49FB"/>
    <w:rsid w:val="00AD669A"/>
    <w:rsid w:val="00AE3E2E"/>
    <w:rsid w:val="00AE4E61"/>
    <w:rsid w:val="00AE528F"/>
    <w:rsid w:val="00AF3A8A"/>
    <w:rsid w:val="00B00D37"/>
    <w:rsid w:val="00B00EFC"/>
    <w:rsid w:val="00B01467"/>
    <w:rsid w:val="00B07D19"/>
    <w:rsid w:val="00B24B5D"/>
    <w:rsid w:val="00B35EEF"/>
    <w:rsid w:val="00B37E43"/>
    <w:rsid w:val="00B55580"/>
    <w:rsid w:val="00B653ED"/>
    <w:rsid w:val="00B663FD"/>
    <w:rsid w:val="00B713F1"/>
    <w:rsid w:val="00B71C12"/>
    <w:rsid w:val="00B743D4"/>
    <w:rsid w:val="00B75AFA"/>
    <w:rsid w:val="00B77B7A"/>
    <w:rsid w:val="00B81AD9"/>
    <w:rsid w:val="00B831F4"/>
    <w:rsid w:val="00B90415"/>
    <w:rsid w:val="00B90866"/>
    <w:rsid w:val="00B920B7"/>
    <w:rsid w:val="00B93DD5"/>
    <w:rsid w:val="00BB632D"/>
    <w:rsid w:val="00BE6554"/>
    <w:rsid w:val="00BF5051"/>
    <w:rsid w:val="00C0140E"/>
    <w:rsid w:val="00C05070"/>
    <w:rsid w:val="00C13FDD"/>
    <w:rsid w:val="00C242C0"/>
    <w:rsid w:val="00C301A5"/>
    <w:rsid w:val="00C31D52"/>
    <w:rsid w:val="00C35CFC"/>
    <w:rsid w:val="00C455FA"/>
    <w:rsid w:val="00C51635"/>
    <w:rsid w:val="00C536AC"/>
    <w:rsid w:val="00C62B9B"/>
    <w:rsid w:val="00C71DF0"/>
    <w:rsid w:val="00C76517"/>
    <w:rsid w:val="00C95534"/>
    <w:rsid w:val="00C96C12"/>
    <w:rsid w:val="00CA4410"/>
    <w:rsid w:val="00CB67AE"/>
    <w:rsid w:val="00CC37A2"/>
    <w:rsid w:val="00CD075F"/>
    <w:rsid w:val="00CF43B3"/>
    <w:rsid w:val="00CF751D"/>
    <w:rsid w:val="00D11845"/>
    <w:rsid w:val="00D11DD0"/>
    <w:rsid w:val="00D132ED"/>
    <w:rsid w:val="00D14CE7"/>
    <w:rsid w:val="00D33544"/>
    <w:rsid w:val="00D33C51"/>
    <w:rsid w:val="00D3748F"/>
    <w:rsid w:val="00D42268"/>
    <w:rsid w:val="00D53C49"/>
    <w:rsid w:val="00D57D00"/>
    <w:rsid w:val="00D63CC1"/>
    <w:rsid w:val="00D75D9D"/>
    <w:rsid w:val="00D839C8"/>
    <w:rsid w:val="00D95876"/>
    <w:rsid w:val="00DA796B"/>
    <w:rsid w:val="00DB22EB"/>
    <w:rsid w:val="00DB52E0"/>
    <w:rsid w:val="00DB7D1B"/>
    <w:rsid w:val="00DC41E6"/>
    <w:rsid w:val="00DD0180"/>
    <w:rsid w:val="00DD0CBD"/>
    <w:rsid w:val="00DD35B0"/>
    <w:rsid w:val="00DD387D"/>
    <w:rsid w:val="00DD7F22"/>
    <w:rsid w:val="00DE337D"/>
    <w:rsid w:val="00DE62AD"/>
    <w:rsid w:val="00DE7083"/>
    <w:rsid w:val="00DF576F"/>
    <w:rsid w:val="00DF6AE9"/>
    <w:rsid w:val="00DF78B9"/>
    <w:rsid w:val="00E00430"/>
    <w:rsid w:val="00E02D58"/>
    <w:rsid w:val="00E04308"/>
    <w:rsid w:val="00E62ED1"/>
    <w:rsid w:val="00E66F7A"/>
    <w:rsid w:val="00E6790F"/>
    <w:rsid w:val="00E75AAD"/>
    <w:rsid w:val="00E7678D"/>
    <w:rsid w:val="00E80EAC"/>
    <w:rsid w:val="00E82C3E"/>
    <w:rsid w:val="00E855BA"/>
    <w:rsid w:val="00E86AEE"/>
    <w:rsid w:val="00E87C35"/>
    <w:rsid w:val="00E93A46"/>
    <w:rsid w:val="00E94ED1"/>
    <w:rsid w:val="00EA3776"/>
    <w:rsid w:val="00EB30F8"/>
    <w:rsid w:val="00EC072D"/>
    <w:rsid w:val="00EC1AE4"/>
    <w:rsid w:val="00ED0D2F"/>
    <w:rsid w:val="00EF2F55"/>
    <w:rsid w:val="00F034A4"/>
    <w:rsid w:val="00F046A3"/>
    <w:rsid w:val="00F361EE"/>
    <w:rsid w:val="00F50FB9"/>
    <w:rsid w:val="00F52041"/>
    <w:rsid w:val="00F5741D"/>
    <w:rsid w:val="00F76323"/>
    <w:rsid w:val="00F8027F"/>
    <w:rsid w:val="00F84BDE"/>
    <w:rsid w:val="00F85D05"/>
    <w:rsid w:val="00F97C1B"/>
    <w:rsid w:val="00FA439F"/>
    <w:rsid w:val="00FA4D0C"/>
    <w:rsid w:val="00FA54C1"/>
    <w:rsid w:val="00FA5C22"/>
    <w:rsid w:val="00FC01A1"/>
    <w:rsid w:val="00FC2B58"/>
    <w:rsid w:val="00FC5276"/>
    <w:rsid w:val="00FC7E88"/>
    <w:rsid w:val="00FD1AEA"/>
    <w:rsid w:val="00FD2EFC"/>
    <w:rsid w:val="00FD647F"/>
    <w:rsid w:val="00FD750F"/>
    <w:rsid w:val="00FE1A33"/>
    <w:rsid w:val="00FE5CF9"/>
    <w:rsid w:val="00FE7900"/>
    <w:rsid w:val="00FF03AD"/>
    <w:rsid w:val="00FF52FC"/>
    <w:rsid w:val="014C3E1B"/>
    <w:rsid w:val="02080658"/>
    <w:rsid w:val="044A30F0"/>
    <w:rsid w:val="06EA17FD"/>
    <w:rsid w:val="08357123"/>
    <w:rsid w:val="0BFFA458"/>
    <w:rsid w:val="11270A41"/>
    <w:rsid w:val="11C60597"/>
    <w:rsid w:val="13644CE0"/>
    <w:rsid w:val="13DFCAA8"/>
    <w:rsid w:val="1637D642"/>
    <w:rsid w:val="167C6399"/>
    <w:rsid w:val="1C535684"/>
    <w:rsid w:val="1E14613E"/>
    <w:rsid w:val="1EBF55F2"/>
    <w:rsid w:val="230B4F2D"/>
    <w:rsid w:val="23F579B6"/>
    <w:rsid w:val="261127B0"/>
    <w:rsid w:val="2697025C"/>
    <w:rsid w:val="2A972505"/>
    <w:rsid w:val="2D856881"/>
    <w:rsid w:val="2EEAB462"/>
    <w:rsid w:val="2FDD0135"/>
    <w:rsid w:val="376358B4"/>
    <w:rsid w:val="3B5DD759"/>
    <w:rsid w:val="3C3DA10E"/>
    <w:rsid w:val="3FD5C491"/>
    <w:rsid w:val="442D76CD"/>
    <w:rsid w:val="4455528C"/>
    <w:rsid w:val="468E6891"/>
    <w:rsid w:val="477838ED"/>
    <w:rsid w:val="4AD942AA"/>
    <w:rsid w:val="4C8019A1"/>
    <w:rsid w:val="4F147B4F"/>
    <w:rsid w:val="4FEFE0B7"/>
    <w:rsid w:val="51206F2B"/>
    <w:rsid w:val="51231CCC"/>
    <w:rsid w:val="5449029B"/>
    <w:rsid w:val="546142C1"/>
    <w:rsid w:val="554F368F"/>
    <w:rsid w:val="58C14680"/>
    <w:rsid w:val="5BEFEEF2"/>
    <w:rsid w:val="5CD34BA6"/>
    <w:rsid w:val="5E096E10"/>
    <w:rsid w:val="5FC7BA6D"/>
    <w:rsid w:val="5FF7E14C"/>
    <w:rsid w:val="5FFC4413"/>
    <w:rsid w:val="61AE08FC"/>
    <w:rsid w:val="64FD6C64"/>
    <w:rsid w:val="6711257C"/>
    <w:rsid w:val="67210FD7"/>
    <w:rsid w:val="67A23AF2"/>
    <w:rsid w:val="67DE7CDE"/>
    <w:rsid w:val="67EF3591"/>
    <w:rsid w:val="691F66E4"/>
    <w:rsid w:val="6B8F414B"/>
    <w:rsid w:val="6C081DE6"/>
    <w:rsid w:val="6D6F481F"/>
    <w:rsid w:val="6DFA1499"/>
    <w:rsid w:val="6DFC7FFE"/>
    <w:rsid w:val="6FD2EF28"/>
    <w:rsid w:val="6FFF4897"/>
    <w:rsid w:val="73E426BA"/>
    <w:rsid w:val="755D806E"/>
    <w:rsid w:val="76FD7207"/>
    <w:rsid w:val="7730F1FB"/>
    <w:rsid w:val="793F55D1"/>
    <w:rsid w:val="7B7F4D40"/>
    <w:rsid w:val="7C52311F"/>
    <w:rsid w:val="7CFF5FA3"/>
    <w:rsid w:val="7D96F569"/>
    <w:rsid w:val="7DFB22C8"/>
    <w:rsid w:val="7E343DCB"/>
    <w:rsid w:val="7E955D07"/>
    <w:rsid w:val="7F7BB0BE"/>
    <w:rsid w:val="7FBE750A"/>
    <w:rsid w:val="7FEC46D3"/>
    <w:rsid w:val="9BE92F3E"/>
    <w:rsid w:val="ABF35C81"/>
    <w:rsid w:val="B76C0F6B"/>
    <w:rsid w:val="B7FFD1DA"/>
    <w:rsid w:val="BA7B8F14"/>
    <w:rsid w:val="C5F71FAE"/>
    <w:rsid w:val="DB71EFB3"/>
    <w:rsid w:val="DBFEB514"/>
    <w:rsid w:val="DEF96ADC"/>
    <w:rsid w:val="EAFE86E8"/>
    <w:rsid w:val="EEBFD375"/>
    <w:rsid w:val="EF38F3CC"/>
    <w:rsid w:val="EF7B9CEB"/>
    <w:rsid w:val="EFBDA09A"/>
    <w:rsid w:val="F5E7AF55"/>
    <w:rsid w:val="FBFDDFCB"/>
    <w:rsid w:val="FDA9FE9E"/>
    <w:rsid w:val="FDDF04F1"/>
    <w:rsid w:val="FDDFB912"/>
    <w:rsid w:val="FDF481C1"/>
    <w:rsid w:val="FDF9590C"/>
    <w:rsid w:val="FECC4A14"/>
    <w:rsid w:val="FEDF4324"/>
    <w:rsid w:val="FEFB9F3A"/>
    <w:rsid w:val="FFB91050"/>
    <w:rsid w:val="FFBF16F0"/>
    <w:rsid w:val="FFDDDEFE"/>
    <w:rsid w:val="FFEF002C"/>
    <w:rsid w:val="FFFF2AA1"/>
    <w:rsid w:val="FFFF35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ascii="Calibri" w:hAnsi="Calibri" w:eastAsia="黑体"/>
      <w:b/>
      <w:bCs/>
      <w:kern w:val="44"/>
      <w:sz w:val="32"/>
      <w:szCs w:val="44"/>
    </w:rPr>
  </w:style>
  <w:style w:type="paragraph" w:styleId="4">
    <w:name w:val="heading 2"/>
    <w:next w:val="1"/>
    <w:qFormat/>
    <w:uiPriority w:val="0"/>
    <w:pPr>
      <w:keepNext/>
      <w:keepLines/>
      <w:widowControl w:val="0"/>
      <w:spacing w:before="260" w:after="260" w:line="415" w:lineRule="auto"/>
      <w:jc w:val="both"/>
      <w:outlineLvl w:val="1"/>
    </w:pPr>
    <w:rPr>
      <w:rFonts w:ascii="Cambria" w:hAnsi="Cambria" w:eastAsia="宋体" w:cs="Times New Roman"/>
      <w:b/>
      <w:bCs/>
      <w:kern w:val="2"/>
      <w:sz w:val="32"/>
      <w:szCs w:val="32"/>
      <w:lang w:val="en-US" w:eastAsia="zh-CN" w:bidi="ar-SA"/>
    </w:rPr>
  </w:style>
  <w:style w:type="paragraph" w:styleId="5">
    <w:name w:val="heading 3"/>
    <w:next w:val="1"/>
    <w:qFormat/>
    <w:uiPriority w:val="0"/>
    <w:pPr>
      <w:keepNext/>
      <w:keepLines/>
      <w:widowControl w:val="0"/>
      <w:spacing w:before="260" w:after="260" w:line="415"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Arial" w:hAnsi="Arial" w:eastAsia="仿宋_GB2312" w:cs="Times New Roman"/>
      <w:b/>
      <w:kern w:val="2"/>
      <w:sz w:val="32"/>
      <w:szCs w:val="24"/>
      <w:lang w:val="en-US" w:eastAsia="zh-CN" w:bidi="ar-SA"/>
    </w:rPr>
  </w:style>
  <w:style w:type="paragraph" w:styleId="6">
    <w:name w:val="Body Text"/>
    <w:basedOn w:val="1"/>
    <w:qFormat/>
    <w:uiPriority w:val="0"/>
    <w:rPr>
      <w:rFonts w:eastAsia="仿宋_GB2312"/>
      <w:sz w:val="32"/>
      <w:szCs w:val="20"/>
    </w:rPr>
  </w:style>
  <w:style w:type="paragraph" w:styleId="7">
    <w:name w:val="Body Text Indent"/>
    <w:qFormat/>
    <w:uiPriority w:val="0"/>
    <w:pPr>
      <w:widowControl w:val="0"/>
      <w:spacing w:after="120"/>
      <w:ind w:left="420" w:leftChars="200"/>
      <w:jc w:val="both"/>
    </w:pPr>
    <w:rPr>
      <w:rFonts w:ascii="Times New Roman" w:hAnsi="Times New Roman" w:eastAsia="Times New Roman" w:cs="Times New Roman"/>
      <w:kern w:val="2"/>
      <w:sz w:val="21"/>
      <w:szCs w:val="24"/>
      <w:lang w:val="en-US" w:eastAsia="zh-CN" w:bidi="ar-SA"/>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qFormat/>
    <w:uiPriority w:val="99"/>
    <w:pPr>
      <w:widowControl/>
      <w:spacing w:before="100" w:beforeAutospacing="1" w:after="100" w:afterAutospacing="1"/>
      <w:jc w:val="left"/>
    </w:pPr>
    <w:rPr>
      <w:rFonts w:ascii="宋体" w:hAnsi="宋体" w:eastAsia="宋体" w:cs="宋体"/>
      <w:color w:val="000000"/>
      <w:kern w:val="0"/>
      <w:sz w:val="24"/>
      <w:szCs w:val="24"/>
      <w:lang w:val="en-US" w:eastAsia="zh-CN" w:bidi="ar-SA"/>
    </w:rPr>
  </w:style>
  <w:style w:type="paragraph" w:styleId="12">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14">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0"/>
    <w:rPr>
      <w:color w:val="0000FF"/>
      <w:u w:val="single"/>
    </w:rPr>
  </w:style>
  <w:style w:type="paragraph" w:customStyle="1" w:styleId="18">
    <w:name w:val="List Paragraph"/>
    <w:basedOn w:val="1"/>
    <w:qFormat/>
    <w:uiPriority w:val="0"/>
    <w:pPr>
      <w:ind w:firstLine="420" w:firstLineChars="200"/>
    </w:pPr>
    <w:rPr>
      <w:rFonts w:ascii="Calibri" w:hAnsi="Calibri"/>
      <w:szCs w:val="22"/>
    </w:rPr>
  </w:style>
  <w:style w:type="character" w:customStyle="1" w:styleId="19">
    <w:name w:val="Heading 1 Char"/>
    <w:basedOn w:val="15"/>
    <w:link w:val="3"/>
    <w:qFormat/>
    <w:locked/>
    <w:uiPriority w:val="0"/>
    <w:rPr>
      <w:rFonts w:ascii="Calibri" w:hAnsi="Calibri" w:eastAsia="黑体"/>
      <w:b/>
      <w:bCs/>
      <w:kern w:val="44"/>
      <w:sz w:val="32"/>
      <w:szCs w:val="44"/>
      <w:lang w:val="en-US" w:eastAsia="zh-CN" w:bidi="ar-SA"/>
    </w:rPr>
  </w:style>
  <w:style w:type="character" w:customStyle="1" w:styleId="20">
    <w:name w:val="页脚 Char"/>
    <w:basedOn w:val="15"/>
    <w:link w:val="8"/>
    <w:qFormat/>
    <w:uiPriority w:val="0"/>
    <w:rPr>
      <w:rFonts w:eastAsia="宋体"/>
      <w:kern w:val="2"/>
      <w:sz w:val="18"/>
      <w:szCs w:val="18"/>
      <w:lang w:val="en-US" w:eastAsia="zh-CN" w:bidi="ar-SA"/>
    </w:rPr>
  </w:style>
  <w:style w:type="paragraph" w:customStyle="1" w:styleId="21">
    <w:name w:val="无间隔1"/>
    <w:qFormat/>
    <w:uiPriority w:val="99"/>
    <w:pPr>
      <w:widowControl w:val="0"/>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22">
    <w:name w:val="_Style 22"/>
    <w:qFormat/>
    <w:uiPriority w:val="0"/>
    <w:pPr>
      <w:widowControl/>
      <w:adjustRightInd w:val="0"/>
      <w:snapToGrid w:val="0"/>
      <w:spacing w:after="160" w:line="240" w:lineRule="exact"/>
      <w:jc w:val="left"/>
    </w:pPr>
    <w:rPr>
      <w:rFonts w:ascii="Verdana" w:hAnsi="Verdana" w:eastAsia="宋体" w:cs="Times New Roman"/>
      <w:kern w:val="0"/>
      <w:sz w:val="20"/>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40</Pages>
  <Words>17037</Words>
  <Characters>17370</Characters>
  <Lines>43</Lines>
  <Paragraphs>12</Paragraphs>
  <TotalTime>11</TotalTime>
  <ScaleCrop>false</ScaleCrop>
  <LinksUpToDate>false</LinksUpToDate>
  <CharactersWithSpaces>17454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2020-06-11T00:02:00Z</dcterms:created>
  <dc:creator>lenovo</dc:creator>
  <cp:lastModifiedBy>闲人</cp:lastModifiedBy>
  <cp:lastPrinted>2025-12-01T10:42:00Z</cp:lastPrinted>
  <dcterms:modified xsi:type="dcterms:W3CDTF">2025-12-15T08:02:50Z</dcterms:modified>
  <dc:title>蓟州政办发〔2017〕36号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eyJoZGlkIjoiNDEwMDdkY2YwZjZhZWI1MmI0ODQxOTMzYzBkYjU1NWIiLCJ1c2VySWQiOiI4NTUxMTQ4OTgifQ==</vt:lpwstr>
  </property>
  <property fmtid="{D5CDD505-2E9C-101B-9397-08002B2CF9AE}" pid="4" name="ICV">
    <vt:lpwstr>35B7C1CC4431413D8BF750259667EA24_12</vt:lpwstr>
  </property>
</Properties>
</file>