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关于对《天津市蓟州区防汛抗旱应急预案》征求意见的通知</w:t>
      </w:r>
    </w:p>
    <w:p>
      <w:pPr>
        <w:spacing w:line="560" w:lineRule="exact"/>
      </w:pPr>
    </w:p>
    <w:p>
      <w:pPr>
        <w:pStyle w:val="2"/>
        <w:snapToGrid w:val="0"/>
        <w:spacing w:line="560" w:lineRule="exact"/>
        <w:jc w:val="left"/>
        <w:rPr>
          <w:rFonts w:ascii="仿宋_GB2312" w:eastAsia="仿宋_GB2312"/>
          <w:szCs w:val="32"/>
        </w:rPr>
      </w:pPr>
      <w:r>
        <w:rPr>
          <w:rFonts w:hint="eastAsia" w:ascii="仿宋_GB2312" w:eastAsia="仿宋_GB2312"/>
          <w:szCs w:val="32"/>
        </w:rPr>
        <w:t>各机关团体、企事业单位：</w:t>
      </w:r>
    </w:p>
    <w:p>
      <w:pPr>
        <w:pStyle w:val="2"/>
        <w:snapToGrid w:val="0"/>
        <w:spacing w:line="560" w:lineRule="exact"/>
        <w:ind w:firstLine="630"/>
        <w:jc w:val="left"/>
        <w:rPr>
          <w:rFonts w:ascii="仿宋_GB2312" w:eastAsia="仿宋_GB2312"/>
          <w:szCs w:val="32"/>
        </w:rPr>
      </w:pPr>
      <w:r>
        <w:rPr>
          <w:rFonts w:hint="eastAsia" w:ascii="仿宋_GB2312" w:eastAsia="仿宋_GB2312"/>
          <w:szCs w:val="32"/>
        </w:rPr>
        <w:t>为深入贯彻习近平总书记关于防汛救灾重要指示精神，认真落实李克强总理重要批示和全国防汛抗旱工作电视电话会议要求，坚持人民至上、生命至上，坚持底线思维，全力以赴做好防大汛、抗大洪、抢大险、救大灾的思想、预案、机制、力量、装备和能力六个方面的准备。为建立科学规范、协调有序、高效处置的防汛抗旱应急救援指挥体系，提高应对水旱灾害的快速反应和应急处置能力，按照《天津市突发事件总体应急预案》要求，结合我区防汛抗旱工作实际，区应急局修订完善了《天津市蓟州区防汛抗旱应急预案》。为广泛听取各机关团体、企事业单位和个人意见，现面向社会广泛征求意见，公众可将意见通过电子邮件、电话等方式进行反馈。征求意见</w:t>
      </w:r>
      <w:bookmarkStart w:id="0" w:name="_GoBack"/>
      <w:r>
        <w:rPr>
          <w:rFonts w:hint="eastAsia" w:ascii="仿宋_GB2312" w:eastAsia="仿宋_GB2312"/>
          <w:szCs w:val="32"/>
        </w:rPr>
        <w:t>截止</w:t>
      </w:r>
      <w:bookmarkEnd w:id="0"/>
      <w:r>
        <w:rPr>
          <w:rFonts w:hint="eastAsia" w:ascii="仿宋_GB2312" w:eastAsia="仿宋_GB2312"/>
          <w:szCs w:val="32"/>
          <w:lang w:val="en-US" w:eastAsia="zh-CN"/>
        </w:rPr>
        <w:t>到</w:t>
      </w:r>
      <w:r>
        <w:rPr>
          <w:rFonts w:hint="eastAsia" w:ascii="仿宋_GB2312" w:eastAsia="仿宋_GB2312"/>
          <w:szCs w:val="32"/>
        </w:rPr>
        <w:t>5月26日。地址天津市蓟州区兴华大街二经路四号，邮编：301900；联系电话：29142040；电子邮箱：</w:t>
      </w:r>
      <w:r>
        <w:fldChar w:fldCharType="begin"/>
      </w:r>
      <w:r>
        <w:instrText xml:space="preserve"> HYPERLINK "mailto:jzqyjj06@tj.gov.cn" </w:instrText>
      </w:r>
      <w:r>
        <w:fldChar w:fldCharType="separate"/>
      </w:r>
      <w:r>
        <w:rPr>
          <w:rStyle w:val="7"/>
          <w:rFonts w:hint="eastAsia" w:ascii="仿宋_GB2312" w:eastAsia="仿宋_GB2312"/>
          <w:szCs w:val="32"/>
        </w:rPr>
        <w:t>jzqyjj06@tj.gov.cn</w:t>
      </w:r>
      <w:r>
        <w:rPr>
          <w:rStyle w:val="7"/>
          <w:rFonts w:hint="eastAsia" w:ascii="仿宋_GB2312" w:eastAsia="仿宋_GB2312"/>
          <w:szCs w:val="32"/>
        </w:rPr>
        <w:fldChar w:fldCharType="end"/>
      </w:r>
      <w:r>
        <w:rPr>
          <w:rFonts w:hint="eastAsia" w:ascii="仿宋_GB2312" w:eastAsia="仿宋_GB2312"/>
          <w:szCs w:val="32"/>
        </w:rPr>
        <w:t>。</w:t>
      </w:r>
    </w:p>
    <w:p>
      <w:pPr>
        <w:pStyle w:val="2"/>
        <w:snapToGrid w:val="0"/>
        <w:spacing w:line="560" w:lineRule="exact"/>
        <w:ind w:firstLine="630"/>
        <w:jc w:val="left"/>
        <w:rPr>
          <w:rFonts w:ascii="仿宋_GB2312" w:eastAsia="仿宋_GB2312"/>
          <w:szCs w:val="32"/>
        </w:rPr>
      </w:pPr>
      <w:r>
        <w:rPr>
          <w:rFonts w:hint="eastAsia" w:ascii="仿宋_GB2312" w:eastAsia="仿宋_GB2312"/>
          <w:szCs w:val="32"/>
        </w:rPr>
        <w:t>附件：《天津市蓟州区突发事件总体应急预案》（征求意见稿）</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（联系人：王文匋；联系电话：60819608）</w:t>
      </w:r>
    </w:p>
    <w:p>
      <w:pPr>
        <w:spacing w:line="560" w:lineRule="exact"/>
        <w:ind w:firstLine="480" w:firstLineChars="150"/>
        <w:rPr>
          <w:rFonts w:ascii="仿宋_GB2312" w:eastAsia="仿宋_GB2312"/>
          <w:sz w:val="32"/>
          <w:szCs w:val="32"/>
        </w:rPr>
      </w:pPr>
    </w:p>
    <w:p>
      <w:pPr>
        <w:spacing w:line="560" w:lineRule="exact"/>
        <w:ind w:left="5600" w:hanging="5600" w:hangingChars="1750"/>
        <w:rPr>
          <w:rFonts w:ascii="仿宋_GB2312" w:eastAsia="仿宋_GB2312"/>
          <w:sz w:val="32"/>
          <w:szCs w:val="32"/>
        </w:rPr>
      </w:pPr>
      <w:r>
        <w:rPr>
          <w:rFonts w:hint="eastAsia" w:ascii="仿宋_GB2312" w:eastAsia="仿宋_GB2312"/>
          <w:sz w:val="32"/>
          <w:szCs w:val="32"/>
        </w:rPr>
        <w:t xml:space="preserve">                              天津市蓟州区应急管理局                                 2022年5月16日</w:t>
      </w: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wMDBmY2Q0ODY4YjViMTg0MzhjYjJjMzYzNjExNzIifQ=="/>
  </w:docVars>
  <w:rsids>
    <w:rsidRoot w:val="0099402B"/>
    <w:rsid w:val="000E3A11"/>
    <w:rsid w:val="002108A9"/>
    <w:rsid w:val="002A5A6B"/>
    <w:rsid w:val="003C7098"/>
    <w:rsid w:val="003F0A64"/>
    <w:rsid w:val="004C72C7"/>
    <w:rsid w:val="005F2104"/>
    <w:rsid w:val="006B4ED9"/>
    <w:rsid w:val="007B7F64"/>
    <w:rsid w:val="008B5302"/>
    <w:rsid w:val="0099402B"/>
    <w:rsid w:val="009E3A01"/>
    <w:rsid w:val="009F6484"/>
    <w:rsid w:val="00A14450"/>
    <w:rsid w:val="00B0338C"/>
    <w:rsid w:val="00B201BD"/>
    <w:rsid w:val="00BB64F4"/>
    <w:rsid w:val="00C00723"/>
    <w:rsid w:val="00C37D33"/>
    <w:rsid w:val="00CF1BDB"/>
    <w:rsid w:val="00D40813"/>
    <w:rsid w:val="00E41E3F"/>
    <w:rsid w:val="00EC0EC6"/>
    <w:rsid w:val="41EC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rPr>
      <w:rFonts w:ascii="Times New Roman" w:hAnsi="Times New Roman" w:eastAsia="文星仿宋" w:cs="Times New Roman"/>
      <w:sz w:val="32"/>
      <w:szCs w:val="24"/>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正文文本 Char"/>
    <w:basedOn w:val="6"/>
    <w:link w:val="2"/>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437</Words>
  <Characters>478</Characters>
  <Lines>4</Lines>
  <Paragraphs>1</Paragraphs>
  <TotalTime>37</TotalTime>
  <ScaleCrop>false</ScaleCrop>
  <LinksUpToDate>false</LinksUpToDate>
  <CharactersWithSpaces>541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2021-03-16T03:13:00Z</dcterms:created>
  <dc:creator>Administrator</dc:creator>
  <cp:lastModifiedBy>向日葵_风</cp:lastModifiedBy>
  <cp:lastPrinted>2021-08-09T00:56:00Z</cp:lastPrinted>
  <dcterms:modified xsi:type="dcterms:W3CDTF">2022-07-19T07:00:01Z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EFE931D2FD3640CB964DEE2267E09B23</vt:lpwstr>
  </property>
</Properties>
</file>