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spacing w:beforeAutospacing="0" w:afterAutospacing="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蓟州区</w:t>
      </w:r>
      <w:r>
        <w:rPr>
          <w:rFonts w:eastAsia="方正小标宋_GBK"/>
          <w:sz w:val="44"/>
          <w:szCs w:val="44"/>
        </w:rPr>
        <w:t>于桥水库林草湿地补</w:t>
      </w:r>
      <w:r>
        <w:rPr>
          <w:rFonts w:hint="eastAsia" w:eastAsia="方正小标宋_GBK"/>
          <w:sz w:val="44"/>
          <w:szCs w:val="44"/>
        </w:rPr>
        <w:t>贴资金</w:t>
      </w:r>
    </w:p>
    <w:p>
      <w:pPr>
        <w:tabs>
          <w:tab w:val="left" w:pos="7560"/>
        </w:tabs>
        <w:spacing w:beforeAutospacing="0" w:afterAutospacing="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hint="eastAsia" w:eastAsia="方正小标宋_GBK"/>
          <w:sz w:val="44"/>
          <w:szCs w:val="44"/>
        </w:rPr>
        <w:t>管理办法</w:t>
      </w:r>
    </w:p>
    <w:p>
      <w:pPr>
        <w:spacing w:beforeAutospacing="0" w:afterAutospacing="0" w:line="560" w:lineRule="exact"/>
        <w:jc w:val="center"/>
        <w:rPr>
          <w:rFonts w:eastAsia="楷体_GB2312"/>
          <w:sz w:val="32"/>
          <w:szCs w:val="32"/>
        </w:rPr>
      </w:pPr>
      <w:r>
        <w:rPr>
          <w:rFonts w:hint="eastAsia" w:eastAsia="楷体_GB2312"/>
          <w:sz w:val="32"/>
          <w:szCs w:val="32"/>
        </w:rPr>
        <w:t>区</w:t>
      </w:r>
      <w:r>
        <w:rPr>
          <w:rFonts w:eastAsia="楷体_GB2312"/>
          <w:sz w:val="32"/>
          <w:szCs w:val="32"/>
        </w:rPr>
        <w:t>水务局</w:t>
      </w:r>
      <w:r>
        <w:rPr>
          <w:rFonts w:hint="eastAsia" w:eastAsia="楷体_GB2312"/>
          <w:sz w:val="32"/>
          <w:szCs w:val="32"/>
        </w:rPr>
        <w:t xml:space="preserve">  区</w:t>
      </w:r>
      <w:r>
        <w:rPr>
          <w:rFonts w:eastAsia="楷体_GB2312"/>
          <w:sz w:val="32"/>
          <w:szCs w:val="32"/>
        </w:rPr>
        <w:t>财政局</w:t>
      </w:r>
    </w:p>
    <w:p>
      <w:pPr>
        <w:spacing w:beforeAutospacing="0" w:afterAutospacing="0" w:line="560" w:lineRule="exact"/>
        <w:rPr>
          <w:rFonts w:eastAsia="仿宋_GB2312"/>
          <w:sz w:val="10"/>
          <w:szCs w:val="10"/>
        </w:rPr>
      </w:pPr>
    </w:p>
    <w:p>
      <w:pPr>
        <w:pStyle w:val="3"/>
        <w:spacing w:beforeAutospacing="0" w:afterAutospacing="0" w:line="540" w:lineRule="exact"/>
        <w:ind w:firstLine="640" w:firstLineChars="200"/>
        <w:rPr>
          <w:rFonts w:eastAsia="仿宋_GB2312"/>
          <w:szCs w:val="32"/>
        </w:rPr>
      </w:pPr>
      <w:r>
        <w:rPr>
          <w:rFonts w:eastAsia="仿宋_GB2312"/>
          <w:szCs w:val="32"/>
        </w:rPr>
        <w:t>依据</w:t>
      </w:r>
      <w:r>
        <w:rPr>
          <w:rFonts w:hint="eastAsia" w:eastAsia="仿宋_GB2312"/>
          <w:szCs w:val="32"/>
        </w:rPr>
        <w:t>2013年天津市人民政府</w:t>
      </w:r>
      <w:r>
        <w:rPr>
          <w:rFonts w:eastAsia="仿宋_GB2312"/>
          <w:szCs w:val="32"/>
        </w:rPr>
        <w:t>第七次市长办公会议精神</w:t>
      </w:r>
      <w:r>
        <w:rPr>
          <w:rFonts w:hint="eastAsia" w:eastAsia="仿宋_GB2312"/>
          <w:szCs w:val="32"/>
        </w:rPr>
        <w:t>、</w:t>
      </w:r>
      <w:r>
        <w:rPr>
          <w:rFonts w:eastAsia="仿宋_GB2312"/>
          <w:szCs w:val="32"/>
        </w:rPr>
        <w:t>《天津市水污染防治条例》</w:t>
      </w:r>
      <w:r>
        <w:rPr>
          <w:rFonts w:hint="eastAsia" w:eastAsia="仿宋_GB2312"/>
          <w:szCs w:val="32"/>
        </w:rPr>
        <w:t>、《国务院办公</w:t>
      </w:r>
      <w:bookmarkStart w:id="0" w:name="_GoBack"/>
      <w:bookmarkEnd w:id="0"/>
      <w:r>
        <w:rPr>
          <w:rFonts w:hint="eastAsia" w:eastAsia="仿宋_GB2312"/>
          <w:szCs w:val="32"/>
        </w:rPr>
        <w:t>厅关于健全生态保护补偿机制的意见》（国办发〔2016〕31号）、《天津市人民政府办公厅关于健全生态保护补偿机制的实施意见》（</w:t>
      </w:r>
      <w:r>
        <w:rPr>
          <w:rFonts w:eastAsia="仿宋_GB2312"/>
          <w:szCs w:val="32"/>
        </w:rPr>
        <w:t>津政办发〔201</w:t>
      </w:r>
      <w:r>
        <w:rPr>
          <w:rFonts w:hint="eastAsia" w:eastAsia="仿宋_GB2312"/>
          <w:szCs w:val="32"/>
        </w:rPr>
        <w:t>7</w:t>
      </w:r>
      <w:r>
        <w:rPr>
          <w:rFonts w:eastAsia="仿宋_GB2312"/>
          <w:szCs w:val="32"/>
        </w:rPr>
        <w:t>〕</w:t>
      </w:r>
      <w:r>
        <w:rPr>
          <w:rFonts w:hint="eastAsia" w:eastAsia="仿宋_GB2312"/>
          <w:szCs w:val="32"/>
        </w:rPr>
        <w:t>90</w:t>
      </w:r>
      <w:r>
        <w:rPr>
          <w:rFonts w:eastAsia="仿宋_GB2312"/>
          <w:szCs w:val="32"/>
        </w:rPr>
        <w:t>号</w:t>
      </w:r>
      <w:r>
        <w:rPr>
          <w:rFonts w:hint="eastAsia" w:eastAsia="仿宋_GB2312"/>
          <w:szCs w:val="32"/>
        </w:rPr>
        <w:t>）</w:t>
      </w:r>
      <w:r>
        <w:rPr>
          <w:rFonts w:eastAsia="仿宋_GB2312"/>
          <w:szCs w:val="32"/>
        </w:rPr>
        <w:t>，结合于桥库区实际，</w:t>
      </w:r>
      <w:r>
        <w:rPr>
          <w:rFonts w:hint="eastAsia" w:eastAsia="仿宋_GB2312"/>
          <w:szCs w:val="32"/>
        </w:rPr>
        <w:t>为保证政策的延续性，现制定本办法。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第一条 </w:t>
      </w:r>
      <w:r>
        <w:rPr>
          <w:rFonts w:hint="eastAsia" w:eastAsia="仿宋_GB2312"/>
          <w:sz w:val="32"/>
          <w:szCs w:val="32"/>
          <w:highlight w:val="none"/>
        </w:rPr>
        <w:t>于桥水库林草湿地补贴资金（以下简称“补贴资金”）：是指区财政安排</w:t>
      </w:r>
      <w:r>
        <w:rPr>
          <w:rFonts w:eastAsia="仿宋_GB2312"/>
          <w:sz w:val="32"/>
          <w:szCs w:val="32"/>
          <w:highlight w:val="none"/>
        </w:rPr>
        <w:t>，用于支持于桥水库水源保护的专项资金，重点用于因于桥水库实行封闭管理，受影响村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的</w:t>
      </w:r>
      <w:r>
        <w:rPr>
          <w:rFonts w:eastAsia="仿宋_GB2312"/>
          <w:sz w:val="32"/>
          <w:szCs w:val="32"/>
          <w:highlight w:val="none"/>
        </w:rPr>
        <w:t>补助。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第二条</w:t>
      </w:r>
      <w:r>
        <w:rPr>
          <w:rFonts w:eastAsia="仿宋_GB2312"/>
          <w:sz w:val="32"/>
          <w:szCs w:val="32"/>
          <w:highlight w:val="none"/>
        </w:rPr>
        <w:t xml:space="preserve"> 补贴资金对象和标准：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对</w:t>
      </w:r>
      <w:r>
        <w:rPr>
          <w:rFonts w:eastAsia="仿宋_GB2312"/>
          <w:sz w:val="32"/>
          <w:szCs w:val="32"/>
          <w:highlight w:val="none"/>
        </w:rPr>
        <w:t>2013年10月实施于桥水库水源保护工程后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在</w:t>
      </w:r>
      <w:r>
        <w:rPr>
          <w:rFonts w:eastAsia="仿宋_GB2312"/>
          <w:sz w:val="32"/>
          <w:szCs w:val="32"/>
          <w:highlight w:val="none"/>
        </w:rPr>
        <w:t>于桥水库周边19.8—22米高程线之间按规划进行植树植草和前置库建设的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原土地权属单位即</w:t>
      </w:r>
      <w:r>
        <w:rPr>
          <w:rFonts w:hint="eastAsia" w:eastAsia="仿宋_GB2312"/>
          <w:sz w:val="32"/>
          <w:szCs w:val="32"/>
          <w:highlight w:val="none"/>
        </w:rPr>
        <w:t>村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民</w:t>
      </w:r>
      <w:r>
        <w:rPr>
          <w:rFonts w:hint="eastAsia" w:eastAsia="仿宋_GB2312"/>
          <w:sz w:val="32"/>
          <w:szCs w:val="32"/>
          <w:highlight w:val="none"/>
        </w:rPr>
        <w:t>委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员</w:t>
      </w:r>
      <w:r>
        <w:rPr>
          <w:rFonts w:hint="eastAsia" w:eastAsia="仿宋_GB2312"/>
          <w:sz w:val="32"/>
          <w:szCs w:val="32"/>
          <w:highlight w:val="none"/>
        </w:rPr>
        <w:t>会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依据区政府确认的土地使用权属面积，</w:t>
      </w:r>
      <w:r>
        <w:rPr>
          <w:rFonts w:eastAsia="仿宋_GB2312"/>
          <w:sz w:val="32"/>
          <w:szCs w:val="32"/>
          <w:highlight w:val="none"/>
        </w:rPr>
        <w:t>按照每年每亩1100元的标准，核算分配额度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sz w:val="32"/>
          <w:szCs w:val="32"/>
          <w:highlight w:val="none"/>
        </w:rPr>
        <w:t>发放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补贴</w:t>
      </w:r>
      <w:r>
        <w:rPr>
          <w:rFonts w:eastAsia="仿宋_GB2312"/>
          <w:sz w:val="32"/>
          <w:szCs w:val="32"/>
          <w:highlight w:val="none"/>
        </w:rPr>
        <w:t>资金</w:t>
      </w:r>
      <w:r>
        <w:rPr>
          <w:rFonts w:hint="eastAsia" w:eastAsia="仿宋_GB2312"/>
          <w:sz w:val="32"/>
          <w:szCs w:val="32"/>
          <w:highlight w:val="none"/>
        </w:rPr>
        <w:t>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第三条 </w:t>
      </w:r>
      <w:r>
        <w:rPr>
          <w:rFonts w:hint="eastAsia" w:eastAsia="仿宋_GB2312"/>
          <w:sz w:val="32"/>
          <w:szCs w:val="32"/>
          <w:highlight w:val="none"/>
        </w:rPr>
        <w:t>补贴资金分配及使用范围</w:t>
      </w:r>
      <w:r>
        <w:rPr>
          <w:rFonts w:eastAsia="仿宋_GB2312"/>
          <w:sz w:val="32"/>
          <w:szCs w:val="32"/>
          <w:highlight w:val="none"/>
        </w:rPr>
        <w:t>：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一</w:t>
      </w:r>
      <w:r>
        <w:rPr>
          <w:rFonts w:eastAsia="仿宋_GB2312"/>
          <w:sz w:val="32"/>
          <w:szCs w:val="32"/>
          <w:highlight w:val="none"/>
        </w:rPr>
        <w:t>）村</w:t>
      </w:r>
      <w:r>
        <w:rPr>
          <w:rFonts w:hint="eastAsia" w:eastAsia="仿宋_GB2312"/>
          <w:sz w:val="32"/>
          <w:szCs w:val="32"/>
          <w:highlight w:val="none"/>
        </w:rPr>
        <w:t>委会的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资金分配</w:t>
      </w:r>
      <w:r>
        <w:rPr>
          <w:rFonts w:hint="eastAsia" w:eastAsia="仿宋_GB2312"/>
          <w:sz w:val="32"/>
          <w:szCs w:val="32"/>
          <w:highlight w:val="none"/>
        </w:rPr>
        <w:t>额度及使用范围</w:t>
      </w:r>
      <w:r>
        <w:rPr>
          <w:rFonts w:eastAsia="仿宋_GB2312"/>
          <w:sz w:val="32"/>
          <w:szCs w:val="32"/>
          <w:highlight w:val="none"/>
        </w:rPr>
        <w:t>：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对人口在1000人以上的村（含1000人），不高于20万元；对人口在1000人以下的村，不高于15万元</w:t>
      </w:r>
      <w:r>
        <w:rPr>
          <w:rFonts w:hint="eastAsia" w:eastAsia="仿宋_GB2312"/>
          <w:sz w:val="32"/>
          <w:szCs w:val="32"/>
          <w:highlight w:val="none"/>
        </w:rPr>
        <w:t>，进行补贴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资金</w:t>
      </w:r>
      <w:r>
        <w:rPr>
          <w:rFonts w:eastAsia="仿宋_GB2312"/>
          <w:sz w:val="32"/>
          <w:szCs w:val="32"/>
          <w:highlight w:val="none"/>
        </w:rPr>
        <w:t>用于村委会开展村庄道路建设管护、农田水利工程建设管护、村庄环境卫生整治和日常保洁、农村生活污水处理和其他村级公益事业支出。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二</w:t>
      </w:r>
      <w:r>
        <w:rPr>
          <w:rFonts w:eastAsia="仿宋_GB2312"/>
          <w:sz w:val="32"/>
          <w:szCs w:val="32"/>
          <w:highlight w:val="none"/>
        </w:rPr>
        <w:t>）</w:t>
      </w:r>
      <w:r>
        <w:rPr>
          <w:rFonts w:hint="eastAsia" w:eastAsia="仿宋_GB2312"/>
          <w:sz w:val="32"/>
          <w:szCs w:val="32"/>
          <w:highlight w:val="none"/>
        </w:rPr>
        <w:t>村民的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资金分配</w:t>
      </w:r>
      <w:r>
        <w:rPr>
          <w:rFonts w:hint="eastAsia" w:eastAsia="仿宋_GB2312"/>
          <w:sz w:val="32"/>
          <w:szCs w:val="32"/>
          <w:highlight w:val="none"/>
        </w:rPr>
        <w:t>：按照村委会确定的补贴资金分配方案发放给符合补贴条件的村民。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第四条 </w:t>
      </w:r>
      <w:r>
        <w:rPr>
          <w:rFonts w:eastAsia="仿宋_GB2312"/>
          <w:sz w:val="32"/>
          <w:szCs w:val="32"/>
          <w:highlight w:val="none"/>
        </w:rPr>
        <w:t>补贴资金发放程序和方式：</w:t>
      </w:r>
    </w:p>
    <w:p>
      <w:pPr>
        <w:spacing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发放程序：</w:t>
      </w:r>
      <w:r>
        <w:rPr>
          <w:rFonts w:eastAsia="仿宋_GB2312"/>
          <w:sz w:val="32"/>
          <w:szCs w:val="32"/>
          <w:highlight w:val="none"/>
        </w:rPr>
        <w:t>村民委员会确定</w:t>
      </w:r>
      <w:r>
        <w:rPr>
          <w:rFonts w:eastAsia="仿宋_GB2312"/>
          <w:sz w:val="32"/>
          <w:szCs w:val="32"/>
          <w:highlight w:val="none"/>
          <w:lang w:val="en"/>
        </w:rPr>
        <w:t>本村符合补贴条件的村民后，制定</w:t>
      </w:r>
      <w:r>
        <w:rPr>
          <w:rFonts w:eastAsia="仿宋_GB2312"/>
          <w:sz w:val="32"/>
          <w:szCs w:val="32"/>
          <w:highlight w:val="none"/>
        </w:rPr>
        <w:t>资金分配方案</w:t>
      </w:r>
      <w:r>
        <w:rPr>
          <w:rFonts w:hint="eastAsia" w:eastAsia="仿宋_GB2312"/>
          <w:sz w:val="32"/>
          <w:szCs w:val="32"/>
          <w:highlight w:val="none"/>
        </w:rPr>
        <w:t>（</w:t>
      </w:r>
      <w:r>
        <w:rPr>
          <w:rFonts w:eastAsia="仿宋_GB2312"/>
          <w:sz w:val="32"/>
          <w:szCs w:val="32"/>
          <w:highlight w:val="none"/>
        </w:rPr>
        <w:t>资金分配方案中</w:t>
      </w:r>
      <w:r>
        <w:rPr>
          <w:rFonts w:hint="eastAsia" w:eastAsia="仿宋_GB2312"/>
          <w:sz w:val="32"/>
          <w:szCs w:val="32"/>
          <w:highlight w:val="none"/>
        </w:rPr>
        <w:t>村委会</w:t>
      </w:r>
      <w:r>
        <w:rPr>
          <w:rFonts w:eastAsia="仿宋_GB2312"/>
          <w:sz w:val="32"/>
          <w:szCs w:val="32"/>
          <w:highlight w:val="none"/>
        </w:rPr>
        <w:t>的补贴资金，不得占用村民口粮田的补</w:t>
      </w:r>
      <w:r>
        <w:rPr>
          <w:rFonts w:hint="eastAsia" w:eastAsia="仿宋_GB2312"/>
          <w:sz w:val="32"/>
          <w:szCs w:val="32"/>
          <w:highlight w:val="none"/>
        </w:rPr>
        <w:t>贴</w:t>
      </w:r>
      <w:r>
        <w:rPr>
          <w:rFonts w:eastAsia="仿宋_GB2312"/>
          <w:sz w:val="32"/>
          <w:szCs w:val="32"/>
          <w:highlight w:val="none"/>
        </w:rPr>
        <w:t>资金。</w:t>
      </w:r>
      <w:r>
        <w:rPr>
          <w:rFonts w:hint="eastAsia" w:eastAsia="仿宋_GB2312"/>
          <w:sz w:val="32"/>
          <w:szCs w:val="32"/>
          <w:highlight w:val="none"/>
        </w:rPr>
        <w:t>）</w:t>
      </w:r>
      <w:r>
        <w:rPr>
          <w:rFonts w:hint="default" w:eastAsia="仿宋_GB2312"/>
          <w:sz w:val="32"/>
          <w:szCs w:val="32"/>
          <w:highlight w:val="none"/>
          <w:lang w:val="en"/>
        </w:rPr>
        <w:t>。</w:t>
      </w:r>
      <w:r>
        <w:rPr>
          <w:rFonts w:eastAsia="仿宋_GB2312"/>
          <w:sz w:val="32"/>
          <w:szCs w:val="32"/>
          <w:highlight w:val="none"/>
        </w:rPr>
        <w:t>资金分配方案须经村民代表会议或全体村民大会审议通过，公示无异议后，报属地镇人民政府</w:t>
      </w:r>
      <w:r>
        <w:rPr>
          <w:rFonts w:hint="eastAsia" w:eastAsia="仿宋_GB2312"/>
          <w:sz w:val="32"/>
          <w:szCs w:val="32"/>
          <w:highlight w:val="none"/>
        </w:rPr>
        <w:t>审核批准后由属</w:t>
      </w:r>
      <w:r>
        <w:rPr>
          <w:rFonts w:eastAsia="仿宋_GB2312"/>
          <w:sz w:val="32"/>
          <w:szCs w:val="32"/>
          <w:highlight w:val="none"/>
        </w:rPr>
        <w:t>地镇人民政府</w:t>
      </w:r>
      <w:r>
        <w:rPr>
          <w:rFonts w:hint="eastAsia" w:eastAsia="仿宋_GB2312"/>
          <w:sz w:val="32"/>
          <w:szCs w:val="32"/>
          <w:highlight w:val="none"/>
        </w:rPr>
        <w:t>上报区</w:t>
      </w:r>
      <w:r>
        <w:rPr>
          <w:rFonts w:eastAsia="仿宋_GB2312"/>
          <w:sz w:val="32"/>
          <w:szCs w:val="32"/>
          <w:highlight w:val="none"/>
        </w:rPr>
        <w:t>水务局</w:t>
      </w:r>
      <w:r>
        <w:rPr>
          <w:rFonts w:hint="eastAsia" w:eastAsia="仿宋_GB2312"/>
          <w:sz w:val="32"/>
          <w:szCs w:val="32"/>
          <w:highlight w:val="none"/>
        </w:rPr>
        <w:t>备案</w:t>
      </w:r>
      <w:r>
        <w:rPr>
          <w:rFonts w:eastAsia="仿宋_GB2312"/>
          <w:sz w:val="32"/>
          <w:szCs w:val="32"/>
          <w:highlight w:val="none"/>
        </w:rPr>
        <w:t>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发放方式：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（一）对村</w:t>
      </w:r>
      <w:r>
        <w:rPr>
          <w:rFonts w:hint="eastAsia" w:eastAsia="仿宋_GB2312"/>
          <w:sz w:val="32"/>
          <w:szCs w:val="32"/>
          <w:highlight w:val="none"/>
        </w:rPr>
        <w:t>委会</w:t>
      </w:r>
      <w:r>
        <w:rPr>
          <w:rFonts w:eastAsia="仿宋_GB2312"/>
          <w:sz w:val="32"/>
          <w:szCs w:val="32"/>
          <w:highlight w:val="none"/>
        </w:rPr>
        <w:t>的补贴。区水务局会同区财政局，依据属地镇政府</w:t>
      </w:r>
      <w:r>
        <w:rPr>
          <w:rFonts w:hint="eastAsia" w:eastAsia="仿宋_GB2312"/>
          <w:sz w:val="32"/>
          <w:szCs w:val="32"/>
          <w:highlight w:val="none"/>
        </w:rPr>
        <w:t>审核</w:t>
      </w:r>
      <w:r>
        <w:rPr>
          <w:rFonts w:eastAsia="仿宋_GB2312"/>
          <w:sz w:val="32"/>
          <w:szCs w:val="32"/>
          <w:highlight w:val="none"/>
        </w:rPr>
        <w:t>批准的资金分配方案，将补贴资金拨付至属地镇人民政府</w:t>
      </w:r>
      <w:r>
        <w:rPr>
          <w:rFonts w:hint="eastAsia" w:eastAsia="仿宋_GB2312"/>
          <w:sz w:val="32"/>
          <w:szCs w:val="32"/>
          <w:highlight w:val="none"/>
        </w:rPr>
        <w:t>经济发展办公室</w:t>
      </w:r>
      <w:r>
        <w:rPr>
          <w:rFonts w:eastAsia="仿宋_GB2312"/>
          <w:sz w:val="32"/>
          <w:szCs w:val="32"/>
          <w:highlight w:val="none"/>
        </w:rPr>
        <w:t>，</w:t>
      </w:r>
      <w:r>
        <w:rPr>
          <w:rFonts w:hint="eastAsia" w:eastAsia="仿宋_GB2312"/>
          <w:sz w:val="32"/>
          <w:szCs w:val="32"/>
          <w:highlight w:val="none"/>
        </w:rPr>
        <w:t>并由镇经济发展办公室</w:t>
      </w:r>
      <w:r>
        <w:rPr>
          <w:rFonts w:eastAsia="仿宋_GB2312"/>
          <w:sz w:val="32"/>
          <w:szCs w:val="32"/>
          <w:highlight w:val="none"/>
        </w:rPr>
        <w:t>严格实行报账制。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（二）对</w:t>
      </w:r>
      <w:r>
        <w:rPr>
          <w:rFonts w:hint="eastAsia" w:eastAsia="仿宋_GB2312"/>
          <w:sz w:val="32"/>
          <w:szCs w:val="32"/>
          <w:highlight w:val="none"/>
        </w:rPr>
        <w:t>村民的补贴</w:t>
      </w:r>
      <w:r>
        <w:rPr>
          <w:rFonts w:eastAsia="仿宋_GB2312"/>
          <w:sz w:val="32"/>
          <w:szCs w:val="32"/>
          <w:highlight w:val="none"/>
        </w:rPr>
        <w:t>。区水务局会同区财政局，依据各</w:t>
      </w:r>
      <w:r>
        <w:rPr>
          <w:rFonts w:hint="eastAsia" w:eastAsia="仿宋_GB2312"/>
          <w:sz w:val="32"/>
          <w:szCs w:val="32"/>
          <w:highlight w:val="none"/>
        </w:rPr>
        <w:t>镇审核批准的</w:t>
      </w:r>
      <w:r>
        <w:rPr>
          <w:rFonts w:eastAsia="仿宋_GB2312"/>
          <w:sz w:val="32"/>
          <w:szCs w:val="32"/>
          <w:highlight w:val="none"/>
        </w:rPr>
        <w:t>资金分配方案，以户为单位，采取“一卡通”的方式，直接将补贴资金发放到有关</w:t>
      </w:r>
      <w:r>
        <w:rPr>
          <w:rFonts w:hint="eastAsia" w:eastAsia="仿宋_GB2312"/>
          <w:sz w:val="32"/>
          <w:szCs w:val="32"/>
          <w:highlight w:val="none"/>
        </w:rPr>
        <w:t>村民</w:t>
      </w:r>
      <w:r>
        <w:rPr>
          <w:rFonts w:eastAsia="仿宋_GB2312"/>
          <w:sz w:val="32"/>
          <w:szCs w:val="32"/>
          <w:highlight w:val="none"/>
        </w:rPr>
        <w:t>，每年发放一次。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>第五条</w:t>
      </w:r>
      <w:r>
        <w:rPr>
          <w:rFonts w:eastAsia="仿宋_GB2312"/>
          <w:sz w:val="32"/>
          <w:szCs w:val="32"/>
          <w:highlight w:val="none"/>
        </w:rPr>
        <w:t xml:space="preserve"> </w:t>
      </w:r>
      <w:r>
        <w:rPr>
          <w:rFonts w:hint="eastAsia" w:eastAsia="仿宋_GB2312"/>
          <w:sz w:val="32"/>
          <w:szCs w:val="32"/>
          <w:highlight w:val="none"/>
        </w:rPr>
        <w:t>责任分工：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（一）</w:t>
      </w:r>
      <w:r>
        <w:rPr>
          <w:rFonts w:hint="eastAsia" w:eastAsia="仿宋_GB2312"/>
          <w:sz w:val="32"/>
          <w:szCs w:val="32"/>
          <w:highlight w:val="none"/>
        </w:rPr>
        <w:t>区财政局负责补贴资金的筹措工作。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（二）</w:t>
      </w:r>
      <w:r>
        <w:rPr>
          <w:rFonts w:eastAsia="仿宋_GB2312"/>
          <w:sz w:val="32"/>
          <w:szCs w:val="32"/>
          <w:highlight w:val="none"/>
        </w:rPr>
        <w:t>区水务局会同区财政局做好资金发放、监督管理等工作。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三</w:t>
      </w:r>
      <w:r>
        <w:rPr>
          <w:rFonts w:eastAsia="仿宋_GB2312"/>
          <w:sz w:val="32"/>
          <w:szCs w:val="32"/>
          <w:highlight w:val="none"/>
        </w:rPr>
        <w:t>）属地镇人民政府负责组织下辖村</w:t>
      </w:r>
      <w:r>
        <w:rPr>
          <w:rFonts w:hint="eastAsia" w:eastAsia="仿宋_GB2312"/>
          <w:sz w:val="32"/>
          <w:szCs w:val="32"/>
          <w:highlight w:val="none"/>
        </w:rPr>
        <w:t>委会</w:t>
      </w:r>
      <w:r>
        <w:rPr>
          <w:rFonts w:eastAsia="仿宋_GB2312"/>
          <w:sz w:val="32"/>
          <w:szCs w:val="32"/>
          <w:highlight w:val="none"/>
        </w:rPr>
        <w:t>做好资金分配方案制定，按要求上报区水务局备案；配合区水务局、区财政局做好补贴资金发放工作</w:t>
      </w:r>
      <w:r>
        <w:rPr>
          <w:rFonts w:hint="eastAsia" w:eastAsia="仿宋_GB2312"/>
          <w:sz w:val="32"/>
          <w:szCs w:val="32"/>
          <w:highlight w:val="none"/>
        </w:rPr>
        <w:t>；</w:t>
      </w:r>
      <w:r>
        <w:rPr>
          <w:rFonts w:eastAsia="仿宋_GB2312"/>
          <w:sz w:val="32"/>
          <w:szCs w:val="32"/>
          <w:highlight w:val="none"/>
        </w:rPr>
        <w:t>监督管理村级资金使用；配合各有关部门做好资金监督检查工作；每年年底，向区水务局报送本年度资金管理使用情况。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</w:t>
      </w:r>
      <w:r>
        <w:rPr>
          <w:rFonts w:hint="eastAsia" w:eastAsia="仿宋_GB2312"/>
          <w:sz w:val="32"/>
          <w:szCs w:val="32"/>
          <w:highlight w:val="none"/>
        </w:rPr>
        <w:t>四</w:t>
      </w:r>
      <w:r>
        <w:rPr>
          <w:rFonts w:eastAsia="仿宋_GB2312"/>
          <w:sz w:val="32"/>
          <w:szCs w:val="32"/>
          <w:highlight w:val="none"/>
        </w:rPr>
        <w:t>）各</w:t>
      </w:r>
      <w:r>
        <w:rPr>
          <w:rFonts w:hint="eastAsia" w:eastAsia="仿宋_GB2312"/>
          <w:sz w:val="32"/>
          <w:szCs w:val="32"/>
          <w:highlight w:val="none"/>
        </w:rPr>
        <w:t>相关</w:t>
      </w:r>
      <w:r>
        <w:rPr>
          <w:rFonts w:eastAsia="仿宋_GB2312"/>
          <w:sz w:val="32"/>
          <w:szCs w:val="32"/>
          <w:highlight w:val="none"/>
        </w:rPr>
        <w:t>村</w:t>
      </w:r>
      <w:r>
        <w:rPr>
          <w:rFonts w:hint="eastAsia" w:eastAsia="仿宋_GB2312"/>
          <w:sz w:val="32"/>
          <w:szCs w:val="32"/>
          <w:highlight w:val="none"/>
        </w:rPr>
        <w:t>委会</w:t>
      </w:r>
      <w:r>
        <w:rPr>
          <w:rFonts w:eastAsia="仿宋_GB2312"/>
          <w:sz w:val="32"/>
          <w:szCs w:val="32"/>
          <w:highlight w:val="none"/>
        </w:rPr>
        <w:t>负责做好本村资金分配方案制定工作，报属地镇人民政府</w:t>
      </w:r>
      <w:r>
        <w:rPr>
          <w:rFonts w:hint="eastAsia" w:eastAsia="仿宋_GB2312"/>
          <w:sz w:val="32"/>
          <w:szCs w:val="32"/>
          <w:highlight w:val="none"/>
        </w:rPr>
        <w:t>审核批准</w:t>
      </w:r>
      <w:r>
        <w:rPr>
          <w:rFonts w:eastAsia="仿宋_GB2312"/>
          <w:sz w:val="32"/>
          <w:szCs w:val="32"/>
          <w:highlight w:val="none"/>
        </w:rPr>
        <w:t>；配合各有关部门做好资金发放</w:t>
      </w:r>
      <w:r>
        <w:rPr>
          <w:rFonts w:hint="eastAsia" w:eastAsia="仿宋_GB2312"/>
          <w:sz w:val="32"/>
          <w:szCs w:val="32"/>
          <w:highlight w:val="none"/>
        </w:rPr>
        <w:t>和</w:t>
      </w:r>
      <w:r>
        <w:rPr>
          <w:rFonts w:eastAsia="仿宋_GB2312"/>
          <w:sz w:val="32"/>
          <w:szCs w:val="32"/>
          <w:highlight w:val="none"/>
        </w:rPr>
        <w:t>监督检查工作。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ascii="黑体" w:eastAsia="黑体"/>
          <w:sz w:val="32"/>
          <w:szCs w:val="32"/>
          <w:highlight w:val="none"/>
        </w:rPr>
        <w:t xml:space="preserve">第六条 </w:t>
      </w:r>
      <w:r>
        <w:rPr>
          <w:rFonts w:eastAsia="仿宋_GB2312"/>
          <w:sz w:val="32"/>
          <w:szCs w:val="32"/>
          <w:highlight w:val="none"/>
        </w:rPr>
        <w:t>资金的监督检查</w:t>
      </w:r>
      <w:r>
        <w:rPr>
          <w:rFonts w:hint="eastAsia" w:eastAsia="仿宋_GB2312"/>
          <w:sz w:val="32"/>
          <w:szCs w:val="32"/>
          <w:highlight w:val="none"/>
        </w:rPr>
        <w:t>：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hint="eastAsia" w:eastAsia="仿宋_GB2312"/>
          <w:sz w:val="32"/>
          <w:szCs w:val="32"/>
          <w:highlight w:val="none"/>
        </w:rPr>
        <w:t>监督检查采用自查和督查的方式进行：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  <w:highlight w:val="none"/>
        </w:rPr>
      </w:pPr>
      <w:r>
        <w:rPr>
          <w:rFonts w:eastAsia="仿宋_GB2312"/>
          <w:sz w:val="32"/>
          <w:szCs w:val="32"/>
          <w:highlight w:val="none"/>
        </w:rPr>
        <w:t>（一）自查。</w:t>
      </w:r>
      <w:r>
        <w:rPr>
          <w:rFonts w:hint="eastAsia" w:eastAsia="仿宋_GB2312"/>
          <w:sz w:val="32"/>
          <w:szCs w:val="32"/>
          <w:highlight w:val="none"/>
        </w:rPr>
        <w:t>属地镇政府及村委会</w:t>
      </w:r>
      <w:r>
        <w:rPr>
          <w:rFonts w:eastAsia="仿宋_GB2312"/>
          <w:sz w:val="32"/>
          <w:szCs w:val="32"/>
          <w:highlight w:val="none"/>
        </w:rPr>
        <w:t>每半年开展一次自查，确保方案中各项要求落实到位。</w:t>
      </w:r>
    </w:p>
    <w:p>
      <w:pPr>
        <w:spacing w:beforeAutospacing="0" w:afterAutospacing="0" w:line="540" w:lineRule="exact"/>
        <w:ind w:firstLine="640" w:firstLineChars="200"/>
        <w:rPr>
          <w:rFonts w:hint="eastAsia" w:eastAsia="仿宋_GB2312"/>
          <w:sz w:val="32"/>
          <w:szCs w:val="32"/>
          <w:highlight w:val="yellow"/>
          <w:lang w:eastAsia="zh-CN"/>
        </w:rPr>
      </w:pPr>
      <w:r>
        <w:rPr>
          <w:rFonts w:eastAsia="仿宋_GB2312"/>
          <w:sz w:val="32"/>
          <w:szCs w:val="32"/>
          <w:highlight w:val="none"/>
        </w:rPr>
        <w:t>（二）督查。</w:t>
      </w:r>
      <w:r>
        <w:rPr>
          <w:rFonts w:hint="eastAsia" w:eastAsia="仿宋_GB2312"/>
          <w:sz w:val="32"/>
          <w:szCs w:val="32"/>
          <w:highlight w:val="none"/>
        </w:rPr>
        <w:t>区</w:t>
      </w:r>
      <w:r>
        <w:rPr>
          <w:rFonts w:eastAsia="仿宋_GB2312"/>
          <w:sz w:val="32"/>
          <w:szCs w:val="32"/>
          <w:highlight w:val="none"/>
        </w:rPr>
        <w:t>财政</w:t>
      </w:r>
      <w:r>
        <w:rPr>
          <w:rFonts w:hint="eastAsia" w:eastAsia="仿宋_GB2312"/>
          <w:sz w:val="32"/>
          <w:szCs w:val="32"/>
          <w:highlight w:val="none"/>
        </w:rPr>
        <w:t>局、区水务局等</w:t>
      </w:r>
      <w:r>
        <w:rPr>
          <w:rFonts w:eastAsia="仿宋_GB2312"/>
          <w:sz w:val="32"/>
          <w:szCs w:val="32"/>
          <w:highlight w:val="none"/>
        </w:rPr>
        <w:t>部门</w:t>
      </w:r>
      <w:r>
        <w:rPr>
          <w:rFonts w:hint="eastAsia" w:eastAsia="仿宋_GB2312"/>
          <w:sz w:val="32"/>
          <w:szCs w:val="32"/>
          <w:highlight w:val="none"/>
        </w:rPr>
        <w:t>根据工作需要做好资金的</w:t>
      </w:r>
      <w:r>
        <w:rPr>
          <w:rFonts w:eastAsia="仿宋_GB2312"/>
          <w:sz w:val="32"/>
          <w:szCs w:val="32"/>
          <w:highlight w:val="none"/>
        </w:rPr>
        <w:t>监督检查</w:t>
      </w:r>
      <w:r>
        <w:rPr>
          <w:rFonts w:hint="eastAsia" w:eastAsia="仿宋_GB2312"/>
          <w:sz w:val="32"/>
          <w:szCs w:val="32"/>
          <w:highlight w:val="none"/>
          <w:lang w:eastAsia="zh-CN"/>
        </w:rPr>
        <w:t>，并将检查结果及时向各单位反馈。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第七条 </w:t>
      </w:r>
      <w:r>
        <w:rPr>
          <w:rFonts w:hint="eastAsia" w:eastAsia="仿宋_GB2312"/>
          <w:sz w:val="32"/>
          <w:szCs w:val="32"/>
        </w:rPr>
        <w:t>问题处理：</w:t>
      </w:r>
    </w:p>
    <w:p>
      <w:pPr>
        <w:spacing w:beforeAutospacing="0" w:afterAutospacing="0"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对督查中发现的问题，</w:t>
      </w:r>
      <w:r>
        <w:rPr>
          <w:rFonts w:hint="eastAsia" w:eastAsia="仿宋_GB2312"/>
          <w:sz w:val="32"/>
          <w:szCs w:val="32"/>
        </w:rPr>
        <w:t>区财政局、水务局</w:t>
      </w:r>
      <w:r>
        <w:rPr>
          <w:rFonts w:eastAsia="仿宋_GB2312"/>
          <w:sz w:val="32"/>
          <w:szCs w:val="32"/>
        </w:rPr>
        <w:t>及时下达整改通知，限期改正；对涉嫌违法违规问题，由相关部门依法依规处理。</w:t>
      </w:r>
    </w:p>
    <w:p>
      <w:pPr>
        <w:spacing w:beforeAutospacing="0" w:afterAutospacing="0"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第八条 </w:t>
      </w:r>
      <w:r>
        <w:rPr>
          <w:rFonts w:eastAsia="仿宋_GB2312"/>
          <w:bCs/>
          <w:sz w:val="32"/>
          <w:szCs w:val="32"/>
        </w:rPr>
        <w:t>本办法自</w:t>
      </w:r>
      <w:r>
        <w:rPr>
          <w:rFonts w:hint="eastAsia" w:eastAsia="仿宋_GB2312"/>
          <w:bCs/>
          <w:sz w:val="32"/>
          <w:szCs w:val="32"/>
          <w:lang w:eastAsia="zh-CN"/>
        </w:rPr>
        <w:t>公</w:t>
      </w:r>
      <w:r>
        <w:rPr>
          <w:rFonts w:hint="eastAsia" w:eastAsia="仿宋_GB2312"/>
          <w:bCs/>
          <w:sz w:val="32"/>
          <w:szCs w:val="32"/>
        </w:rPr>
        <w:t>布</w:t>
      </w:r>
      <w:r>
        <w:rPr>
          <w:rFonts w:eastAsia="仿宋_GB2312"/>
          <w:bCs/>
          <w:sz w:val="32"/>
          <w:szCs w:val="32"/>
        </w:rPr>
        <w:t>之日</w:t>
      </w:r>
      <w:r>
        <w:rPr>
          <w:rFonts w:hint="eastAsia" w:ascii="仿宋_GB2312" w:eastAsia="仿宋_GB2312"/>
          <w:bCs/>
          <w:sz w:val="32"/>
          <w:szCs w:val="32"/>
        </w:rPr>
        <w:t>起施</w:t>
      </w:r>
      <w:r>
        <w:rPr>
          <w:rFonts w:eastAsia="仿宋_GB2312"/>
          <w:bCs/>
          <w:sz w:val="32"/>
          <w:szCs w:val="32"/>
        </w:rPr>
        <w:t>行</w:t>
      </w:r>
      <w:r>
        <w:rPr>
          <w:rFonts w:hint="eastAsia" w:eastAsia="仿宋_GB2312"/>
          <w:bCs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文星仿宋">
    <w:altName w:val="方正仿宋_GBK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11F80"/>
    <w:rsid w:val="0000654C"/>
    <w:rsid w:val="00047954"/>
    <w:rsid w:val="00064EB0"/>
    <w:rsid w:val="00074588"/>
    <w:rsid w:val="000D0BF8"/>
    <w:rsid w:val="00151DB3"/>
    <w:rsid w:val="0016320A"/>
    <w:rsid w:val="00170D92"/>
    <w:rsid w:val="00171A5B"/>
    <w:rsid w:val="001F37FE"/>
    <w:rsid w:val="00216D95"/>
    <w:rsid w:val="00236044"/>
    <w:rsid w:val="002A363D"/>
    <w:rsid w:val="002B2A84"/>
    <w:rsid w:val="002E010E"/>
    <w:rsid w:val="00340659"/>
    <w:rsid w:val="00364C7B"/>
    <w:rsid w:val="003915E0"/>
    <w:rsid w:val="003C1F71"/>
    <w:rsid w:val="003C39BF"/>
    <w:rsid w:val="003E50BD"/>
    <w:rsid w:val="003E514D"/>
    <w:rsid w:val="00473AF7"/>
    <w:rsid w:val="00473F22"/>
    <w:rsid w:val="00527356"/>
    <w:rsid w:val="00582B92"/>
    <w:rsid w:val="005907FE"/>
    <w:rsid w:val="00592899"/>
    <w:rsid w:val="005A1544"/>
    <w:rsid w:val="005D2FEA"/>
    <w:rsid w:val="00637D02"/>
    <w:rsid w:val="00647A58"/>
    <w:rsid w:val="00655C97"/>
    <w:rsid w:val="0066057A"/>
    <w:rsid w:val="006B792E"/>
    <w:rsid w:val="006D1C08"/>
    <w:rsid w:val="006E6235"/>
    <w:rsid w:val="006F1DAB"/>
    <w:rsid w:val="00711F80"/>
    <w:rsid w:val="00716867"/>
    <w:rsid w:val="007523F2"/>
    <w:rsid w:val="00780B5C"/>
    <w:rsid w:val="00797EAF"/>
    <w:rsid w:val="007B29AA"/>
    <w:rsid w:val="007D1F17"/>
    <w:rsid w:val="007D39AD"/>
    <w:rsid w:val="00800A05"/>
    <w:rsid w:val="00806953"/>
    <w:rsid w:val="008430B0"/>
    <w:rsid w:val="00885A3E"/>
    <w:rsid w:val="008912C0"/>
    <w:rsid w:val="008D7D06"/>
    <w:rsid w:val="009211E2"/>
    <w:rsid w:val="009A6B92"/>
    <w:rsid w:val="009D1B18"/>
    <w:rsid w:val="009D6E24"/>
    <w:rsid w:val="009F55DD"/>
    <w:rsid w:val="00A13A11"/>
    <w:rsid w:val="00A3720B"/>
    <w:rsid w:val="00A50131"/>
    <w:rsid w:val="00A64BC6"/>
    <w:rsid w:val="00A64EB7"/>
    <w:rsid w:val="00A6761F"/>
    <w:rsid w:val="00A83250"/>
    <w:rsid w:val="00A933E1"/>
    <w:rsid w:val="00B10C80"/>
    <w:rsid w:val="00B11EEB"/>
    <w:rsid w:val="00B215EB"/>
    <w:rsid w:val="00B70858"/>
    <w:rsid w:val="00BD7100"/>
    <w:rsid w:val="00C5748C"/>
    <w:rsid w:val="00C96A36"/>
    <w:rsid w:val="00CB66E0"/>
    <w:rsid w:val="00CD0420"/>
    <w:rsid w:val="00CD53C8"/>
    <w:rsid w:val="00CD7732"/>
    <w:rsid w:val="00D1239A"/>
    <w:rsid w:val="00D22177"/>
    <w:rsid w:val="00D47D8F"/>
    <w:rsid w:val="00D63304"/>
    <w:rsid w:val="00D65C92"/>
    <w:rsid w:val="00DA5E27"/>
    <w:rsid w:val="00DF508B"/>
    <w:rsid w:val="00E0185B"/>
    <w:rsid w:val="00E12F4A"/>
    <w:rsid w:val="00E466F6"/>
    <w:rsid w:val="00E72094"/>
    <w:rsid w:val="00EC166E"/>
    <w:rsid w:val="00EC2354"/>
    <w:rsid w:val="00EF78F5"/>
    <w:rsid w:val="00F0108F"/>
    <w:rsid w:val="00F2467B"/>
    <w:rsid w:val="00F36304"/>
    <w:rsid w:val="00F4005F"/>
    <w:rsid w:val="00FD010F"/>
    <w:rsid w:val="00FE1DD6"/>
    <w:rsid w:val="115306D9"/>
    <w:rsid w:val="26FF2E31"/>
    <w:rsid w:val="2873F385"/>
    <w:rsid w:val="2F452FCE"/>
    <w:rsid w:val="357728F4"/>
    <w:rsid w:val="35BF6A98"/>
    <w:rsid w:val="37CB05BE"/>
    <w:rsid w:val="3835115F"/>
    <w:rsid w:val="3DDF0B51"/>
    <w:rsid w:val="3DFF0AE8"/>
    <w:rsid w:val="3FFF088E"/>
    <w:rsid w:val="483044B4"/>
    <w:rsid w:val="4F5E25C4"/>
    <w:rsid w:val="50FF2265"/>
    <w:rsid w:val="53571830"/>
    <w:rsid w:val="5EFD213D"/>
    <w:rsid w:val="5FB5B429"/>
    <w:rsid w:val="66AC5B3A"/>
    <w:rsid w:val="672EEE58"/>
    <w:rsid w:val="6B7FE5AD"/>
    <w:rsid w:val="6BB7D512"/>
    <w:rsid w:val="6F3D6797"/>
    <w:rsid w:val="6F6603C3"/>
    <w:rsid w:val="735B46D6"/>
    <w:rsid w:val="7B6B7DE9"/>
    <w:rsid w:val="7DF7C9C0"/>
    <w:rsid w:val="7E9E5688"/>
    <w:rsid w:val="7EEBC6D2"/>
    <w:rsid w:val="7FABA479"/>
    <w:rsid w:val="7FBD71D3"/>
    <w:rsid w:val="7FEEBF30"/>
    <w:rsid w:val="7FF51A97"/>
    <w:rsid w:val="9B7CD74A"/>
    <w:rsid w:val="9F5FCBFA"/>
    <w:rsid w:val="BA7B23C6"/>
    <w:rsid w:val="BB7F4872"/>
    <w:rsid w:val="BEF83076"/>
    <w:rsid w:val="BFB7357E"/>
    <w:rsid w:val="BFFFEE22"/>
    <w:rsid w:val="CB7F306B"/>
    <w:rsid w:val="CCFE2C2D"/>
    <w:rsid w:val="EE2AA253"/>
    <w:rsid w:val="EEB93C7C"/>
    <w:rsid w:val="F2EF38E1"/>
    <w:rsid w:val="F3BF7357"/>
    <w:rsid w:val="F3D30BA1"/>
    <w:rsid w:val="F8FEB242"/>
    <w:rsid w:val="F9BF7930"/>
    <w:rsid w:val="F9DC1CB1"/>
    <w:rsid w:val="FBEDB917"/>
    <w:rsid w:val="FDEEBCE6"/>
    <w:rsid w:val="FDFEA6F6"/>
    <w:rsid w:val="FE76943C"/>
    <w:rsid w:val="FFE74816"/>
    <w:rsid w:val="FFFE0841"/>
    <w:rsid w:val="FFFF84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ody Text"/>
    <w:basedOn w:val="1"/>
    <w:qFormat/>
    <w:uiPriority w:val="0"/>
    <w:rPr>
      <w:rFonts w:eastAsia="文星仿宋"/>
      <w:sz w:val="32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styleId="10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6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1372</Words>
  <Characters>72</Characters>
  <Lines>1</Lines>
  <Paragraphs>2</Paragraphs>
  <TotalTime>92</TotalTime>
  <ScaleCrop>false</ScaleCrop>
  <LinksUpToDate>false</LinksUpToDate>
  <CharactersWithSpaces>1442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2019-03-25T17:18:00Z</dcterms:created>
  <dc:creator>Windows User</dc:creator>
  <cp:lastModifiedBy>kylin</cp:lastModifiedBy>
  <cp:lastPrinted>2023-04-19T14:42:41Z</cp:lastPrinted>
  <dcterms:modified xsi:type="dcterms:W3CDTF">2023-04-19T14:43:35Z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FD4447519B1445D5BDB416A653213264</vt:lpwstr>
  </property>
</Properties>
</file>