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A4B25">
      <w:pPr>
        <w:pStyle w:val="2"/>
        <w:keepNext w:val="0"/>
        <w:keepLines w:val="0"/>
        <w:widowControl/>
        <w:suppressLineNumbers w:val="0"/>
        <w:shd w:val="clear" w:fill="FFFFFF"/>
        <w:spacing w:before="0" w:beforeAutospacing="0" w:line="420" w:lineRule="atLeast"/>
        <w:ind w:left="0" w:firstLine="0"/>
        <w:jc w:val="center"/>
        <w:rPr>
          <w:rFonts w:hint="default" w:ascii="sans-serif" w:hAnsi="sans-serif" w:eastAsia="sans-serif" w:cs="sans-serif"/>
          <w:i w:val="0"/>
          <w:iCs w:val="0"/>
          <w:caps w:val="0"/>
          <w:color w:val="000000"/>
          <w:spacing w:val="0"/>
          <w:sz w:val="43"/>
          <w:szCs w:val="43"/>
        </w:rPr>
      </w:pPr>
      <w:r>
        <w:rPr>
          <w:rFonts w:hint="eastAsia" w:ascii="宋体" w:hAnsi="宋体" w:eastAsia="宋体" w:cs="宋体"/>
          <w:i w:val="0"/>
          <w:iCs w:val="0"/>
          <w:caps w:val="0"/>
          <w:color w:val="333333"/>
          <w:spacing w:val="0"/>
          <w:sz w:val="43"/>
          <w:szCs w:val="43"/>
          <w:shd w:val="clear" w:fill="FFFFFF"/>
        </w:rPr>
        <w:t>公安蓟州分局关于对津围北路实施中、重型</w:t>
      </w:r>
      <w:r>
        <w:rPr>
          <w:rFonts w:hint="default" w:ascii="sans-serif" w:hAnsi="sans-serif" w:eastAsia="sans-serif" w:cs="sans-serif"/>
          <w:i w:val="0"/>
          <w:iCs w:val="0"/>
          <w:caps w:val="0"/>
          <w:color w:val="000000"/>
          <w:spacing w:val="0"/>
          <w:sz w:val="43"/>
          <w:szCs w:val="43"/>
          <w:shd w:val="clear" w:fill="FFFFFF"/>
        </w:rPr>
        <w:t> </w:t>
      </w:r>
      <w:r>
        <w:rPr>
          <w:rFonts w:hint="eastAsia" w:ascii="宋体" w:hAnsi="宋体" w:eastAsia="宋体" w:cs="宋体"/>
          <w:i w:val="0"/>
          <w:iCs w:val="0"/>
          <w:caps w:val="0"/>
          <w:color w:val="333333"/>
          <w:spacing w:val="0"/>
          <w:sz w:val="43"/>
          <w:szCs w:val="43"/>
          <w:shd w:val="clear" w:fill="FFFFFF"/>
        </w:rPr>
        <w:t>货运车辆时段限行通告</w:t>
      </w:r>
    </w:p>
    <w:p w14:paraId="036821F4">
      <w:pPr>
        <w:pStyle w:val="2"/>
        <w:keepNext w:val="0"/>
        <w:keepLines w:val="0"/>
        <w:widowControl/>
        <w:suppressLineNumbers w:val="0"/>
        <w:shd w:val="clear" w:fill="FFFFFF"/>
        <w:spacing w:line="525" w:lineRule="atLeast"/>
        <w:ind w:left="0" w:firstLine="630"/>
        <w:rPr>
          <w:rFonts w:hint="default" w:ascii="sans-serif" w:hAnsi="sans-serif" w:eastAsia="sans-serif" w:cs="sans-serif"/>
          <w:i w:val="0"/>
          <w:iCs w:val="0"/>
          <w:caps w:val="0"/>
          <w:color w:val="000000"/>
          <w:spacing w:val="0"/>
          <w:sz w:val="31"/>
          <w:szCs w:val="31"/>
        </w:rPr>
      </w:pPr>
      <w:r>
        <w:rPr>
          <w:rFonts w:ascii="仿宋_GB2312" w:hAnsi="sans-serif" w:eastAsia="仿宋_GB2312" w:cs="仿宋_GB2312"/>
          <w:i w:val="0"/>
          <w:iCs w:val="0"/>
          <w:caps w:val="0"/>
          <w:color w:val="333333"/>
          <w:spacing w:val="0"/>
          <w:sz w:val="31"/>
          <w:szCs w:val="31"/>
          <w:shd w:val="clear" w:fill="FFFFFF"/>
        </w:rPr>
        <w:t>为消除道路交通安全隐患，维护我区津围公路北段道路交通秩序，为周边群众出行及来蓟旅游人员创造安全、畅通、有序、和谐的道路交通环境，保障人民群众生命财产安全，经蓟州区人民政府研究决定，于每年4月1日至10月15日期间的旅游高峰时段，逢周末假期（周六早7时至周日晚10时）和</w:t>
      </w:r>
      <w:bookmarkStart w:id="0" w:name="_GoBack"/>
      <w:bookmarkEnd w:id="0"/>
      <w:r>
        <w:rPr>
          <w:rFonts w:ascii="仿宋_GB2312" w:hAnsi="sans-serif" w:eastAsia="仿宋_GB2312" w:cs="仿宋_GB2312"/>
          <w:i w:val="0"/>
          <w:iCs w:val="0"/>
          <w:caps w:val="0"/>
          <w:color w:val="333333"/>
          <w:spacing w:val="0"/>
          <w:sz w:val="31"/>
          <w:szCs w:val="31"/>
          <w:shd w:val="clear" w:fill="FFFFFF"/>
        </w:rPr>
        <w:t>法定节假日（以发布公告日期为准）</w:t>
      </w:r>
      <w:r>
        <w:rPr>
          <w:rFonts w:hint="eastAsia" w:ascii="仿宋_GB2312" w:hAnsi="sans-serif" w:eastAsia="仿宋_GB2312" w:cs="仿宋_GB2312"/>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333333"/>
          <w:spacing w:val="0"/>
          <w:sz w:val="31"/>
          <w:szCs w:val="31"/>
          <w:shd w:val="clear" w:fill="FFFFFF"/>
        </w:rPr>
        <w:t>对中、重型货车采取时段性限行措施。由公安蓟州分局对违法车辆进行现场处罚或采用移动和固定违法取证设备采集违法数据进行非现场处罚等管控措施。</w:t>
      </w:r>
    </w:p>
    <w:p w14:paraId="46206296">
      <w:pPr>
        <w:pStyle w:val="2"/>
        <w:keepNext w:val="0"/>
        <w:keepLines w:val="0"/>
        <w:widowControl/>
        <w:suppressLineNumbers w:val="0"/>
        <w:shd w:val="clear" w:fill="FFFFFF"/>
        <w:spacing w:line="525" w:lineRule="atLeast"/>
        <w:ind w:left="0" w:firstLine="630"/>
        <w:rPr>
          <w:rFonts w:hint="default" w:ascii="sans-serif" w:hAnsi="sans-serif" w:eastAsia="sans-serif" w:cs="sans-serif"/>
          <w:i w:val="0"/>
          <w:iCs w:val="0"/>
          <w:caps w:val="0"/>
          <w:color w:val="000000"/>
          <w:spacing w:val="0"/>
          <w:sz w:val="31"/>
          <w:szCs w:val="31"/>
        </w:rPr>
      </w:pPr>
      <w:r>
        <w:rPr>
          <w:rFonts w:hint="eastAsia" w:ascii="仿宋_GB2312" w:hAnsi="sans-serif" w:eastAsia="仿宋_GB2312" w:cs="仿宋_GB2312"/>
          <w:i w:val="0"/>
          <w:iCs w:val="0"/>
          <w:caps w:val="0"/>
          <w:color w:val="333333"/>
          <w:spacing w:val="0"/>
          <w:sz w:val="31"/>
          <w:szCs w:val="31"/>
          <w:shd w:val="clear" w:fill="FFFFFF"/>
        </w:rPr>
        <w:t>本决定自公布之日起施行。</w:t>
      </w:r>
    </w:p>
    <w:p w14:paraId="3B6726C5">
      <w:pPr>
        <w:pStyle w:val="2"/>
        <w:keepNext w:val="0"/>
        <w:keepLines w:val="0"/>
        <w:widowControl/>
        <w:suppressLineNumbers w:val="0"/>
        <w:shd w:val="clear" w:fill="FFFFFF"/>
        <w:spacing w:line="525" w:lineRule="atLeast"/>
        <w:ind w:left="0" w:firstLine="0"/>
        <w:jc w:val="left"/>
        <w:rPr>
          <w:rFonts w:hint="default" w:ascii="sans-serif" w:hAnsi="sans-serif" w:eastAsia="sans-serif" w:cs="sans-serif"/>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shd w:val="clear" w:fill="FFFFFF"/>
        </w:rPr>
        <w:t> </w:t>
      </w:r>
    </w:p>
    <w:p w14:paraId="673C760E">
      <w:pPr>
        <w:pStyle w:val="2"/>
        <w:keepNext w:val="0"/>
        <w:keepLines w:val="0"/>
        <w:widowControl/>
        <w:suppressLineNumbers w:val="0"/>
        <w:shd w:val="clear" w:fill="FFFFFF"/>
        <w:spacing w:line="525" w:lineRule="atLeast"/>
        <w:ind w:left="0" w:firstLine="0"/>
        <w:jc w:val="left"/>
        <w:rPr>
          <w:rFonts w:hint="default" w:ascii="sans-serif" w:hAnsi="sans-serif" w:eastAsia="sans-serif" w:cs="sans-serif"/>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333333"/>
          <w:spacing w:val="0"/>
          <w:sz w:val="31"/>
          <w:szCs w:val="31"/>
          <w:shd w:val="clear" w:fill="FFFFFF"/>
        </w:rPr>
        <w:t>        2021年3月19日</w:t>
      </w:r>
    </w:p>
    <w:p w14:paraId="5D1719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104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2025-10-23T09:50:35Z</dcterms:created>
  <dc:creator>Administrator.CHINA-20220330-</dc:creator>
  <cp:lastModifiedBy>老逗</cp:lastModifiedBy>
  <dcterms:modified xsi:type="dcterms:W3CDTF">2025-10-23T09:50:54Z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eyJoZGlkIjoiNTJlYmYzOGYxODk0OTk3MzdkZGFmODVjZGFiY2Y0YTYiLCJ1c2VySWQiOiIzOTkyOTA2MjQifQ==</vt:lpwstr>
  </property>
  <property fmtid="{D5CDD505-2E9C-101B-9397-08002B2CF9AE}" pid="4" name="ICV">
    <vt:lpwstr>67D7DADC42104942AE2F235506C93AF2_12</vt:lpwstr>
  </property>
</Properties>
</file>