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eastAsia="方正小标宋简体" w:hAnsiTheme="majorEastAsia"/>
          <w:bCs/>
          <w:sz w:val="44"/>
          <w:szCs w:val="44"/>
        </w:rPr>
      </w:pPr>
      <w:r>
        <w:rPr>
          <w:rFonts w:hint="eastAsia" w:ascii="方正小标宋简体" w:eastAsia="方正小标宋简体" w:hAnsiTheme="majorEastAsia"/>
          <w:bCs/>
          <w:sz w:val="44"/>
          <w:szCs w:val="44"/>
        </w:rPr>
        <w:t>蓟州区20</w:t>
      </w:r>
      <w:r>
        <w:rPr>
          <w:rFonts w:ascii="方正小标宋简体" w:eastAsia="方正小标宋简体" w:hAnsiTheme="majorEastAsia"/>
          <w:bCs/>
          <w:sz w:val="44"/>
          <w:szCs w:val="44"/>
        </w:rPr>
        <w:t>21</w:t>
      </w:r>
      <w:r>
        <w:rPr>
          <w:rFonts w:hint="eastAsia" w:ascii="方正小标宋简体" w:eastAsia="方正小标宋简体" w:hAnsiTheme="majorEastAsia"/>
          <w:bCs/>
          <w:sz w:val="44"/>
          <w:szCs w:val="44"/>
        </w:rPr>
        <w:t xml:space="preserve">年幼儿园招生工作指导意见 </w:t>
      </w:r>
    </w:p>
    <w:p>
      <w:pPr>
        <w:keepNext w:val="0"/>
        <w:keepLines w:val="0"/>
        <w:pageBreakBefore w:val="0"/>
        <w:widowControl w:val="0"/>
        <w:kinsoku/>
        <w:wordWrap/>
        <w:overflowPunct/>
        <w:topLinePunct w:val="0"/>
        <w:autoSpaceDE/>
        <w:autoSpaceDN/>
        <w:bidi w:val="0"/>
        <w:spacing w:line="560" w:lineRule="exact"/>
        <w:textAlignment w:val="auto"/>
        <w:rPr>
          <w:rFonts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szCs w:val="32"/>
        </w:rPr>
      </w:pPr>
      <w:r>
        <w:rPr>
          <w:rFonts w:hint="eastAsia" w:ascii="仿宋_GB2312"/>
          <w:szCs w:val="32"/>
        </w:rPr>
        <w:t>根据《幼儿园工作规程》《天津市学前教育条例》等法律法规以及《市教委关于印发</w:t>
      </w:r>
      <w:r>
        <w:rPr>
          <w:rFonts w:hint="default" w:ascii="Times New Roman" w:hAnsi="Times New Roman" w:cs="Times New Roman"/>
          <w:szCs w:val="32"/>
        </w:rPr>
        <w:t>2021</w:t>
      </w:r>
      <w:r>
        <w:rPr>
          <w:rFonts w:ascii="仿宋_GB2312"/>
          <w:szCs w:val="32"/>
        </w:rPr>
        <w:t>年天津市幼儿园招生工作指导意见</w:t>
      </w:r>
      <w:r>
        <w:rPr>
          <w:rFonts w:hint="eastAsia" w:ascii="仿宋_GB2312"/>
          <w:szCs w:val="32"/>
        </w:rPr>
        <w:t>的通知》（津教政〔</w:t>
      </w:r>
      <w:r>
        <w:rPr>
          <w:rFonts w:hint="eastAsia" w:ascii="Times New Roman" w:hAnsi="Times New Roman" w:cs="Times New Roman"/>
          <w:szCs w:val="32"/>
        </w:rPr>
        <w:t>20</w:t>
      </w:r>
      <w:r>
        <w:rPr>
          <w:rFonts w:hint="default" w:ascii="Times New Roman" w:hAnsi="Times New Roman" w:cs="Times New Roman"/>
          <w:szCs w:val="32"/>
        </w:rPr>
        <w:t>21</w:t>
      </w:r>
      <w:r>
        <w:rPr>
          <w:rFonts w:hint="eastAsia" w:ascii="Times New Roman" w:hAnsi="Times New Roman" w:cs="Times New Roman"/>
          <w:szCs w:val="32"/>
        </w:rPr>
        <w:t>〕</w:t>
      </w:r>
      <w:r>
        <w:rPr>
          <w:rFonts w:hint="default" w:ascii="Times New Roman" w:hAnsi="Times New Roman" w:cs="Times New Roman"/>
          <w:szCs w:val="32"/>
        </w:rPr>
        <w:t>4</w:t>
      </w:r>
      <w:r>
        <w:rPr>
          <w:rFonts w:hint="eastAsia" w:ascii="Times New Roman" w:hAnsi="Times New Roman" w:cs="Times New Roman"/>
          <w:szCs w:val="32"/>
        </w:rPr>
        <w:t>号</w:t>
      </w:r>
      <w:r>
        <w:rPr>
          <w:rFonts w:hint="eastAsia" w:ascii="仿宋_GB2312"/>
          <w:szCs w:val="32"/>
        </w:rPr>
        <w:t>）精神，结合我区学前教育实际，特制定蓟州区</w:t>
      </w:r>
      <w:r>
        <w:rPr>
          <w:rFonts w:hint="eastAsia" w:ascii="Times New Roman" w:hAnsi="Times New Roman" w:cs="Times New Roman"/>
          <w:szCs w:val="32"/>
        </w:rPr>
        <w:t>20</w:t>
      </w:r>
      <w:r>
        <w:rPr>
          <w:rFonts w:hint="default" w:ascii="Times New Roman" w:hAnsi="Times New Roman" w:cs="Times New Roman"/>
          <w:szCs w:val="32"/>
        </w:rPr>
        <w:t>21</w:t>
      </w:r>
      <w:r>
        <w:rPr>
          <w:rFonts w:hint="eastAsia" w:ascii="Times New Roman" w:hAnsi="Times New Roman" w:cs="Times New Roman"/>
          <w:szCs w:val="32"/>
        </w:rPr>
        <w:t>年</w:t>
      </w:r>
      <w:r>
        <w:rPr>
          <w:rFonts w:hint="eastAsia" w:ascii="仿宋_GB2312"/>
          <w:szCs w:val="32"/>
        </w:rPr>
        <w:t>幼儿园招生工作指导意见。</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黑体" w:hAnsi="黑体" w:eastAsia="黑体"/>
          <w:szCs w:val="32"/>
        </w:rPr>
      </w:pPr>
      <w:r>
        <w:rPr>
          <w:rFonts w:hint="eastAsia" w:ascii="黑体" w:hAnsi="黑体" w:eastAsia="黑体"/>
          <w:szCs w:val="32"/>
        </w:rPr>
        <w:t>一、工作原则</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黑体" w:hAnsi="黑体" w:eastAsia="黑体"/>
          <w:szCs w:val="32"/>
        </w:rPr>
      </w:pPr>
      <w:r>
        <w:rPr>
          <w:rFonts w:hint="eastAsia" w:ascii="楷体_GB2312" w:eastAsia="楷体_GB2312"/>
          <w:szCs w:val="32"/>
        </w:rPr>
        <w:t>（一）统筹推进幼儿园建设。</w:t>
      </w:r>
      <w:r>
        <w:rPr>
          <w:rFonts w:hint="eastAsia" w:ascii="仿宋_GB2312"/>
          <w:szCs w:val="32"/>
        </w:rPr>
        <w:t>加快完成提升改造的农村幼儿园环境创设与投入使用，及时将学位供给转化为实际服务能力，为幼儿提供安全、规范、优质的学前教育资源。</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hAnsi="仿宋"/>
          <w:bCs/>
          <w:szCs w:val="32"/>
        </w:rPr>
      </w:pPr>
      <w:r>
        <w:rPr>
          <w:rFonts w:hint="eastAsia" w:ascii="楷体_GB2312" w:eastAsia="楷体_GB2312"/>
          <w:szCs w:val="32"/>
        </w:rPr>
        <w:t>（二）规范开展幼儿园招生。</w:t>
      </w:r>
      <w:r>
        <w:rPr>
          <w:rFonts w:hint="eastAsia" w:ascii="仿宋_GB2312"/>
          <w:szCs w:val="32"/>
        </w:rPr>
        <w:t>坚持公平、公开、公正的原则，完善措施，落实责任，规范开展招生。</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szCs w:val="32"/>
        </w:rPr>
      </w:pPr>
      <w:r>
        <w:rPr>
          <w:rFonts w:hint="eastAsia" w:ascii="楷体_GB2312" w:eastAsia="楷体_GB2312"/>
          <w:szCs w:val="32"/>
        </w:rPr>
        <w:t>（三）进一步增强服务能力。</w:t>
      </w:r>
      <w:r>
        <w:rPr>
          <w:rFonts w:hint="eastAsia" w:ascii="仿宋_GB2312"/>
          <w:szCs w:val="32"/>
        </w:rPr>
        <w:t>结合园所实际，精准施策，制定具体的招生办法。优化简化服务流程，加强信息公开，更加便民利民。</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黑体" w:hAnsi="黑体" w:eastAsia="黑体"/>
          <w:szCs w:val="32"/>
        </w:rPr>
      </w:pPr>
      <w:r>
        <w:rPr>
          <w:rFonts w:hint="eastAsia" w:ascii="黑体" w:hAnsi="黑体" w:eastAsia="黑体"/>
          <w:szCs w:val="32"/>
        </w:rPr>
        <w:t>二、相关政策</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楷体_GB2312" w:eastAsia="楷体_GB2312"/>
          <w:szCs w:val="32"/>
        </w:rPr>
      </w:pPr>
      <w:r>
        <w:rPr>
          <w:rFonts w:hint="eastAsia" w:ascii="楷体_GB2312" w:eastAsia="楷体_GB2312"/>
          <w:szCs w:val="32"/>
        </w:rPr>
        <w:t>（一）招生对象</w:t>
      </w:r>
    </w:p>
    <w:p>
      <w:pPr>
        <w:keepNext w:val="0"/>
        <w:keepLines w:val="0"/>
        <w:pageBreakBefore w:val="0"/>
        <w:widowControl w:val="0"/>
        <w:kinsoku/>
        <w:wordWrap/>
        <w:overflowPunct/>
        <w:topLinePunct w:val="0"/>
        <w:autoSpaceDE/>
        <w:autoSpaceDN/>
        <w:bidi w:val="0"/>
        <w:spacing w:line="560" w:lineRule="exact"/>
        <w:ind w:firstLine="629"/>
        <w:textAlignment w:val="auto"/>
        <w:rPr>
          <w:rFonts w:hint="default" w:ascii="Times New Roman" w:hAnsi="Times New Roman" w:cs="Times New Roman"/>
          <w:szCs w:val="32"/>
        </w:rPr>
      </w:pPr>
      <w:r>
        <w:rPr>
          <w:rFonts w:hint="eastAsia" w:ascii="仿宋_GB2312"/>
          <w:szCs w:val="32"/>
        </w:rPr>
        <w:t>凡符合报名条件的年</w:t>
      </w:r>
      <w:r>
        <w:rPr>
          <w:rFonts w:hint="eastAsia" w:ascii="Times New Roman" w:hAnsi="Times New Roman" w:cs="Times New Roman"/>
          <w:szCs w:val="32"/>
        </w:rPr>
        <w:t>满3周岁（201</w:t>
      </w:r>
      <w:r>
        <w:rPr>
          <w:rFonts w:hint="default" w:ascii="Times New Roman" w:hAnsi="Times New Roman" w:cs="Times New Roman"/>
          <w:szCs w:val="32"/>
        </w:rPr>
        <w:t>7</w:t>
      </w:r>
      <w:r>
        <w:rPr>
          <w:rFonts w:hint="eastAsia" w:ascii="Times New Roman" w:hAnsi="Times New Roman" w:cs="Times New Roman"/>
          <w:szCs w:val="32"/>
        </w:rPr>
        <w:t>年9月1日至201</w:t>
      </w:r>
      <w:r>
        <w:rPr>
          <w:rFonts w:hint="default" w:ascii="Times New Roman" w:hAnsi="Times New Roman" w:cs="Times New Roman"/>
          <w:szCs w:val="32"/>
        </w:rPr>
        <w:t>8</w:t>
      </w:r>
      <w:r>
        <w:rPr>
          <w:rFonts w:hint="eastAsia" w:ascii="Times New Roman" w:hAnsi="Times New Roman" w:cs="Times New Roman"/>
          <w:szCs w:val="32"/>
        </w:rPr>
        <w:t>年8月31日间出生）幼儿均可报名。</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楷体_GB2312" w:eastAsia="楷体_GB2312"/>
          <w:szCs w:val="32"/>
        </w:rPr>
      </w:pPr>
      <w:r>
        <w:rPr>
          <w:rFonts w:hint="eastAsia" w:ascii="楷体_GB2312" w:eastAsia="楷体_GB2312"/>
          <w:szCs w:val="32"/>
        </w:rPr>
        <w:t>（二）招生时间</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b/>
          <w:szCs w:val="32"/>
        </w:rPr>
      </w:pPr>
      <w:r>
        <w:rPr>
          <w:rFonts w:hint="eastAsia" w:ascii="仿宋_GB2312"/>
          <w:szCs w:val="32"/>
        </w:rPr>
        <w:t>各级各类幼儿园于</w:t>
      </w:r>
      <w:r>
        <w:rPr>
          <w:rFonts w:hint="eastAsia" w:ascii="Times New Roman" w:hAnsi="Times New Roman" w:cs="Times New Roman"/>
          <w:szCs w:val="32"/>
        </w:rPr>
        <w:t>7月</w:t>
      </w:r>
      <w:r>
        <w:rPr>
          <w:rFonts w:hint="default" w:ascii="Times New Roman" w:hAnsi="Times New Roman" w:cs="Times New Roman"/>
          <w:szCs w:val="32"/>
        </w:rPr>
        <w:t>3</w:t>
      </w:r>
      <w:r>
        <w:rPr>
          <w:rFonts w:hint="eastAsia" w:ascii="Times New Roman" w:hAnsi="Times New Roman" w:cs="Times New Roman"/>
          <w:szCs w:val="32"/>
        </w:rPr>
        <w:t>日（星期六）开始公布招生简章，</w:t>
      </w:r>
      <w:r>
        <w:rPr>
          <w:rFonts w:hint="default" w:ascii="Times New Roman" w:hAnsi="Times New Roman" w:cs="Times New Roman"/>
          <w:szCs w:val="32"/>
        </w:rPr>
        <w:t>7</w:t>
      </w:r>
      <w:r>
        <w:rPr>
          <w:rFonts w:hint="eastAsia" w:ascii="Times New Roman" w:hAnsi="Times New Roman" w:cs="Times New Roman"/>
          <w:szCs w:val="32"/>
        </w:rPr>
        <w:t>月1</w:t>
      </w:r>
      <w:r>
        <w:rPr>
          <w:rFonts w:hint="default" w:ascii="Times New Roman" w:hAnsi="Times New Roman" w:cs="Times New Roman"/>
          <w:szCs w:val="32"/>
        </w:rPr>
        <w:t>0</w:t>
      </w:r>
      <w:r>
        <w:rPr>
          <w:rFonts w:hint="eastAsia" w:ascii="Times New Roman" w:hAnsi="Times New Roman" w:cs="Times New Roman"/>
          <w:szCs w:val="32"/>
        </w:rPr>
        <w:t>日（星期六）正式招生，</w:t>
      </w:r>
      <w:r>
        <w:rPr>
          <w:rFonts w:hint="default" w:ascii="Times New Roman" w:hAnsi="Times New Roman" w:cs="Times New Roman"/>
          <w:szCs w:val="32"/>
        </w:rPr>
        <w:t>7</w:t>
      </w:r>
      <w:r>
        <w:rPr>
          <w:rFonts w:hint="eastAsia" w:ascii="Times New Roman" w:hAnsi="Times New Roman" w:cs="Times New Roman"/>
          <w:szCs w:val="32"/>
        </w:rPr>
        <w:t>月1</w:t>
      </w:r>
      <w:r>
        <w:rPr>
          <w:rFonts w:hint="default" w:ascii="Times New Roman" w:hAnsi="Times New Roman" w:cs="Times New Roman"/>
          <w:szCs w:val="32"/>
        </w:rPr>
        <w:t>5</w:t>
      </w:r>
      <w:r>
        <w:rPr>
          <w:rFonts w:hint="eastAsia" w:ascii="Times New Roman" w:hAnsi="Times New Roman" w:cs="Times New Roman"/>
          <w:szCs w:val="32"/>
        </w:rPr>
        <w:t>日招</w:t>
      </w:r>
      <w:r>
        <w:rPr>
          <w:rFonts w:hint="eastAsia" w:ascii="仿宋_GB2312"/>
          <w:szCs w:val="32"/>
        </w:rPr>
        <w:t>生结束。</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楷体_GB2312" w:eastAsia="楷体_GB2312"/>
          <w:szCs w:val="32"/>
        </w:rPr>
      </w:pPr>
      <w:r>
        <w:rPr>
          <w:rFonts w:hint="eastAsia" w:ascii="楷体_GB2312" w:eastAsia="楷体_GB2312"/>
          <w:szCs w:val="32"/>
        </w:rPr>
        <w:t>（三）报名要求</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szCs w:val="32"/>
        </w:rPr>
      </w:pPr>
      <w:r>
        <w:rPr>
          <w:rFonts w:hint="eastAsia" w:ascii="Times New Roman" w:hAnsi="Times New Roman" w:cs="Times New Roman"/>
          <w:szCs w:val="32"/>
        </w:rPr>
        <w:t>1.适龄幼儿报名登记时，须提供</w:t>
      </w:r>
      <w:bookmarkStart w:id="0" w:name="_Hlk39246115"/>
      <w:r>
        <w:rPr>
          <w:rFonts w:hint="eastAsia" w:ascii="Times New Roman" w:hAnsi="Times New Roman" w:cs="Times New Roman"/>
          <w:szCs w:val="32"/>
        </w:rPr>
        <w:t>居民户口簿和合法固定</w:t>
      </w:r>
      <w:bookmarkEnd w:id="0"/>
      <w:r>
        <w:rPr>
          <w:rFonts w:hint="eastAsia" w:ascii="Times New Roman" w:hAnsi="Times New Roman" w:cs="Times New Roman"/>
          <w:szCs w:val="32"/>
        </w:rPr>
        <w:t>居所证明，</w:t>
      </w:r>
      <w:r>
        <w:rPr>
          <w:rFonts w:hint="eastAsia" w:ascii="仿宋_GB2312"/>
          <w:szCs w:val="32"/>
        </w:rPr>
        <w:t>以及儿童预防接种证。</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szCs w:val="32"/>
        </w:rPr>
      </w:pPr>
      <w:r>
        <w:rPr>
          <w:rFonts w:hint="eastAsia" w:ascii="Times New Roman" w:hAnsi="Times New Roman" w:cs="Times New Roman"/>
          <w:szCs w:val="32"/>
        </w:rPr>
        <w:t>2.</w:t>
      </w:r>
      <w:r>
        <w:rPr>
          <w:rFonts w:hint="eastAsia" w:ascii="仿宋_GB2312"/>
          <w:szCs w:val="32"/>
        </w:rPr>
        <w:t>凡符合招生优待政策的对象，按国家、天津市有关政策执行，严格落实相关规定。</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黑体" w:hAnsi="黑体" w:eastAsia="黑体"/>
          <w:szCs w:val="32"/>
        </w:rPr>
      </w:pPr>
      <w:r>
        <w:rPr>
          <w:rFonts w:hint="eastAsia" w:ascii="黑体" w:hAnsi="黑体" w:eastAsia="黑体"/>
          <w:szCs w:val="32"/>
        </w:rPr>
        <w:t>三、招生办法</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黑体" w:hAnsi="黑体" w:eastAsia="黑体"/>
          <w:szCs w:val="32"/>
        </w:rPr>
      </w:pPr>
      <w:r>
        <w:rPr>
          <w:rFonts w:hint="eastAsia" w:ascii="仿宋_GB2312" w:hAnsi="仿宋"/>
          <w:bCs/>
          <w:szCs w:val="32"/>
        </w:rPr>
        <w:t>区教育局统筹安排招生工作时间节点，各园根据入园需求和学位情况，制定具体招生办法并进行自主招生。</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黑体" w:hAnsi="黑体" w:eastAsia="黑体"/>
          <w:szCs w:val="32"/>
        </w:rPr>
      </w:pPr>
      <w:r>
        <w:rPr>
          <w:rFonts w:hint="eastAsia" w:ascii="楷体_GB2312" w:eastAsia="楷体_GB2312"/>
          <w:bCs/>
          <w:szCs w:val="32"/>
        </w:rPr>
        <w:t>（一）公办幼儿园招生：</w:t>
      </w:r>
      <w:r>
        <w:rPr>
          <w:rFonts w:hint="eastAsia" w:ascii="仿宋_GB2312"/>
          <w:szCs w:val="32"/>
        </w:rPr>
        <w:t>采取线上报名登记</w:t>
      </w:r>
      <w:r>
        <w:rPr>
          <w:rFonts w:ascii="仿宋_GB2312"/>
          <w:szCs w:val="32"/>
          <w:lang w:val="en"/>
        </w:rPr>
        <w:t>(</w:t>
      </w:r>
      <w:r>
        <w:rPr>
          <w:rFonts w:hint="eastAsia" w:ascii="仿宋_GB2312"/>
          <w:szCs w:val="32"/>
          <w:lang w:val="en"/>
        </w:rPr>
        <w:t>无法线上报名的可以线下报名登记）</w:t>
      </w:r>
      <w:r>
        <w:rPr>
          <w:rFonts w:hint="eastAsia" w:ascii="仿宋_GB2312"/>
          <w:szCs w:val="32"/>
        </w:rPr>
        <w:t>、线下核验材料相结合的形式进行，根据实际需要，做好疫情防控工作。</w:t>
      </w:r>
    </w:p>
    <w:p>
      <w:pPr>
        <w:keepNext w:val="0"/>
        <w:keepLines w:val="0"/>
        <w:pageBreakBefore w:val="0"/>
        <w:widowControl w:val="0"/>
        <w:kinsoku/>
        <w:wordWrap/>
        <w:overflowPunct/>
        <w:topLinePunct w:val="0"/>
        <w:autoSpaceDE/>
        <w:autoSpaceDN/>
        <w:bidi w:val="0"/>
        <w:spacing w:line="560" w:lineRule="exact"/>
        <w:ind w:firstLine="629"/>
        <w:textAlignment w:val="auto"/>
        <w:rPr>
          <w:rFonts w:hint="eastAsia" w:ascii="Times New Roman" w:hAnsi="Times New Roman" w:cs="Times New Roman"/>
          <w:szCs w:val="32"/>
        </w:rPr>
      </w:pPr>
      <w:r>
        <w:rPr>
          <w:rFonts w:hint="eastAsia" w:ascii="Times New Roman" w:hAnsi="Times New Roman" w:cs="Times New Roman"/>
          <w:szCs w:val="32"/>
        </w:rPr>
        <w:t>1.发布简章及接待咨询。7月3日，通过多种方式同时向社会公布招生简章并进行接待咨询。招生简章中明确招生对象、报名方式、收费标准、咨询电话、录取办法等相关事项，公示时间不少于7天。</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szCs w:val="32"/>
        </w:rPr>
      </w:pPr>
      <w:r>
        <w:rPr>
          <w:rFonts w:hint="eastAsia" w:ascii="Times New Roman" w:hAnsi="Times New Roman" w:cs="Times New Roman"/>
          <w:szCs w:val="32"/>
        </w:rPr>
        <w:t>2.报名登记及核验材料。7月10日至7月15日，适龄幼儿监护人按幼儿园招生简章中公布的二维码进行线上报名登记，如实</w:t>
      </w:r>
      <w:r>
        <w:rPr>
          <w:rFonts w:hint="eastAsia" w:ascii="仿宋_GB2312"/>
          <w:szCs w:val="32"/>
        </w:rPr>
        <w:t>填写相关信息。如有特殊情况，无法采取线上报名的，可拨打幼儿园咨询电话，由幼儿园工作人员帮助录入相关信息（报名镇乡公办</w:t>
      </w:r>
      <w:r>
        <w:rPr>
          <w:rFonts w:hint="eastAsia" w:ascii="仿宋_GB2312"/>
          <w:szCs w:val="32"/>
          <w:lang w:eastAsia="zh-CN"/>
        </w:rPr>
        <w:t>幼儿</w:t>
      </w:r>
      <w:r>
        <w:rPr>
          <w:rFonts w:hint="eastAsia" w:ascii="仿宋_GB2312"/>
          <w:szCs w:val="32"/>
        </w:rPr>
        <w:t>园可以直接现场报名登记）。幼儿园对线上登记信息进行资格初审合格后，安排家长错峰到园提交相关材料进行现场复核。</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szCs w:val="32"/>
        </w:rPr>
      </w:pPr>
      <w:r>
        <w:rPr>
          <w:rFonts w:hint="eastAsia" w:ascii="Times New Roman" w:hAnsi="Times New Roman" w:cs="Times New Roman"/>
          <w:szCs w:val="32"/>
        </w:rPr>
        <w:t>3.招生录取及公布结果。7月16日，幼</w:t>
      </w:r>
      <w:r>
        <w:rPr>
          <w:rFonts w:hint="eastAsia" w:ascii="仿宋_GB2312"/>
          <w:szCs w:val="32"/>
        </w:rPr>
        <w:t>儿园将根据园所学位资源统筹录取幼儿，将录取结果及时通知家长，并予以公布、公示。</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b/>
          <w:szCs w:val="32"/>
        </w:rPr>
      </w:pPr>
      <w:r>
        <w:rPr>
          <w:rFonts w:hint="eastAsia" w:ascii="楷体_GB2312" w:eastAsia="楷体_GB2312"/>
          <w:bCs/>
          <w:szCs w:val="32"/>
        </w:rPr>
        <w:t>（二）民办幼儿园招生：</w:t>
      </w:r>
      <w:r>
        <w:rPr>
          <w:rFonts w:hint="eastAsia" w:ascii="仿宋_GB2312"/>
          <w:szCs w:val="32"/>
        </w:rPr>
        <w:t>各有关镇乡中心学校要加强对民办幼儿园招生工作的指导和管理。各民办</w:t>
      </w:r>
      <w:r>
        <w:rPr>
          <w:rFonts w:hint="eastAsia" w:ascii="仿宋_GB2312"/>
          <w:szCs w:val="32"/>
          <w:lang w:eastAsia="zh-CN"/>
        </w:rPr>
        <w:t>幼儿</w:t>
      </w:r>
      <w:r>
        <w:rPr>
          <w:rFonts w:hint="eastAsia" w:ascii="仿宋_GB2312"/>
          <w:szCs w:val="32"/>
        </w:rPr>
        <w:t>园根据办园条件与办园规模，合理确定招生人数，严格按照公办</w:t>
      </w:r>
      <w:r>
        <w:rPr>
          <w:rFonts w:hint="eastAsia" w:ascii="仿宋_GB2312"/>
          <w:szCs w:val="32"/>
          <w:lang w:eastAsia="zh-CN"/>
        </w:rPr>
        <w:t>幼儿</w:t>
      </w:r>
      <w:r>
        <w:rPr>
          <w:rFonts w:hint="eastAsia" w:ascii="仿宋_GB2312"/>
          <w:szCs w:val="32"/>
        </w:rPr>
        <w:t>园招生时间，参照公办</w:t>
      </w:r>
      <w:r>
        <w:rPr>
          <w:rFonts w:hint="eastAsia" w:ascii="仿宋_GB2312"/>
          <w:szCs w:val="32"/>
          <w:lang w:eastAsia="zh-CN"/>
        </w:rPr>
        <w:t>幼儿</w:t>
      </w:r>
      <w:r>
        <w:rPr>
          <w:rFonts w:hint="eastAsia" w:ascii="仿宋_GB2312"/>
          <w:szCs w:val="32"/>
        </w:rPr>
        <w:t>园招生办法，制定招生简章。各镇乡中心学校要严格审核民办幼儿园的招生简章、招生方案，审核合格后汇总上报到区教育局。</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黑体" w:hAnsi="黑体" w:eastAsia="黑体"/>
          <w:szCs w:val="32"/>
        </w:rPr>
      </w:pPr>
      <w:r>
        <w:rPr>
          <w:rFonts w:hint="eastAsia" w:ascii="黑体" w:hAnsi="黑体" w:eastAsia="黑体"/>
          <w:szCs w:val="32"/>
        </w:rPr>
        <w:t>四、工作要求</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szCs w:val="32"/>
        </w:rPr>
      </w:pPr>
      <w:r>
        <w:rPr>
          <w:rFonts w:hint="eastAsia" w:ascii="楷体_GB2312" w:eastAsia="楷体_GB2312"/>
          <w:szCs w:val="32"/>
        </w:rPr>
        <w:t>（一）全</w:t>
      </w:r>
      <w:r>
        <w:rPr>
          <w:rFonts w:ascii="楷体_GB2312" w:eastAsia="楷体_GB2312"/>
          <w:szCs w:val="32"/>
        </w:rPr>
        <w:t>面履行</w:t>
      </w:r>
      <w:r>
        <w:rPr>
          <w:rFonts w:hint="eastAsia" w:ascii="楷体_GB2312" w:eastAsia="楷体_GB2312"/>
          <w:szCs w:val="32"/>
        </w:rPr>
        <w:t>招</w:t>
      </w:r>
      <w:r>
        <w:rPr>
          <w:rFonts w:ascii="楷体_GB2312" w:eastAsia="楷体_GB2312"/>
          <w:szCs w:val="32"/>
        </w:rPr>
        <w:t>生职责</w:t>
      </w:r>
      <w:r>
        <w:rPr>
          <w:rFonts w:hint="eastAsia" w:ascii="楷体_GB2312" w:eastAsia="楷体_GB2312"/>
          <w:szCs w:val="32"/>
        </w:rPr>
        <w:t>。</w:t>
      </w:r>
      <w:r>
        <w:rPr>
          <w:rFonts w:hint="eastAsia" w:ascii="仿宋_GB2312"/>
          <w:szCs w:val="32"/>
        </w:rPr>
        <w:t>教育局统筹全区各级各类幼儿园招生工作，成立由主管局长任组长，幼教科、党建办、安保科、教育执法科负责同志为成员的招生工作领导小组，科学制定招生工作方案和突发事件应急处置预案。各镇乡中心学校、局直属幼儿园（含直属小学附属幼儿园）也要成立招生工作小组，结合区域特点与园所实际，制定具体工作方案和各项突发事件应急处置预案，细化工</w:t>
      </w:r>
      <w:r>
        <w:rPr>
          <w:rFonts w:ascii="仿宋_GB2312"/>
          <w:szCs w:val="32"/>
        </w:rPr>
        <w:t>作方案和工作流程</w:t>
      </w:r>
      <w:r>
        <w:rPr>
          <w:rFonts w:hint="eastAsia" w:ascii="仿宋_GB2312"/>
          <w:szCs w:val="32"/>
        </w:rPr>
        <w:t>，确保</w:t>
      </w:r>
      <w:r>
        <w:rPr>
          <w:rFonts w:hint="eastAsia" w:ascii="Times New Roman" w:hAnsi="Times New Roman" w:cs="Times New Roman"/>
          <w:szCs w:val="32"/>
        </w:rPr>
        <w:t>2021</w:t>
      </w:r>
      <w:r>
        <w:rPr>
          <w:rFonts w:hint="eastAsia" w:ascii="仿宋_GB2312"/>
          <w:szCs w:val="32"/>
        </w:rPr>
        <w:t>年幼儿园招生工作平稳有序。</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szCs w:val="32"/>
        </w:rPr>
      </w:pPr>
      <w:r>
        <w:rPr>
          <w:rFonts w:hint="eastAsia" w:ascii="楷体_GB2312" w:eastAsia="楷体_GB2312"/>
          <w:szCs w:val="32"/>
        </w:rPr>
        <w:t>（二）积极做好政策解读。</w:t>
      </w:r>
      <w:r>
        <w:rPr>
          <w:rFonts w:hint="eastAsia" w:ascii="仿宋_GB2312"/>
          <w:szCs w:val="32"/>
        </w:rPr>
        <w:t>各单位要通过公众号等多</w:t>
      </w:r>
      <w:r>
        <w:rPr>
          <w:rFonts w:ascii="仿宋_GB2312"/>
          <w:szCs w:val="32"/>
        </w:rPr>
        <w:t>种</w:t>
      </w:r>
      <w:r>
        <w:rPr>
          <w:rFonts w:hint="eastAsia" w:ascii="仿宋_GB2312"/>
          <w:szCs w:val="32"/>
        </w:rPr>
        <w:t>方</w:t>
      </w:r>
      <w:r>
        <w:rPr>
          <w:rFonts w:ascii="仿宋_GB2312"/>
          <w:szCs w:val="32"/>
        </w:rPr>
        <w:t>式</w:t>
      </w:r>
      <w:r>
        <w:rPr>
          <w:rFonts w:hint="eastAsia" w:ascii="仿宋_GB2312"/>
          <w:szCs w:val="32"/>
        </w:rPr>
        <w:t>，及时发布招生简章、办理流程等，加大招生政策宣传力度，坚持招生工作公开透明。要安排专人负责招生咨询和接待工作，就群众关心的疑点、热点问题做好宣传释疑。同时各镇乡中心学校、幼儿园以及直属、直属小学附属幼儿园要对接待咨询人员加强培训，做到政策清晰，解答合规，服务周到。</w:t>
      </w:r>
    </w:p>
    <w:p>
      <w:pPr>
        <w:keepNext w:val="0"/>
        <w:keepLines w:val="0"/>
        <w:pageBreakBefore w:val="0"/>
        <w:widowControl w:val="0"/>
        <w:kinsoku/>
        <w:wordWrap/>
        <w:overflowPunct/>
        <w:topLinePunct w:val="0"/>
        <w:autoSpaceDE/>
        <w:autoSpaceDN/>
        <w:bidi w:val="0"/>
        <w:spacing w:line="560" w:lineRule="exact"/>
        <w:ind w:firstLine="629"/>
        <w:textAlignment w:val="auto"/>
        <w:rPr>
          <w:rFonts w:ascii="仿宋_GB2312"/>
          <w:szCs w:val="32"/>
        </w:rPr>
      </w:pPr>
      <w:r>
        <w:rPr>
          <w:rFonts w:hint="eastAsia" w:ascii="楷体_GB2312" w:eastAsia="楷体_GB2312"/>
          <w:szCs w:val="32"/>
        </w:rPr>
        <w:t>（三）依法依规组</w:t>
      </w:r>
      <w:r>
        <w:rPr>
          <w:rFonts w:ascii="楷体_GB2312" w:eastAsia="楷体_GB2312"/>
          <w:szCs w:val="32"/>
        </w:rPr>
        <w:t>织</w:t>
      </w:r>
      <w:r>
        <w:rPr>
          <w:rFonts w:hint="eastAsia" w:ascii="楷体_GB2312" w:eastAsia="楷体_GB2312"/>
          <w:szCs w:val="32"/>
        </w:rPr>
        <w:t>招生。</w:t>
      </w:r>
      <w:r>
        <w:rPr>
          <w:rFonts w:hint="eastAsia" w:ascii="仿宋_GB2312"/>
          <w:bCs/>
          <w:szCs w:val="32"/>
        </w:rPr>
        <w:t>各单位要</w:t>
      </w:r>
      <w:r>
        <w:rPr>
          <w:rFonts w:hint="eastAsia" w:ascii="仿宋_GB2312"/>
          <w:szCs w:val="32"/>
        </w:rPr>
        <w:t>严肃招生纪律，规范招生秩序，加大监督检查力度，依法依规组织招生。各有关镇乡中心学校要履行属地管理职责，规范整饬民办</w:t>
      </w:r>
      <w:r>
        <w:rPr>
          <w:rFonts w:hint="eastAsia" w:ascii="仿宋_GB2312"/>
          <w:szCs w:val="32"/>
          <w:lang w:eastAsia="zh-CN"/>
        </w:rPr>
        <w:t>幼儿</w:t>
      </w:r>
      <w:r>
        <w:rPr>
          <w:rFonts w:hint="eastAsia" w:ascii="仿宋_GB2312"/>
          <w:szCs w:val="32"/>
        </w:rPr>
        <w:t>园的招生行为，多渠道多</w:t>
      </w:r>
      <w:r>
        <w:rPr>
          <w:rFonts w:ascii="仿宋_GB2312"/>
          <w:szCs w:val="32"/>
        </w:rPr>
        <w:t>方式进行监管</w:t>
      </w:r>
      <w:r>
        <w:rPr>
          <w:rFonts w:hint="eastAsia" w:ascii="仿宋_GB2312"/>
          <w:szCs w:val="32"/>
        </w:rPr>
        <w:t>，</w:t>
      </w:r>
      <w:r>
        <w:rPr>
          <w:rFonts w:ascii="仿宋_GB2312"/>
          <w:szCs w:val="32"/>
        </w:rPr>
        <w:t>确保公平、公正、公开地做好招生工作。</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天津市蓟州区教育局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cs="Times New Roman"/>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Times New Roman" w:hAnsi="Times New Roman" w:cs="Times New Roman"/>
          <w:sz w:val="32"/>
          <w:szCs w:val="32"/>
          <w:lang w:val="en-US" w:eastAsia="zh-CN"/>
        </w:rPr>
        <w:t xml:space="preserve"> 2021年5月10日 </w:t>
      </w:r>
    </w:p>
    <w:p>
      <w:pPr>
        <w:keepNext w:val="0"/>
        <w:keepLines w:val="0"/>
        <w:pageBreakBefore w:val="0"/>
        <w:widowControl w:val="0"/>
        <w:tabs>
          <w:tab w:val="left" w:pos="8505"/>
        </w:tabs>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val="0"/>
        <w:autoSpaceDN w:val="0"/>
        <w:bidi w:val="0"/>
        <w:adjustRightInd/>
        <w:snapToGrid/>
        <w:spacing w:line="560" w:lineRule="exact"/>
        <w:jc w:val="left"/>
        <w:textAlignment w:val="auto"/>
        <w:rPr>
          <w:rFonts w:hint="default" w:ascii="Times New Roman" w:hAnsi="Times New Roman" w:cs="Times New Roman"/>
          <w:szCs w:val="32"/>
        </w:rPr>
      </w:pPr>
      <w:bookmarkStart w:id="1" w:name="_GoBack"/>
      <w:bookmarkEnd w:id="1"/>
    </w:p>
    <w:sectPr>
      <w:headerReference r:id="rId3" w:type="default"/>
      <w:footerReference r:id="rId4" w:type="default"/>
      <w:pgSz w:w="11906" w:h="16838"/>
      <w:pgMar w:top="1984" w:right="1417" w:bottom="1134" w:left="141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- 1 -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- 1 -</w:t>
                    </w:r>
                    <w:r>
                      <w:rPr>
                        <w:rFonts w:ascii="宋体" w:hAnsi="宋体" w:eastAsia="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F7163"/>
    <w:rsid w:val="00092B33"/>
    <w:rsid w:val="000A1842"/>
    <w:rsid w:val="00146E43"/>
    <w:rsid w:val="002A739D"/>
    <w:rsid w:val="002E1357"/>
    <w:rsid w:val="004277A7"/>
    <w:rsid w:val="00566574"/>
    <w:rsid w:val="009874D0"/>
    <w:rsid w:val="009B50A1"/>
    <w:rsid w:val="00C1014D"/>
    <w:rsid w:val="00C7004C"/>
    <w:rsid w:val="00E24C6F"/>
    <w:rsid w:val="00F30DD1"/>
    <w:rsid w:val="00F408FF"/>
    <w:rsid w:val="07C70846"/>
    <w:rsid w:val="07DC003C"/>
    <w:rsid w:val="08AF1D39"/>
    <w:rsid w:val="0A256C35"/>
    <w:rsid w:val="0AF869BA"/>
    <w:rsid w:val="0B9B19F1"/>
    <w:rsid w:val="0BB97ABA"/>
    <w:rsid w:val="0E9869ED"/>
    <w:rsid w:val="129024C9"/>
    <w:rsid w:val="159F6EDB"/>
    <w:rsid w:val="17875543"/>
    <w:rsid w:val="1B6FE571"/>
    <w:rsid w:val="1BB82FFC"/>
    <w:rsid w:val="1D7D7BC8"/>
    <w:rsid w:val="1DB7A2C5"/>
    <w:rsid w:val="1DEB71BF"/>
    <w:rsid w:val="1E644811"/>
    <w:rsid w:val="1ECF2061"/>
    <w:rsid w:val="2047526D"/>
    <w:rsid w:val="22770D37"/>
    <w:rsid w:val="24AB16A7"/>
    <w:rsid w:val="2C6124E7"/>
    <w:rsid w:val="2C6F3EAB"/>
    <w:rsid w:val="2CCD1178"/>
    <w:rsid w:val="2CCF3390"/>
    <w:rsid w:val="2D386AAE"/>
    <w:rsid w:val="2F532FE1"/>
    <w:rsid w:val="33AA4855"/>
    <w:rsid w:val="34EB21F6"/>
    <w:rsid w:val="393F204D"/>
    <w:rsid w:val="39685C6C"/>
    <w:rsid w:val="39E2E227"/>
    <w:rsid w:val="3B7C4D33"/>
    <w:rsid w:val="4185057A"/>
    <w:rsid w:val="42F801E8"/>
    <w:rsid w:val="46334AF3"/>
    <w:rsid w:val="4CCB63B6"/>
    <w:rsid w:val="4D17189C"/>
    <w:rsid w:val="4FFD596D"/>
    <w:rsid w:val="523D0D49"/>
    <w:rsid w:val="5326237D"/>
    <w:rsid w:val="53BB4BDD"/>
    <w:rsid w:val="541C5165"/>
    <w:rsid w:val="573F58A1"/>
    <w:rsid w:val="5A0159E3"/>
    <w:rsid w:val="63C426AD"/>
    <w:rsid w:val="6946361E"/>
    <w:rsid w:val="6B0D371D"/>
    <w:rsid w:val="6C323ABB"/>
    <w:rsid w:val="6CA61523"/>
    <w:rsid w:val="6DA75D7A"/>
    <w:rsid w:val="6E8B6DAE"/>
    <w:rsid w:val="7035760B"/>
    <w:rsid w:val="707819A5"/>
    <w:rsid w:val="70A00696"/>
    <w:rsid w:val="72FD396C"/>
    <w:rsid w:val="736C70C0"/>
    <w:rsid w:val="73820BED"/>
    <w:rsid w:val="752F7163"/>
    <w:rsid w:val="75374A46"/>
    <w:rsid w:val="75AB66B7"/>
    <w:rsid w:val="7ABF718F"/>
    <w:rsid w:val="7ADFD6E0"/>
    <w:rsid w:val="7DFFA224"/>
    <w:rsid w:val="7EDF25ED"/>
    <w:rsid w:val="7F7C594D"/>
    <w:rsid w:val="7FFFF038"/>
    <w:rsid w:val="AB9E7E49"/>
    <w:rsid w:val="B9D9B742"/>
    <w:rsid w:val="BDC3A035"/>
    <w:rsid w:val="DF897712"/>
    <w:rsid w:val="EFEF6D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仿宋_GB2312" w:hAnsi="Courier New" w:cs="Courier New"/>
      <w:szCs w:val="21"/>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批注框文本 Char"/>
    <w:basedOn w:val="8"/>
    <w:link w:val="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64</Words>
  <Characters>370</Characters>
  <Lines>3</Lines>
  <Paragraphs>1</Paragraphs>
  <TotalTime>3</TotalTime>
  <ScaleCrop>false</ScaleCrop>
  <LinksUpToDate>false</LinksUpToDate>
  <CharactersWithSpaces>433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2018-01-15T16:13:00Z</dcterms:created>
  <dc:creator>难得糊涂</dc:creator>
  <cp:lastModifiedBy>kylin</cp:lastModifiedBy>
  <cp:lastPrinted>2021-03-05T16:34:00Z</cp:lastPrinted>
  <dcterms:modified xsi:type="dcterms:W3CDTF">2021-05-11T10:04:20Z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