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5BC1" w14:textId="7ED28486" w:rsidR="006D2929" w:rsidRDefault="00B84E8B"/>
    <w:p w14:paraId="6D331445" w14:textId="5B9D8430" w:rsidR="007607D3" w:rsidRDefault="007607D3"/>
    <w:p w14:paraId="44E51FA5" w14:textId="24FBE099" w:rsidR="007607D3" w:rsidRDefault="007607D3"/>
    <w:p w14:paraId="6EE600BC" w14:textId="77777777" w:rsidR="007607D3" w:rsidRPr="002A3127" w:rsidRDefault="007607D3" w:rsidP="007607D3">
      <w:pPr>
        <w:spacing w:line="560" w:lineRule="exact"/>
        <w:rPr>
          <w:rFonts w:ascii="方正小标宋简体" w:eastAsia="方正小标宋简体" w:hAnsi="宋体" w:cs="宋体"/>
          <w:sz w:val="32"/>
          <w:szCs w:val="32"/>
        </w:rPr>
      </w:pPr>
    </w:p>
    <w:p w14:paraId="08B72FBA" w14:textId="77777777" w:rsidR="007607D3" w:rsidRPr="002A703B" w:rsidRDefault="007607D3" w:rsidP="007607D3">
      <w:pPr>
        <w:pStyle w:val="a7"/>
        <w:shd w:val="clear" w:color="auto" w:fill="FFFFFF"/>
        <w:spacing w:line="600" w:lineRule="exact"/>
        <w:jc w:val="center"/>
        <w:rPr>
          <w:rFonts w:ascii="方正小标宋简体" w:eastAsia="方正小标宋简体"/>
          <w:sz w:val="44"/>
          <w:szCs w:val="44"/>
        </w:rPr>
      </w:pPr>
      <w:r w:rsidRPr="002A703B">
        <w:rPr>
          <w:rFonts w:ascii="方正小标宋简体" w:eastAsia="方正小标宋简体" w:hint="eastAsia"/>
          <w:sz w:val="44"/>
          <w:szCs w:val="44"/>
        </w:rPr>
        <w:t>关于加强母婴保健与计划生育技术服务</w:t>
      </w:r>
    </w:p>
    <w:p w14:paraId="76AE96C2" w14:textId="77777777" w:rsidR="007607D3" w:rsidRPr="002A703B" w:rsidRDefault="007607D3" w:rsidP="007607D3">
      <w:pPr>
        <w:spacing w:line="560" w:lineRule="exact"/>
        <w:jc w:val="center"/>
        <w:rPr>
          <w:rFonts w:ascii="方正小标宋简体" w:eastAsia="方正小标宋简体" w:hAnsi="宋体" w:cs="宋体"/>
          <w:sz w:val="44"/>
          <w:szCs w:val="44"/>
        </w:rPr>
      </w:pPr>
      <w:r w:rsidRPr="002A703B">
        <w:rPr>
          <w:rFonts w:ascii="方正小标宋简体" w:eastAsia="方正小标宋简体" w:hint="eastAsia"/>
          <w:sz w:val="44"/>
          <w:szCs w:val="44"/>
        </w:rPr>
        <w:t>专项监督检查</w:t>
      </w:r>
      <w:r w:rsidRPr="002A703B">
        <w:rPr>
          <w:rFonts w:ascii="方正小标宋简体" w:eastAsia="方正小标宋简体" w:hAnsi="宋体" w:cs="宋体" w:hint="eastAsia"/>
          <w:sz w:val="44"/>
          <w:szCs w:val="44"/>
        </w:rPr>
        <w:t>的通知</w:t>
      </w:r>
    </w:p>
    <w:p w14:paraId="22DA866A" w14:textId="77777777" w:rsidR="007607D3" w:rsidRPr="00AC79C2" w:rsidRDefault="007607D3" w:rsidP="007607D3">
      <w:pPr>
        <w:spacing w:line="560" w:lineRule="exact"/>
        <w:rPr>
          <w:rFonts w:ascii="方正小标宋简体" w:eastAsia="方正小标宋简体" w:hAnsi="宋体" w:cs="宋体"/>
          <w:sz w:val="44"/>
          <w:szCs w:val="44"/>
        </w:rPr>
      </w:pPr>
    </w:p>
    <w:p w14:paraId="346366C0" w14:textId="77777777" w:rsidR="007607D3" w:rsidRPr="002A703B" w:rsidRDefault="007607D3" w:rsidP="007607D3">
      <w:pPr>
        <w:spacing w:line="560" w:lineRule="exact"/>
        <w:rPr>
          <w:rFonts w:ascii="仿宋_GB2312" w:eastAsia="仿宋_GB2312" w:hAnsi="仿宋" w:hint="eastAsia"/>
          <w:sz w:val="32"/>
          <w:szCs w:val="32"/>
        </w:rPr>
      </w:pPr>
      <w:r w:rsidRPr="002A703B">
        <w:rPr>
          <w:rFonts w:ascii="仿宋_GB2312" w:eastAsia="仿宋_GB2312" w:hAnsi="仿宋" w:hint="eastAsia"/>
          <w:sz w:val="32"/>
          <w:szCs w:val="32"/>
        </w:rPr>
        <w:t>委属各医疗机构、各民营医院：</w:t>
      </w:r>
    </w:p>
    <w:p w14:paraId="6469B036" w14:textId="77777777" w:rsidR="007607D3" w:rsidRPr="002A703B" w:rsidRDefault="007607D3" w:rsidP="007607D3">
      <w:pPr>
        <w:spacing w:line="560" w:lineRule="exact"/>
        <w:ind w:firstLine="645"/>
        <w:rPr>
          <w:rFonts w:ascii="仿宋_GB2312" w:eastAsia="仿宋_GB2312" w:hAnsi="仿宋" w:hint="eastAsia"/>
          <w:sz w:val="32"/>
          <w:szCs w:val="32"/>
        </w:rPr>
      </w:pPr>
      <w:r w:rsidRPr="002A703B">
        <w:rPr>
          <w:rFonts w:ascii="仿宋_GB2312" w:eastAsia="仿宋_GB2312" w:hAnsi="仿宋" w:hint="eastAsia"/>
          <w:sz w:val="32"/>
          <w:szCs w:val="32"/>
        </w:rPr>
        <w:t>目前，在执法监督检查中，我区部分医疗机构、民营医院在母婴保健与计划生育技术服务方面存在违法违规执业行为，主要表现为：医疗保健机构未经批准擅自扩大开展无痛人流术、产前诊断等服务。为严格落实《中华人民共和国母婴保健法》、</w:t>
      </w:r>
      <w:r w:rsidRPr="002A703B">
        <w:rPr>
          <w:rFonts w:ascii="仿宋_GB2312" w:eastAsia="仿宋_GB2312" w:hAnsi="仿宋" w:hint="eastAsia"/>
          <w:bCs/>
          <w:sz w:val="32"/>
          <w:szCs w:val="32"/>
        </w:rPr>
        <w:t>《中华人民共和国人口与计划生育法》等法律法规要求，</w:t>
      </w:r>
      <w:r w:rsidRPr="002A703B">
        <w:rPr>
          <w:rFonts w:ascii="仿宋_GB2312" w:eastAsia="仿宋_GB2312" w:hAnsi="仿宋" w:hint="eastAsia"/>
          <w:sz w:val="32"/>
          <w:szCs w:val="32"/>
        </w:rPr>
        <w:t>提高各级各类医疗保健机构依法执业意识和服务水平，降低医疗事故发生率，</w:t>
      </w:r>
      <w:r w:rsidRPr="002A703B">
        <w:rPr>
          <w:rFonts w:ascii="仿宋_GB2312" w:eastAsia="仿宋_GB2312" w:hAnsi="仿宋" w:hint="eastAsia"/>
          <w:bCs/>
          <w:sz w:val="32"/>
          <w:szCs w:val="32"/>
        </w:rPr>
        <w:t>确</w:t>
      </w:r>
      <w:r w:rsidRPr="002A703B">
        <w:rPr>
          <w:rFonts w:ascii="仿宋_GB2312" w:eastAsia="仿宋_GB2312" w:hAnsi="仿宋" w:hint="eastAsia"/>
          <w:sz w:val="32"/>
          <w:szCs w:val="32"/>
        </w:rPr>
        <w:t>保母婴安全，现就2019年母婴保健与计划生育技术服务专项监督检查通知如下：</w:t>
      </w:r>
    </w:p>
    <w:p w14:paraId="4599E700" w14:textId="77777777" w:rsidR="007607D3" w:rsidRPr="002A703B" w:rsidRDefault="007607D3" w:rsidP="007607D3">
      <w:pPr>
        <w:spacing w:line="560" w:lineRule="exact"/>
        <w:ind w:firstLine="645"/>
        <w:rPr>
          <w:rFonts w:ascii="仿宋_GB2312" w:eastAsia="仿宋_GB2312" w:hAnsi="仿宋" w:hint="eastAsia"/>
          <w:sz w:val="32"/>
          <w:szCs w:val="32"/>
        </w:rPr>
      </w:pPr>
      <w:r w:rsidRPr="002A703B">
        <w:rPr>
          <w:rFonts w:ascii="仿宋_GB2312" w:eastAsia="仿宋_GB2312" w:hAnsi="仿宋" w:hint="eastAsia"/>
          <w:sz w:val="32"/>
          <w:szCs w:val="32"/>
        </w:rPr>
        <w:t>1.开展母婴保健与计划生育技术服务的各级各类医疗保健机构必须牢固树立依法依规执业意识，落实依法依规执业要求，开展无痛人流术、产前诊断等服务项目之前，必须取得相应资质。</w:t>
      </w:r>
    </w:p>
    <w:p w14:paraId="3C3FCD9B" w14:textId="77777777" w:rsidR="007607D3" w:rsidRPr="002A703B" w:rsidRDefault="007607D3" w:rsidP="007607D3">
      <w:pPr>
        <w:spacing w:line="560" w:lineRule="exact"/>
        <w:ind w:firstLine="645"/>
        <w:rPr>
          <w:rFonts w:ascii="仿宋_GB2312" w:eastAsia="仿宋_GB2312" w:hAnsi="仿宋" w:hint="eastAsia"/>
          <w:sz w:val="32"/>
          <w:szCs w:val="32"/>
        </w:rPr>
      </w:pPr>
      <w:r w:rsidRPr="002A703B">
        <w:rPr>
          <w:rFonts w:ascii="仿宋_GB2312" w:eastAsia="仿宋_GB2312" w:hAnsi="仿宋" w:hint="eastAsia"/>
          <w:sz w:val="32"/>
          <w:szCs w:val="32"/>
        </w:rPr>
        <w:t>2.从事母婴保健与计划生育技术服务的医护人员，必须加强技术培训，取得相应市、区级技术培训合格证后，具备熟练操作能力方可开展，确保技术安全。</w:t>
      </w:r>
    </w:p>
    <w:p w14:paraId="76BF8EA5" w14:textId="77777777" w:rsidR="007607D3" w:rsidRPr="002A703B" w:rsidRDefault="007607D3" w:rsidP="007607D3">
      <w:pPr>
        <w:spacing w:line="560" w:lineRule="exact"/>
        <w:ind w:firstLine="645"/>
        <w:rPr>
          <w:rFonts w:ascii="仿宋_GB2312" w:eastAsia="仿宋_GB2312" w:hAnsi="仿宋" w:hint="eastAsia"/>
          <w:b/>
          <w:sz w:val="32"/>
          <w:szCs w:val="32"/>
        </w:rPr>
      </w:pPr>
      <w:r w:rsidRPr="002A703B">
        <w:rPr>
          <w:rFonts w:ascii="仿宋_GB2312" w:eastAsia="仿宋_GB2312" w:hAnsi="仿宋" w:hint="eastAsia"/>
          <w:sz w:val="32"/>
          <w:szCs w:val="32"/>
        </w:rPr>
        <w:t>3.卫</w:t>
      </w:r>
      <w:r>
        <w:rPr>
          <w:rFonts w:ascii="仿宋_GB2312" w:eastAsia="仿宋_GB2312" w:hAnsi="仿宋" w:hint="eastAsia"/>
          <w:sz w:val="32"/>
          <w:szCs w:val="32"/>
        </w:rPr>
        <w:t>生</w:t>
      </w:r>
      <w:r w:rsidRPr="002A703B">
        <w:rPr>
          <w:rFonts w:ascii="仿宋_GB2312" w:eastAsia="仿宋_GB2312" w:hAnsi="仿宋" w:hint="eastAsia"/>
          <w:sz w:val="32"/>
          <w:szCs w:val="32"/>
        </w:rPr>
        <w:t>健</w:t>
      </w:r>
      <w:r>
        <w:rPr>
          <w:rFonts w:ascii="仿宋_GB2312" w:eastAsia="仿宋_GB2312" w:hAnsi="仿宋" w:hint="eastAsia"/>
          <w:sz w:val="32"/>
          <w:szCs w:val="32"/>
        </w:rPr>
        <w:t>康</w:t>
      </w:r>
      <w:r w:rsidRPr="002A703B">
        <w:rPr>
          <w:rFonts w:ascii="仿宋_GB2312" w:eastAsia="仿宋_GB2312" w:hAnsi="仿宋" w:hint="eastAsia"/>
          <w:sz w:val="32"/>
          <w:szCs w:val="32"/>
        </w:rPr>
        <w:t>委将于2019年4月1日至2019年7月1日组织卫生计生综合监督所开展对母婴保健与计划生育技术服务专项监督检查行动，对存在的违法行为严格按照《中</w:t>
      </w:r>
      <w:r w:rsidRPr="002A703B">
        <w:rPr>
          <w:rFonts w:ascii="仿宋_GB2312" w:eastAsia="仿宋_GB2312" w:hAnsi="仿宋" w:hint="eastAsia"/>
          <w:sz w:val="32"/>
          <w:szCs w:val="32"/>
        </w:rPr>
        <w:lastRenderedPageBreak/>
        <w:t>华人民共和国母婴保健法》等相关法律法规进行处罚。</w:t>
      </w:r>
    </w:p>
    <w:p w14:paraId="2DD039E4" w14:textId="77777777" w:rsidR="007607D3" w:rsidRPr="002A703B" w:rsidRDefault="007607D3" w:rsidP="007607D3">
      <w:pPr>
        <w:spacing w:line="560" w:lineRule="exact"/>
        <w:outlineLvl w:val="0"/>
        <w:rPr>
          <w:rFonts w:ascii="仿宋_GB2312" w:eastAsia="仿宋_GB2312" w:hAnsi="仿宋" w:hint="eastAsia"/>
          <w:sz w:val="32"/>
          <w:szCs w:val="32"/>
        </w:rPr>
      </w:pPr>
    </w:p>
    <w:p w14:paraId="2849B3AD" w14:textId="170CB49A" w:rsidR="007607D3" w:rsidRPr="002A703B" w:rsidRDefault="007607D3" w:rsidP="007607D3">
      <w:pPr>
        <w:spacing w:line="560" w:lineRule="exact"/>
        <w:outlineLvl w:val="0"/>
        <w:rPr>
          <w:rFonts w:ascii="仿宋_GB2312" w:eastAsia="仿宋_GB2312" w:hAnsi="仿宋" w:hint="eastAsia"/>
          <w:sz w:val="32"/>
          <w:szCs w:val="32"/>
        </w:rPr>
      </w:pPr>
    </w:p>
    <w:p w14:paraId="2E7EB124" w14:textId="77777777" w:rsidR="007607D3" w:rsidRPr="002A703B" w:rsidRDefault="007607D3" w:rsidP="007607D3">
      <w:pPr>
        <w:spacing w:line="560" w:lineRule="exact"/>
        <w:outlineLvl w:val="0"/>
        <w:rPr>
          <w:rFonts w:ascii="仿宋_GB2312" w:eastAsia="仿宋_GB2312" w:hAnsi="仿宋" w:hint="eastAsia"/>
          <w:sz w:val="32"/>
          <w:szCs w:val="32"/>
        </w:rPr>
      </w:pPr>
    </w:p>
    <w:p w14:paraId="4D5E7BE2" w14:textId="77777777" w:rsidR="007607D3" w:rsidRPr="002A703B" w:rsidRDefault="007607D3" w:rsidP="007607D3">
      <w:pPr>
        <w:spacing w:line="560" w:lineRule="exact"/>
        <w:ind w:right="24"/>
        <w:jc w:val="center"/>
        <w:rPr>
          <w:rFonts w:ascii="仿宋_GB2312" w:eastAsia="仿宋_GB2312" w:hint="eastAsia"/>
          <w:color w:val="548DD4"/>
          <w:sz w:val="18"/>
          <w:szCs w:val="18"/>
        </w:rPr>
      </w:pPr>
      <w:r>
        <w:rPr>
          <w:rFonts w:ascii="仿宋_GB2312" w:eastAsia="仿宋_GB2312" w:hAnsi="仿宋" w:hint="eastAsia"/>
          <w:sz w:val="32"/>
          <w:szCs w:val="32"/>
        </w:rPr>
        <w:t xml:space="preserve">                </w:t>
      </w:r>
      <w:r w:rsidRPr="002A703B">
        <w:rPr>
          <w:rFonts w:ascii="仿宋_GB2312" w:eastAsia="仿宋_GB2312" w:hAnsi="仿宋" w:hint="eastAsia"/>
          <w:sz w:val="32"/>
          <w:szCs w:val="32"/>
        </w:rPr>
        <w:t xml:space="preserve"> </w:t>
      </w:r>
      <w:r>
        <w:rPr>
          <w:rFonts w:ascii="仿宋_GB2312" w:eastAsia="仿宋_GB2312" w:hAnsi="仿宋" w:hint="eastAsia"/>
          <w:sz w:val="32"/>
          <w:szCs w:val="32"/>
        </w:rPr>
        <w:t>天津市</w:t>
      </w:r>
      <w:r w:rsidRPr="002A703B">
        <w:rPr>
          <w:rFonts w:ascii="仿宋_GB2312" w:eastAsia="仿宋_GB2312" w:hAnsi="仿宋" w:hint="eastAsia"/>
          <w:sz w:val="32"/>
          <w:szCs w:val="32"/>
        </w:rPr>
        <w:t>蓟州区卫生健康委员会</w:t>
      </w:r>
    </w:p>
    <w:p w14:paraId="3CC363B8" w14:textId="77777777" w:rsidR="007607D3" w:rsidRPr="002A703B" w:rsidRDefault="007607D3" w:rsidP="007607D3">
      <w:pPr>
        <w:spacing w:line="560" w:lineRule="exact"/>
        <w:ind w:firstLineChars="1450" w:firstLine="4640"/>
        <w:rPr>
          <w:rFonts w:ascii="仿宋_GB2312" w:eastAsia="仿宋_GB2312" w:hint="eastAsia"/>
          <w:sz w:val="32"/>
          <w:szCs w:val="32"/>
        </w:rPr>
      </w:pPr>
      <w:r w:rsidRPr="002A703B">
        <w:rPr>
          <w:rFonts w:ascii="仿宋_GB2312" w:eastAsia="仿宋_GB2312" w:hint="eastAsia"/>
          <w:sz w:val="32"/>
          <w:szCs w:val="32"/>
        </w:rPr>
        <w:t>2019年</w:t>
      </w:r>
      <w:r w:rsidRPr="002A703B">
        <w:rPr>
          <w:rFonts w:ascii="仿宋_GB2312" w:eastAsia="仿宋_GB2312" w:hAnsi="仿宋" w:hint="eastAsia"/>
          <w:sz w:val="32"/>
          <w:szCs w:val="32"/>
        </w:rPr>
        <w:t>3</w:t>
      </w:r>
      <w:r w:rsidRPr="002A703B">
        <w:rPr>
          <w:rFonts w:ascii="仿宋_GB2312" w:eastAsia="仿宋_GB2312" w:hint="eastAsia"/>
          <w:sz w:val="32"/>
          <w:szCs w:val="32"/>
        </w:rPr>
        <w:t>月</w:t>
      </w:r>
      <w:r>
        <w:rPr>
          <w:rFonts w:ascii="仿宋_GB2312" w:eastAsia="仿宋_GB2312" w:hAnsi="仿宋" w:hint="eastAsia"/>
          <w:sz w:val="32"/>
          <w:szCs w:val="32"/>
        </w:rPr>
        <w:t>5</w:t>
      </w:r>
      <w:r w:rsidRPr="002A703B">
        <w:rPr>
          <w:rFonts w:ascii="仿宋_GB2312" w:eastAsia="仿宋_GB2312" w:hint="eastAsia"/>
          <w:sz w:val="32"/>
          <w:szCs w:val="32"/>
        </w:rPr>
        <w:t>日</w:t>
      </w:r>
    </w:p>
    <w:p w14:paraId="2ED562C9" w14:textId="77777777" w:rsidR="007607D3" w:rsidRPr="002A703B" w:rsidRDefault="007607D3" w:rsidP="007607D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（此件主动公开）</w:t>
      </w:r>
    </w:p>
    <w:p w14:paraId="4B3B83CC" w14:textId="77777777" w:rsidR="007607D3" w:rsidRPr="002A703B" w:rsidRDefault="007607D3" w:rsidP="007607D3">
      <w:pPr>
        <w:spacing w:line="560" w:lineRule="exact"/>
        <w:rPr>
          <w:rFonts w:ascii="仿宋_GB2312" w:eastAsia="仿宋_GB2312" w:hint="eastAsia"/>
          <w:sz w:val="32"/>
          <w:szCs w:val="32"/>
        </w:rPr>
      </w:pPr>
    </w:p>
    <w:p w14:paraId="453C0D97" w14:textId="77777777" w:rsidR="007607D3" w:rsidRDefault="007607D3" w:rsidP="007607D3">
      <w:pPr>
        <w:spacing w:line="560" w:lineRule="exact"/>
        <w:rPr>
          <w:rFonts w:ascii="仿宋_GB2312" w:eastAsia="仿宋_GB2312"/>
          <w:sz w:val="32"/>
          <w:szCs w:val="32"/>
        </w:rPr>
      </w:pPr>
    </w:p>
    <w:p w14:paraId="2BE22396" w14:textId="77777777" w:rsidR="007607D3" w:rsidRDefault="007607D3" w:rsidP="007607D3">
      <w:pPr>
        <w:spacing w:line="560" w:lineRule="exact"/>
        <w:rPr>
          <w:rFonts w:ascii="仿宋_GB2312" w:eastAsia="仿宋_GB2312"/>
          <w:sz w:val="32"/>
          <w:szCs w:val="32"/>
        </w:rPr>
      </w:pPr>
    </w:p>
    <w:p w14:paraId="6DE41762" w14:textId="77777777" w:rsidR="007607D3" w:rsidRPr="007607D3" w:rsidRDefault="007607D3">
      <w:pPr>
        <w:rPr>
          <w:rFonts w:hint="eastAsia"/>
        </w:rPr>
      </w:pPr>
    </w:p>
    <w:sectPr w:rsidR="007607D3" w:rsidRPr="00760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56EF" w14:textId="77777777" w:rsidR="00B84E8B" w:rsidRDefault="00B84E8B" w:rsidP="007607D3">
      <w:r>
        <w:separator/>
      </w:r>
    </w:p>
  </w:endnote>
  <w:endnote w:type="continuationSeparator" w:id="0">
    <w:p w14:paraId="4B0E8F7B" w14:textId="77777777" w:rsidR="00B84E8B" w:rsidRDefault="00B84E8B" w:rsidP="0076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E1D44" w14:textId="77777777" w:rsidR="00B84E8B" w:rsidRDefault="00B84E8B" w:rsidP="007607D3">
      <w:r>
        <w:separator/>
      </w:r>
    </w:p>
  </w:footnote>
  <w:footnote w:type="continuationSeparator" w:id="0">
    <w:p w14:paraId="1796A49E" w14:textId="77777777" w:rsidR="00B84E8B" w:rsidRDefault="00B84E8B" w:rsidP="00760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6F"/>
    <w:rsid w:val="007607D3"/>
    <w:rsid w:val="007B595E"/>
    <w:rsid w:val="00A6416F"/>
    <w:rsid w:val="00B84E8B"/>
    <w:rsid w:val="00C2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6597"/>
  <w15:chartTrackingRefBased/>
  <w15:docId w15:val="{BE92B4C5-D8B5-480C-B296-1E7B883C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7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607D3"/>
    <w:rPr>
      <w:sz w:val="18"/>
      <w:szCs w:val="18"/>
    </w:rPr>
  </w:style>
  <w:style w:type="paragraph" w:styleId="a5">
    <w:name w:val="footer"/>
    <w:basedOn w:val="a"/>
    <w:link w:val="a6"/>
    <w:uiPriority w:val="99"/>
    <w:unhideWhenUsed/>
    <w:rsid w:val="007607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607D3"/>
    <w:rPr>
      <w:sz w:val="18"/>
      <w:szCs w:val="18"/>
    </w:rPr>
  </w:style>
  <w:style w:type="paragraph" w:styleId="a7">
    <w:name w:val="Normal (Web)"/>
    <w:basedOn w:val="a"/>
    <w:uiPriority w:val="99"/>
    <w:unhideWhenUsed/>
    <w:rsid w:val="007607D3"/>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2</cp:revision>
  <dcterms:created xsi:type="dcterms:W3CDTF">2020-12-10T13:08:00Z</dcterms:created>
  <dcterms:modified xsi:type="dcterms:W3CDTF">2020-12-10T13:08:00Z</dcterms:modified>
</cp:coreProperties>
</file>