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135F6C">
      <w:pPr>
        <w:tabs>
          <w:tab w:val="left" w:pos="2483"/>
        </w:tabs>
        <w:ind w:right="567" w:firstLine="635"/>
        <w:jc w:val="center"/>
        <w:rPr>
          <w:rFonts w:hint="eastAsia"/>
          <w:sz w:val="21"/>
        </w:rPr>
      </w:pPr>
    </w:p>
    <w:p w:rsidR="00000000" w:rsidRDefault="00135F6C">
      <w:pPr>
        <w:tabs>
          <w:tab w:val="left" w:pos="2483"/>
        </w:tabs>
        <w:ind w:right="567" w:firstLine="635"/>
        <w:jc w:val="center"/>
        <w:rPr>
          <w:rFonts w:hint="eastAsia"/>
          <w:sz w:val="21"/>
        </w:rPr>
      </w:pPr>
    </w:p>
    <w:p w:rsidR="00000000" w:rsidRDefault="00135F6C">
      <w:pPr>
        <w:tabs>
          <w:tab w:val="left" w:pos="2483"/>
        </w:tabs>
        <w:ind w:right="567" w:firstLine="635"/>
        <w:jc w:val="center"/>
        <w:rPr>
          <w:rFonts w:eastAsia="夹发砰" w:hint="eastAsia"/>
          <w:sz w:val="10"/>
        </w:rPr>
      </w:pPr>
    </w:p>
    <w:p w:rsidR="00000000" w:rsidRDefault="00135F6C">
      <w:pPr>
        <w:tabs>
          <w:tab w:val="left" w:pos="2483"/>
        </w:tabs>
        <w:ind w:right="567" w:firstLine="635"/>
        <w:jc w:val="center"/>
        <w:rPr>
          <w:rFonts w:eastAsia="夹发砰" w:hint="eastAsia"/>
          <w:sz w:val="32"/>
        </w:rPr>
      </w:pPr>
    </w:p>
    <w:p w:rsidR="00000000" w:rsidRDefault="00135F6C">
      <w:pPr>
        <w:tabs>
          <w:tab w:val="left" w:pos="2483"/>
        </w:tabs>
        <w:ind w:right="567" w:firstLine="635"/>
        <w:jc w:val="center"/>
        <w:rPr>
          <w:rFonts w:eastAsia="夹发砰" w:hint="eastAsia"/>
          <w:sz w:val="32"/>
        </w:rPr>
      </w:pPr>
    </w:p>
    <w:p w:rsidR="00000000" w:rsidRDefault="00135F6C">
      <w:pPr>
        <w:tabs>
          <w:tab w:val="left" w:pos="2483"/>
        </w:tabs>
        <w:ind w:right="567" w:firstLine="635"/>
        <w:jc w:val="center"/>
        <w:rPr>
          <w:rFonts w:eastAsia="夹发砰" w:hint="eastAsia"/>
          <w:sz w:val="10"/>
        </w:rPr>
      </w:pPr>
    </w:p>
    <w:p w:rsidR="00000000" w:rsidRDefault="00135F6C">
      <w:pPr>
        <w:tabs>
          <w:tab w:val="left" w:pos="2483"/>
        </w:tabs>
        <w:ind w:right="113"/>
        <w:jc w:val="center"/>
        <w:rPr>
          <w:rFonts w:eastAsia="夹发砰" w:hint="eastAsia"/>
          <w:sz w:val="32"/>
        </w:rPr>
      </w:pPr>
    </w:p>
    <w:p w:rsidR="00000000" w:rsidRDefault="00135F6C">
      <w:pPr>
        <w:ind w:right="567" w:firstLine="635"/>
        <w:jc w:val="center"/>
        <w:rPr>
          <w:rFonts w:eastAsia="穝灿砰" w:hint="eastAsia"/>
          <w:sz w:val="32"/>
        </w:rPr>
      </w:pPr>
    </w:p>
    <w:p w:rsidR="00000000" w:rsidRDefault="00135F6C">
      <w:pPr>
        <w:ind w:right="567" w:firstLine="635"/>
        <w:jc w:val="center"/>
        <w:rPr>
          <w:rFonts w:eastAsia="穝灿砰" w:hint="eastAsia"/>
          <w:sz w:val="10"/>
        </w:rPr>
      </w:pPr>
    </w:p>
    <w:p w:rsidR="00000000" w:rsidRDefault="00135F6C">
      <w:pPr>
        <w:ind w:right="567" w:firstLine="635"/>
        <w:jc w:val="center"/>
        <w:rPr>
          <w:rFonts w:eastAsia="穝灿砰" w:hint="eastAsia"/>
          <w:sz w:val="10"/>
        </w:rPr>
      </w:pPr>
    </w:p>
    <w:p w:rsidR="00000000" w:rsidRDefault="00135F6C">
      <w:pPr>
        <w:pStyle w:val="a7"/>
        <w:jc w:val="center"/>
        <w:rPr>
          <w:rFonts w:ascii="宋体" w:hAnsi="宋体" w:hint="eastAsia"/>
          <w:b/>
          <w:sz w:val="44"/>
        </w:rPr>
      </w:pPr>
    </w:p>
    <w:p w:rsidR="00000000" w:rsidRDefault="00135F6C">
      <w:pPr>
        <w:spacing w:line="520" w:lineRule="exact"/>
        <w:jc w:val="center"/>
        <w:textAlignment w:val="baseline"/>
      </w:pPr>
      <w:r>
        <w:rPr>
          <w:rFonts w:ascii="宋体" w:hAnsi="宋体"/>
          <w:b/>
          <w:sz w:val="44"/>
        </w:rPr>
        <w:t>关于加强犬伤处置工作的意见</w:t>
      </w:r>
    </w:p>
    <w:p w:rsidR="00000000" w:rsidRDefault="00135F6C">
      <w:pPr>
        <w:spacing w:line="520" w:lineRule="exact"/>
        <w:jc w:val="center"/>
        <w:textAlignment w:val="baseline"/>
        <w:rPr>
          <w:rFonts w:ascii="宋体" w:hAnsi="宋体" w:hint="eastAsia"/>
          <w:b/>
          <w:sz w:val="44"/>
        </w:rPr>
      </w:pPr>
    </w:p>
    <w:p w:rsidR="00000000" w:rsidRDefault="00135F6C">
      <w:pPr>
        <w:spacing w:line="520" w:lineRule="exact"/>
        <w:ind w:left="0"/>
        <w:textAlignment w:val="baseline"/>
        <w:rPr>
          <w:rFonts w:ascii="仿宋_GB2312" w:eastAsia="仿宋_GB2312" w:hAnsi="仿宋_GB2312"/>
          <w:sz w:val="32"/>
        </w:rPr>
      </w:pPr>
      <w:r>
        <w:rPr>
          <w:rFonts w:ascii="仿宋_GB2312" w:eastAsia="仿宋_GB2312" w:hAnsi="仿宋_GB2312"/>
          <w:sz w:val="32"/>
        </w:rPr>
        <w:t>局属各单位：</w:t>
      </w:r>
    </w:p>
    <w:p w:rsidR="00000000" w:rsidRDefault="00135F6C" w:rsidP="005B6164">
      <w:pPr>
        <w:spacing w:line="520" w:lineRule="exact"/>
        <w:ind w:firstLineChars="200" w:firstLine="640"/>
        <w:textAlignment w:val="baseline"/>
        <w:rPr>
          <w:rFonts w:ascii="仿宋_GB2312" w:eastAsia="仿宋_GB2312"/>
          <w:sz w:val="32"/>
        </w:rPr>
      </w:pPr>
      <w:r>
        <w:rPr>
          <w:rFonts w:ascii="仿宋_GB2312" w:eastAsia="仿宋_GB2312"/>
          <w:sz w:val="32"/>
        </w:rPr>
        <w:t>按照天津市卫生局《关于进一步加强我市狂犬病预防控制工作的通知》（津疾控发</w:t>
      </w:r>
      <w:r>
        <w:rPr>
          <w:rFonts w:ascii="仿宋_GB2312" w:eastAsia="仿宋_GB2312" w:hAnsi="仿宋_GB2312" w:hint="eastAsia"/>
          <w:sz w:val="32"/>
        </w:rPr>
        <w:t>〔</w:t>
      </w:r>
      <w:r>
        <w:rPr>
          <w:rFonts w:ascii="仿宋_GB2312" w:eastAsia="仿宋_GB2312" w:hAnsi="仿宋_GB2312" w:hint="eastAsia"/>
          <w:sz w:val="32"/>
        </w:rPr>
        <w:t>200</w:t>
      </w:r>
      <w:r>
        <w:rPr>
          <w:rFonts w:ascii="仿宋_GB2312" w:eastAsia="仿宋_GB2312" w:hAnsi="仿宋_GB2312"/>
          <w:sz w:val="32"/>
        </w:rPr>
        <w:t>7</w:t>
      </w:r>
      <w:r>
        <w:rPr>
          <w:rFonts w:ascii="仿宋_GB2312" w:eastAsia="仿宋_GB2312" w:hAnsi="仿宋_GB2312" w:hint="eastAsia"/>
          <w:sz w:val="32"/>
        </w:rPr>
        <w:t>〕</w:t>
      </w:r>
      <w:r>
        <w:rPr>
          <w:rFonts w:ascii="仿宋_GB2312" w:eastAsia="仿宋_GB2312"/>
          <w:sz w:val="32"/>
        </w:rPr>
        <w:t>400</w:t>
      </w:r>
      <w:r>
        <w:rPr>
          <w:rFonts w:ascii="仿宋_GB2312" w:eastAsia="仿宋_GB2312"/>
          <w:sz w:val="32"/>
        </w:rPr>
        <w:t>号）要求，结合我县实际情况，为保证犬伤者在第一时间内得到及时规范的处置，预防狂犬病的发生，保护广大群众生命健康，现就我县犬伤处置工作提出以下意见。</w:t>
      </w:r>
    </w:p>
    <w:p w:rsidR="00000000" w:rsidRDefault="00135F6C" w:rsidP="005B6164">
      <w:pPr>
        <w:spacing w:line="520" w:lineRule="exact"/>
        <w:ind w:firstLineChars="192" w:firstLine="614"/>
        <w:textAlignment w:val="baseline"/>
        <w:rPr>
          <w:rFonts w:ascii="仿宋_GB2312" w:eastAsia="仿宋_GB2312"/>
          <w:sz w:val="32"/>
        </w:rPr>
      </w:pPr>
      <w:r>
        <w:rPr>
          <w:rFonts w:ascii="仿宋_GB2312" w:eastAsia="仿宋_GB2312"/>
          <w:sz w:val="32"/>
        </w:rPr>
        <w:t>一、在中医院、</w:t>
      </w:r>
      <w:proofErr w:type="gramStart"/>
      <w:r>
        <w:rPr>
          <w:rFonts w:ascii="仿宋_GB2312" w:eastAsia="仿宋_GB2312"/>
          <w:sz w:val="32"/>
        </w:rPr>
        <w:t>下仓医院</w:t>
      </w:r>
      <w:proofErr w:type="gramEnd"/>
      <w:r>
        <w:rPr>
          <w:rFonts w:ascii="仿宋_GB2312" w:eastAsia="仿宋_GB2312"/>
          <w:sz w:val="32"/>
        </w:rPr>
        <w:t>、别山医院、出头岭医院、马伸桥医院、下营医院、尤古庄医院现有外科门诊的基础上增设犬伤处置门诊，并按照犬伤处置门诊建设工作安排，在规定时限内完成申报，县卫生局将</w:t>
      </w:r>
      <w:r>
        <w:rPr>
          <w:rFonts w:ascii="仿宋_GB2312" w:eastAsia="仿宋_GB2312"/>
          <w:sz w:val="32"/>
        </w:rPr>
        <w:t>统一进行验收。</w:t>
      </w:r>
    </w:p>
    <w:p w:rsidR="00000000" w:rsidRDefault="00135F6C" w:rsidP="005B6164">
      <w:pPr>
        <w:spacing w:line="520" w:lineRule="exact"/>
        <w:ind w:firstLineChars="192" w:firstLine="614"/>
        <w:textAlignment w:val="baseline"/>
        <w:rPr>
          <w:rFonts w:ascii="仿宋_GB2312" w:eastAsia="仿宋_GB2312"/>
          <w:sz w:val="32"/>
        </w:rPr>
      </w:pPr>
      <w:r>
        <w:rPr>
          <w:rFonts w:ascii="仿宋_GB2312" w:eastAsia="仿宋_GB2312"/>
          <w:sz w:val="32"/>
        </w:rPr>
        <w:t>二、各乡镇卫生院预防接种门诊只能开展</w:t>
      </w:r>
      <w:r>
        <w:rPr>
          <w:rFonts w:ascii="仿宋_GB2312" w:eastAsia="仿宋_GB2312"/>
          <w:sz w:val="32"/>
        </w:rPr>
        <w:t>Ⅰ</w:t>
      </w:r>
      <w:r>
        <w:rPr>
          <w:rFonts w:ascii="仿宋_GB2312" w:eastAsia="仿宋_GB2312"/>
          <w:sz w:val="32"/>
        </w:rPr>
        <w:t>、</w:t>
      </w:r>
      <w:r>
        <w:rPr>
          <w:rFonts w:ascii="仿宋_GB2312" w:eastAsia="仿宋_GB2312"/>
          <w:sz w:val="32"/>
        </w:rPr>
        <w:t>Ⅱ</w:t>
      </w:r>
      <w:r>
        <w:rPr>
          <w:rFonts w:ascii="仿宋_GB2312" w:eastAsia="仿宋_GB2312"/>
          <w:sz w:val="32"/>
        </w:rPr>
        <w:t>级暴露伤口冲洗消毒和狂犬疫苗接种工作。遇有</w:t>
      </w:r>
      <w:r>
        <w:rPr>
          <w:rFonts w:ascii="仿宋_GB2312" w:eastAsia="仿宋_GB2312"/>
          <w:sz w:val="32"/>
        </w:rPr>
        <w:t>Ⅲ</w:t>
      </w:r>
      <w:r>
        <w:rPr>
          <w:rFonts w:ascii="仿宋_GB2312" w:eastAsia="仿宋_GB2312"/>
          <w:sz w:val="32"/>
        </w:rPr>
        <w:t>级暴露和</w:t>
      </w:r>
      <w:r>
        <w:rPr>
          <w:rFonts w:ascii="仿宋_GB2312" w:eastAsia="仿宋_GB2312"/>
          <w:sz w:val="32"/>
        </w:rPr>
        <w:t>Ⅱ</w:t>
      </w:r>
      <w:r>
        <w:rPr>
          <w:rFonts w:ascii="仿宋_GB2312" w:eastAsia="仿宋_GB2312"/>
          <w:sz w:val="32"/>
        </w:rPr>
        <w:t>级暴露者免疫功能低下、伤及头面部以及致伤动物高度怀疑为</w:t>
      </w:r>
      <w:proofErr w:type="gramStart"/>
      <w:r>
        <w:rPr>
          <w:rFonts w:ascii="仿宋_GB2312" w:eastAsia="仿宋_GB2312"/>
          <w:sz w:val="32"/>
        </w:rPr>
        <w:t>疯动物</w:t>
      </w:r>
      <w:proofErr w:type="gramEnd"/>
      <w:r>
        <w:rPr>
          <w:rFonts w:ascii="仿宋_GB2312" w:eastAsia="仿宋_GB2312"/>
          <w:sz w:val="32"/>
        </w:rPr>
        <w:t>者，转到犬伤处置门诊进行处置。</w:t>
      </w:r>
    </w:p>
    <w:p w:rsidR="00000000" w:rsidRDefault="00135F6C" w:rsidP="005B6164">
      <w:pPr>
        <w:spacing w:line="520" w:lineRule="exact"/>
        <w:ind w:firstLineChars="177" w:firstLine="566"/>
        <w:textAlignment w:val="baseline"/>
        <w:rPr>
          <w:rFonts w:ascii="仿宋_GB2312" w:eastAsia="仿宋_GB2312"/>
          <w:sz w:val="32"/>
        </w:rPr>
      </w:pPr>
      <w:r>
        <w:rPr>
          <w:rFonts w:ascii="仿宋_GB2312" w:eastAsia="仿宋_GB2312"/>
          <w:sz w:val="32"/>
        </w:rPr>
        <w:lastRenderedPageBreak/>
        <w:t>三、犬伤处置门诊建设要严格按照</w:t>
      </w:r>
      <w:r>
        <w:rPr>
          <w:rFonts w:ascii="仿宋_GB2312" w:eastAsia="仿宋_GB2312"/>
          <w:sz w:val="32"/>
        </w:rPr>
        <w:t>“</w:t>
      </w:r>
      <w:r>
        <w:rPr>
          <w:rFonts w:ascii="仿宋_GB2312" w:eastAsia="仿宋_GB2312"/>
          <w:sz w:val="32"/>
        </w:rPr>
        <w:t>蓟县犬伤处置门诊建设标准</w:t>
      </w:r>
      <w:r>
        <w:rPr>
          <w:rFonts w:ascii="仿宋_GB2312" w:eastAsia="仿宋_GB2312"/>
          <w:sz w:val="32"/>
        </w:rPr>
        <w:t>”</w:t>
      </w:r>
      <w:r>
        <w:rPr>
          <w:rFonts w:ascii="仿宋_GB2312" w:eastAsia="仿宋_GB2312"/>
          <w:sz w:val="32"/>
        </w:rPr>
        <w:t>的要求，合理划分功能区域，做好硬件设施配套，使之达到安全、卫生、整洁、舒适标准。</w:t>
      </w:r>
    </w:p>
    <w:p w:rsidR="00000000" w:rsidRDefault="00135F6C" w:rsidP="005B6164">
      <w:pPr>
        <w:spacing w:line="520" w:lineRule="exact"/>
        <w:ind w:firstLineChars="200" w:firstLine="640"/>
        <w:textAlignment w:val="baseline"/>
        <w:rPr>
          <w:rFonts w:ascii="仿宋_GB2312" w:eastAsia="仿宋_GB2312"/>
          <w:sz w:val="32"/>
        </w:rPr>
      </w:pPr>
      <w:r>
        <w:rPr>
          <w:rFonts w:ascii="仿宋_GB2312" w:eastAsia="仿宋_GB2312"/>
          <w:sz w:val="32"/>
        </w:rPr>
        <w:t>四、犬伤处置人员除具有专业资格证书外，每年必须参加县卫生局组织的专业技术培训，考试合格取得上岗资格证后持证上岗。其它人员（包括乡医和医疗机构内无证人员）不得从事狂犬疫苗</w:t>
      </w:r>
      <w:r>
        <w:rPr>
          <w:rFonts w:ascii="仿宋_GB2312" w:eastAsia="仿宋_GB2312"/>
          <w:sz w:val="32"/>
        </w:rPr>
        <w:t>接种及犬伤处置工作，一经发现将按照《乡村医生从业管理条例》和《疫苗流通和预防接种管理条例》的要求，对乡村医生取消执业资格，对医疗机构医务人员严肃查处，同时追究相关人员责任。</w:t>
      </w:r>
    </w:p>
    <w:p w:rsidR="00000000" w:rsidRDefault="00135F6C" w:rsidP="005B6164">
      <w:pPr>
        <w:spacing w:line="520" w:lineRule="exact"/>
        <w:ind w:firstLineChars="192" w:firstLine="614"/>
        <w:textAlignment w:val="baseline"/>
        <w:rPr>
          <w:rFonts w:ascii="仿宋_GB2312" w:eastAsia="仿宋_GB2312"/>
          <w:sz w:val="32"/>
        </w:rPr>
      </w:pPr>
      <w:r>
        <w:rPr>
          <w:rFonts w:ascii="仿宋_GB2312" w:eastAsia="仿宋_GB2312"/>
          <w:sz w:val="32"/>
        </w:rPr>
        <w:t>五、加强疫苗管理，实行主渠道供应。犬伤处置门诊、预防接种门诊使用的狂犬病免疫球蛋白和狂犬疫苗必须由县卫生防病站进购，同时要按照疫苗管理规范对疫苗进行管理，每月向县卫生防病站上报狂犬疫苗使用计划和疫苗使用情况统计报表，并建立疫苗使用记录和疫苗冷链监测记录。任何单位和个人严禁私自通过其它途径进购狂犬病疫苗和免疫球蛋白，否则将按照《疫苗流通和</w:t>
      </w:r>
      <w:r>
        <w:rPr>
          <w:rFonts w:ascii="仿宋_GB2312" w:eastAsia="仿宋_GB2312"/>
          <w:sz w:val="32"/>
        </w:rPr>
        <w:t>预防接种管理条例》的有关规定追究相关人员责任。</w:t>
      </w:r>
    </w:p>
    <w:p w:rsidR="00000000" w:rsidRDefault="00135F6C" w:rsidP="005B6164">
      <w:pPr>
        <w:spacing w:line="520" w:lineRule="exact"/>
        <w:ind w:firstLineChars="192" w:firstLine="614"/>
        <w:textAlignment w:val="baseline"/>
        <w:rPr>
          <w:rFonts w:ascii="仿宋_GB2312" w:eastAsia="仿宋_GB2312"/>
          <w:sz w:val="32"/>
        </w:rPr>
      </w:pPr>
      <w:r>
        <w:rPr>
          <w:rFonts w:ascii="仿宋_GB2312" w:eastAsia="仿宋_GB2312"/>
          <w:sz w:val="32"/>
        </w:rPr>
        <w:t>六、严格按照消毒技术规范要求，每日对犬伤处置门诊进行地表、物表和室内空气消毒，做好消毒记录。严格按照安全接种的有关规范，做好注射器的毁型、消毒、无害化处理，同时做好记录。</w:t>
      </w:r>
    </w:p>
    <w:p w:rsidR="00000000" w:rsidRDefault="00135F6C" w:rsidP="005B6164">
      <w:pPr>
        <w:spacing w:line="520" w:lineRule="exact"/>
        <w:ind w:firstLineChars="192" w:firstLine="614"/>
        <w:textAlignment w:val="baseline"/>
        <w:rPr>
          <w:rFonts w:ascii="仿宋_GB2312" w:eastAsia="仿宋_GB2312"/>
          <w:sz w:val="32"/>
        </w:rPr>
      </w:pPr>
      <w:r>
        <w:rPr>
          <w:rFonts w:ascii="仿宋_GB2312" w:eastAsia="仿宋_GB2312"/>
          <w:sz w:val="32"/>
        </w:rPr>
        <w:t>七、各接种门诊和</w:t>
      </w:r>
      <w:proofErr w:type="gramStart"/>
      <w:r>
        <w:rPr>
          <w:rFonts w:ascii="仿宋_GB2312" w:eastAsia="仿宋_GB2312"/>
          <w:sz w:val="32"/>
        </w:rPr>
        <w:t>犬伤</w:t>
      </w:r>
      <w:proofErr w:type="gramEnd"/>
      <w:r>
        <w:rPr>
          <w:rFonts w:ascii="仿宋_GB2312" w:eastAsia="仿宋_GB2312"/>
          <w:sz w:val="32"/>
        </w:rPr>
        <w:t>处置单位要建立、完善狂犬疫苗预防接种和</w:t>
      </w:r>
      <w:proofErr w:type="gramStart"/>
      <w:r>
        <w:rPr>
          <w:rFonts w:ascii="仿宋_GB2312" w:eastAsia="仿宋_GB2312"/>
          <w:sz w:val="32"/>
        </w:rPr>
        <w:t>犬伤</w:t>
      </w:r>
      <w:proofErr w:type="gramEnd"/>
      <w:r>
        <w:rPr>
          <w:rFonts w:ascii="仿宋_GB2312" w:eastAsia="仿宋_GB2312"/>
          <w:sz w:val="32"/>
        </w:rPr>
        <w:t>处置各项规章制度，严格按照《狂犬病暴露预防处置操作指南》和《预防接种工作规范》规定进行伤口处理和疫苗接</w:t>
      </w:r>
      <w:r>
        <w:rPr>
          <w:rFonts w:ascii="仿宋_GB2312" w:eastAsia="仿宋_GB2312"/>
          <w:sz w:val="32"/>
        </w:rPr>
        <w:lastRenderedPageBreak/>
        <w:t>种工作，确保接种安全。</w:t>
      </w:r>
    </w:p>
    <w:p w:rsidR="00000000" w:rsidRDefault="00135F6C" w:rsidP="005B6164">
      <w:pPr>
        <w:spacing w:line="520" w:lineRule="exact"/>
        <w:ind w:firstLineChars="192" w:firstLine="614"/>
        <w:textAlignment w:val="baseline"/>
        <w:rPr>
          <w:rFonts w:ascii="仿宋_GB2312" w:eastAsia="仿宋_GB2312"/>
          <w:sz w:val="32"/>
        </w:rPr>
      </w:pPr>
      <w:r>
        <w:rPr>
          <w:rFonts w:ascii="仿宋_GB2312" w:eastAsia="仿宋_GB2312"/>
          <w:sz w:val="32"/>
        </w:rPr>
        <w:t>八、犬伤处置门诊统一上墙制度。包括犬伤处置门诊标牌，工作人员公示牌，犬伤处置工作流程，狂犬疫苗的品种、免</w:t>
      </w:r>
      <w:r>
        <w:rPr>
          <w:rFonts w:ascii="仿宋_GB2312" w:eastAsia="仿宋_GB2312"/>
          <w:sz w:val="32"/>
        </w:rPr>
        <w:t>疫程序、接种方法、禁忌症、不良反应以及注意事项。</w:t>
      </w:r>
    </w:p>
    <w:p w:rsidR="00000000" w:rsidRDefault="00135F6C" w:rsidP="005B6164">
      <w:pPr>
        <w:spacing w:line="520" w:lineRule="exact"/>
        <w:ind w:firstLineChars="192" w:firstLine="614"/>
        <w:textAlignment w:val="baseline"/>
        <w:rPr>
          <w:rFonts w:ascii="仿宋_GB2312" w:eastAsia="仿宋_GB2312"/>
          <w:sz w:val="32"/>
        </w:rPr>
      </w:pPr>
    </w:p>
    <w:p w:rsidR="00000000" w:rsidRDefault="00135F6C">
      <w:pPr>
        <w:spacing w:line="520" w:lineRule="exact"/>
        <w:textAlignment w:val="baseline"/>
        <w:rPr>
          <w:rFonts w:ascii="仿宋_GB2312" w:eastAsia="仿宋_GB2312"/>
          <w:sz w:val="32"/>
        </w:rPr>
      </w:pPr>
      <w:r>
        <w:rPr>
          <w:rFonts w:ascii="仿宋_GB2312" w:eastAsia="仿宋_GB2312"/>
          <w:sz w:val="32"/>
        </w:rPr>
        <w:t xml:space="preserve">    </w:t>
      </w:r>
      <w:r>
        <w:rPr>
          <w:rFonts w:ascii="仿宋_GB2312" w:eastAsia="仿宋_GB2312"/>
          <w:sz w:val="32"/>
        </w:rPr>
        <w:t>附件</w:t>
      </w:r>
      <w:r>
        <w:rPr>
          <w:rFonts w:ascii="仿宋_GB2312" w:eastAsia="仿宋_GB2312" w:hint="eastAsia"/>
          <w:sz w:val="32"/>
        </w:rPr>
        <w:t>：</w:t>
      </w:r>
      <w:r>
        <w:rPr>
          <w:rFonts w:ascii="仿宋_GB2312" w:eastAsia="仿宋_GB2312"/>
          <w:sz w:val="32"/>
        </w:rPr>
        <w:t>1</w:t>
      </w:r>
      <w:r>
        <w:rPr>
          <w:rFonts w:ascii="仿宋_GB2312" w:eastAsia="仿宋_GB2312"/>
          <w:sz w:val="32"/>
        </w:rPr>
        <w:t>蓟县犬伤处置门诊建设标准</w:t>
      </w:r>
      <w:r>
        <w:rPr>
          <w:rFonts w:ascii="仿宋_GB2312" w:eastAsia="仿宋_GB2312"/>
          <w:sz w:val="32"/>
        </w:rPr>
        <w:t xml:space="preserve"> </w:t>
      </w:r>
    </w:p>
    <w:p w:rsidR="00000000" w:rsidRDefault="00135F6C">
      <w:pPr>
        <w:spacing w:line="520" w:lineRule="exact"/>
        <w:textAlignment w:val="baseline"/>
        <w:rPr>
          <w:rFonts w:ascii="仿宋_GB2312" w:eastAsia="仿宋_GB2312"/>
          <w:sz w:val="32"/>
        </w:rPr>
      </w:pPr>
      <w:r>
        <w:rPr>
          <w:rFonts w:ascii="仿宋_GB2312" w:eastAsia="仿宋_GB2312"/>
          <w:sz w:val="32"/>
        </w:rPr>
        <w:t xml:space="preserve">          </w:t>
      </w:r>
      <w:r>
        <w:rPr>
          <w:rFonts w:ascii="仿宋_GB2312" w:eastAsia="仿宋_GB2312"/>
          <w:sz w:val="32"/>
        </w:rPr>
        <w:t>2</w:t>
      </w:r>
      <w:r>
        <w:rPr>
          <w:rFonts w:ascii="仿宋_GB2312" w:eastAsia="仿宋_GB2312"/>
          <w:sz w:val="32"/>
        </w:rPr>
        <w:t>蓟县犬伤处置门诊申请表</w:t>
      </w:r>
    </w:p>
    <w:p w:rsidR="00000000" w:rsidRDefault="00135F6C">
      <w:pPr>
        <w:spacing w:line="520" w:lineRule="exact"/>
        <w:textAlignment w:val="baseline"/>
        <w:rPr>
          <w:rFonts w:ascii="仿宋_GB2312" w:eastAsia="仿宋_GB2312"/>
          <w:sz w:val="32"/>
        </w:rPr>
      </w:pPr>
      <w:r>
        <w:rPr>
          <w:rFonts w:ascii="仿宋_GB2312" w:eastAsia="仿宋_GB2312"/>
          <w:sz w:val="32"/>
        </w:rPr>
        <w:t xml:space="preserve">          </w:t>
      </w:r>
      <w:r>
        <w:rPr>
          <w:rFonts w:ascii="仿宋_GB2312" w:eastAsia="仿宋_GB2312"/>
          <w:sz w:val="32"/>
        </w:rPr>
        <w:t>3</w:t>
      </w:r>
      <w:r>
        <w:rPr>
          <w:rFonts w:ascii="仿宋_GB2312" w:eastAsia="仿宋_GB2312"/>
          <w:sz w:val="32"/>
        </w:rPr>
        <w:t>蓟县犬伤处置门诊建设工作安排</w:t>
      </w:r>
    </w:p>
    <w:p w:rsidR="00000000" w:rsidRDefault="00135F6C" w:rsidP="005B6164">
      <w:pPr>
        <w:pStyle w:val="a6"/>
        <w:spacing w:after="0" w:line="520" w:lineRule="exact"/>
        <w:ind w:left="0" w:firstLineChars="1050" w:firstLine="3360"/>
        <w:textAlignment w:val="baseline"/>
        <w:rPr>
          <w:rFonts w:ascii="仿宋_GB2312" w:eastAsia="仿宋_GB2312" w:hAnsi="宋体"/>
          <w:sz w:val="32"/>
        </w:rPr>
      </w:pPr>
    </w:p>
    <w:p w:rsidR="00000000" w:rsidRDefault="00135F6C" w:rsidP="005B6164">
      <w:pPr>
        <w:pStyle w:val="a6"/>
        <w:spacing w:after="0" w:line="520" w:lineRule="exact"/>
        <w:ind w:left="0" w:firstLineChars="1050" w:firstLine="3360"/>
        <w:textAlignment w:val="baseline"/>
        <w:rPr>
          <w:rFonts w:ascii="仿宋_GB2312" w:eastAsia="仿宋_GB2312" w:hAnsi="宋体"/>
          <w:sz w:val="32"/>
        </w:rPr>
      </w:pPr>
    </w:p>
    <w:p w:rsidR="00000000" w:rsidRDefault="00135F6C" w:rsidP="005B6164">
      <w:pPr>
        <w:pStyle w:val="a6"/>
        <w:spacing w:after="0" w:line="520" w:lineRule="exact"/>
        <w:ind w:left="0" w:firstLineChars="1050" w:firstLine="3360"/>
        <w:textAlignment w:val="baseline"/>
        <w:rPr>
          <w:rFonts w:ascii="仿宋_GB2312" w:eastAsia="仿宋_GB2312" w:hAnsi="宋体"/>
          <w:sz w:val="32"/>
        </w:rPr>
      </w:pPr>
    </w:p>
    <w:p w:rsidR="00000000" w:rsidRDefault="00135F6C" w:rsidP="005B6164">
      <w:pPr>
        <w:pStyle w:val="a6"/>
        <w:spacing w:after="0" w:line="520" w:lineRule="exact"/>
        <w:ind w:left="0" w:firstLineChars="1050" w:firstLine="3360"/>
        <w:textAlignment w:val="baseline"/>
        <w:rPr>
          <w:rFonts w:ascii="仿宋_GB2312" w:eastAsia="仿宋_GB2312" w:hAnsi="宋体"/>
          <w:sz w:val="32"/>
        </w:rPr>
      </w:pPr>
      <w:r>
        <w:rPr>
          <w:rFonts w:ascii="仿宋_GB2312" w:eastAsia="仿宋_GB2312" w:hAnsi="宋体"/>
          <w:sz w:val="32"/>
        </w:rPr>
        <w:t xml:space="preserve">      </w:t>
      </w:r>
      <w:r w:rsidR="005B6164">
        <w:rPr>
          <w:rFonts w:ascii="仿宋_GB2312" w:eastAsia="仿宋_GB2312" w:hAnsi="宋体" w:hint="eastAsia"/>
          <w:sz w:val="32"/>
        </w:rPr>
        <w:t xml:space="preserve">  </w:t>
      </w:r>
      <w:r>
        <w:rPr>
          <w:rFonts w:ascii="仿宋_GB2312" w:eastAsia="仿宋_GB2312" w:hAnsi="宋体"/>
          <w:sz w:val="32"/>
        </w:rPr>
        <w:t xml:space="preserve"> </w:t>
      </w:r>
      <w:r w:rsidR="005B6164">
        <w:rPr>
          <w:rFonts w:ascii="仿宋_GB2312" w:eastAsia="仿宋_GB2312" w:hAnsi="宋体" w:hint="eastAsia"/>
          <w:sz w:val="32"/>
        </w:rPr>
        <w:t>蓟县卫生局</w:t>
      </w:r>
    </w:p>
    <w:p w:rsidR="00000000" w:rsidRDefault="00135F6C" w:rsidP="005B6164">
      <w:pPr>
        <w:pStyle w:val="a6"/>
        <w:spacing w:after="0" w:line="520" w:lineRule="exact"/>
        <w:ind w:left="0" w:firstLineChars="1050" w:firstLine="3360"/>
        <w:textAlignment w:val="baseline"/>
        <w:rPr>
          <w:rFonts w:ascii="仿宋_GB2312" w:eastAsia="仿宋_GB2312" w:hAnsi="宋体"/>
          <w:sz w:val="32"/>
        </w:rPr>
      </w:pPr>
      <w:r>
        <w:rPr>
          <w:rFonts w:ascii="仿宋_GB2312" w:eastAsia="仿宋_GB2312" w:hAnsi="宋体"/>
          <w:sz w:val="32"/>
        </w:rPr>
        <w:t xml:space="preserve">     </w:t>
      </w:r>
      <w:r>
        <w:rPr>
          <w:rFonts w:ascii="仿宋_GB2312" w:eastAsia="仿宋_GB2312" w:hAnsi="宋体"/>
          <w:sz w:val="32"/>
        </w:rPr>
        <w:t>二</w:t>
      </w:r>
      <w:r>
        <w:rPr>
          <w:rFonts w:ascii="仿宋_GB2312" w:eastAsia="仿宋_GB2312" w:hAnsi="宋体"/>
          <w:sz w:val="32"/>
        </w:rPr>
        <w:t>○○</w:t>
      </w:r>
      <w:r>
        <w:rPr>
          <w:rFonts w:ascii="仿宋_GB2312" w:eastAsia="仿宋_GB2312" w:hAnsi="宋体"/>
          <w:sz w:val="32"/>
        </w:rPr>
        <w:t>九年六月十</w:t>
      </w:r>
      <w:r>
        <w:rPr>
          <w:rFonts w:ascii="仿宋_GB2312" w:eastAsia="仿宋_GB2312" w:hAnsi="宋体" w:hint="eastAsia"/>
          <w:sz w:val="32"/>
        </w:rPr>
        <w:t>七</w:t>
      </w:r>
      <w:r>
        <w:rPr>
          <w:rFonts w:ascii="仿宋_GB2312" w:eastAsia="仿宋_GB2312" w:hAnsi="宋体"/>
          <w:sz w:val="32"/>
        </w:rPr>
        <w:t>日</w:t>
      </w:r>
    </w:p>
    <w:p w:rsidR="00000000" w:rsidRDefault="00135F6C">
      <w:pPr>
        <w:spacing w:line="520" w:lineRule="exact"/>
        <w:ind w:left="0"/>
        <w:textAlignment w:val="baseline"/>
        <w:rPr>
          <w:rFonts w:ascii="仿宋_GB2312" w:eastAsia="仿宋_GB2312" w:hAnsi="仿宋_GB2312"/>
          <w:sz w:val="32"/>
        </w:rPr>
      </w:pPr>
    </w:p>
    <w:p w:rsidR="00000000" w:rsidRDefault="00135F6C">
      <w:pPr>
        <w:spacing w:line="600" w:lineRule="exact"/>
        <w:ind w:left="0"/>
        <w:rPr>
          <w:rFonts w:ascii="华文中宋" w:eastAsia="华文中宋" w:hAnsi="华文中宋" w:hint="eastAsia"/>
          <w:b/>
          <w:sz w:val="84"/>
        </w:rPr>
      </w:pPr>
      <w:r>
        <w:rPr>
          <w:rFonts w:ascii="仿宋_GB2312" w:eastAsia="仿宋_GB2312" w:hAnsi="仿宋_GB2312"/>
          <w:sz w:val="32"/>
        </w:rPr>
        <w:t xml:space="preserve">                         </w:t>
      </w:r>
    </w:p>
    <w:p w:rsidR="00000000" w:rsidRDefault="00135F6C">
      <w:pPr>
        <w:spacing w:line="669" w:lineRule="atLeast"/>
        <w:ind w:left="0"/>
        <w:rPr>
          <w:rFonts w:ascii="黑体" w:eastAsia="黑体" w:hAnsi="黑体" w:hint="eastAsia"/>
          <w:sz w:val="32"/>
        </w:rPr>
      </w:pPr>
    </w:p>
    <w:p w:rsidR="00000000" w:rsidRDefault="00135F6C">
      <w:pPr>
        <w:spacing w:line="379" w:lineRule="atLeast"/>
        <w:ind w:left="0"/>
        <w:jc w:val="center"/>
        <w:rPr>
          <w:rFonts w:ascii="宋体" w:hAnsi="宋体" w:hint="eastAsia"/>
          <w:b/>
          <w:sz w:val="96"/>
        </w:rPr>
      </w:pPr>
    </w:p>
    <w:p w:rsidR="00135F6C" w:rsidRDefault="00135F6C">
      <w:pPr>
        <w:spacing w:line="520" w:lineRule="exact"/>
        <w:rPr>
          <w:rFonts w:eastAsia="穝灿砰" w:hint="eastAsia"/>
          <w:sz w:val="32"/>
          <w:u w:val="single"/>
        </w:rPr>
      </w:pPr>
      <w:r>
        <w:rPr>
          <w:rFonts w:ascii="仿宋_GB2312" w:eastAsia="仿宋_GB2312" w:hAnsi="仿宋_GB2312" w:hint="eastAsia"/>
          <w:sz w:val="32"/>
        </w:rPr>
        <w:t xml:space="preserve"> </w:t>
      </w:r>
    </w:p>
    <w:sectPr w:rsidR="00135F6C">
      <w:headerReference w:type="default" r:id="rId6"/>
      <w:footerReference w:type="default" r:id="rId7"/>
      <w:footnotePr>
        <w:numFmt w:val="decimalHalfWidth"/>
      </w:footnotePr>
      <w:endnotePr>
        <w:numFmt w:val="chineseCounting"/>
      </w:endnotePr>
      <w:pgSz w:w="11905" w:h="16837"/>
      <w:pgMar w:top="2097" w:right="1474" w:bottom="1984" w:left="1587" w:header="566" w:footer="147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F6C" w:rsidRDefault="00135F6C">
      <w:pPr>
        <w:spacing w:line="240" w:lineRule="auto"/>
      </w:pPr>
      <w:r>
        <w:separator/>
      </w:r>
    </w:p>
  </w:endnote>
  <w:endnote w:type="continuationSeparator" w:id="0">
    <w:p w:rsidR="00135F6C" w:rsidRDefault="00135F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穝灿砰">
    <w:altName w:val="Courier New"/>
    <w:charset w:val="01"/>
    <w:family w:val="auto"/>
    <w:pitch w:val="default"/>
    <w:sig w:usb0="00000000" w:usb1="00000000" w:usb2="00000000" w:usb3="00000000" w:csb0="00040001" w:csb1="00000000"/>
  </w:font>
  <w:font w:name="夹发砰">
    <w:altName w:val="Courier New"/>
    <w:charset w:val="01"/>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35F6C">
    <w:pPr>
      <w:framePr w:h="0" w:wrap="around" w:vAnchor="text" w:hAnchor="margin" w:xAlign="center"/>
      <w:pBdr>
        <w:between w:val="none" w:sz="50" w:space="0" w:color="auto"/>
      </w:pBdr>
      <w:rPr>
        <w:rStyle w:val="a3"/>
      </w:rPr>
    </w:pPr>
    <w:r>
      <w:fldChar w:fldCharType="begin"/>
    </w:r>
    <w:r>
      <w:rPr>
        <w:rStyle w:val="a3"/>
      </w:rPr>
      <w:instrText xml:space="preserve"> PAGE  </w:instrText>
    </w:r>
    <w:r>
      <w:rPr>
        <w:rStyle w:val="a3"/>
      </w:rPr>
      <w:fldChar w:fldCharType="separate"/>
    </w:r>
    <w:r w:rsidR="005B6164">
      <w:rPr>
        <w:rStyle w:val="a3"/>
        <w:noProof/>
      </w:rPr>
      <w:t>3</w:t>
    </w:r>
    <w:r>
      <w:rPr>
        <w:rStyle w:val="a3"/>
      </w:rPr>
      <w:fldChar w:fldCharType="end"/>
    </w:r>
  </w:p>
  <w:p w:rsidR="00000000" w:rsidRDefault="00135F6C">
    <w:pPr>
      <w:pStyle w:val="aa"/>
      <w:jc w:val="center"/>
      <w:rPr>
        <w:rStyle w:val="a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F6C" w:rsidRDefault="00135F6C">
      <w:pPr>
        <w:spacing w:line="240" w:lineRule="auto"/>
      </w:pPr>
      <w:r>
        <w:separator/>
      </w:r>
    </w:p>
  </w:footnote>
  <w:footnote w:type="continuationSeparator" w:id="0">
    <w:p w:rsidR="00135F6C" w:rsidRDefault="00135F6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35F6C">
    <w:pPr>
      <w:spacing w:line="1" w:lineRule="atLeast"/>
    </w:pPr>
    <w:r>
      <w:pict>
        <v:shapetype id="_x0000_t202" coordsize="21600,21600" o:spt="202" path="m,l,21600r21600,l21600,xe">
          <v:stroke joinstyle="miter"/>
          <v:path gradientshapeok="t" o:connecttype="rect"/>
        </v:shapetype>
        <v:shape id="_x0000_s2049" type="#_x0000_t202" style="width:442.2pt;height:14.15pt;mso-wrap-distance-left:0;mso-wrap-distance-right:0;mso-position-horizontal-relative:char;mso-position-vertical-relative:line" filled="f" stroked="f">
          <v:textbox inset="0,0,0,0">
            <w:txbxContent>
              <w:p w:rsidR="00000000" w:rsidRDefault="00135F6C">
                <w:pPr>
                  <w:spacing w:line="334" w:lineRule="atLeast"/>
                  <w:rPr>
                    <w:rFonts w:hint="eastAsia"/>
                    <w:sz w:val="21"/>
                  </w:rPr>
                </w:pPr>
              </w:p>
            </w:txbxContent>
          </v:textbox>
          <w10:wrap type="non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spelling="clean" w:grammar="clean"/>
  <w:stylePaneFormatFilter w:val="3F01"/>
  <w:defaultTabStop w:val="839"/>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3074"/>
    <o:shapelayout v:ext="edit">
      <o:idmap v:ext="edit" data="2"/>
    </o:shapelayout>
  </w:hdrShapeDefaults>
  <w:footnotePr>
    <w:numFmt w:val="decimalHalfWidth"/>
    <w:footnote w:id="-1"/>
    <w:footnote w:id="0"/>
  </w:footnotePr>
  <w:endnotePr>
    <w:numFmt w:val="chineseCounting"/>
    <w:endnote w:id="-1"/>
    <w:endnote w:id="0"/>
  </w:endnotePr>
  <w:compat>
    <w:spaceForUL/>
    <w:balanceSingleByteDoubleByteWidth/>
    <w:doNotLeaveBackslashAlone/>
    <w:ulTrailSpace/>
    <w:doNotExpandShiftReturn/>
    <w:adjustLineHeightInTable/>
    <w:useFELayout/>
  </w:compat>
  <w:rsids>
    <w:rsidRoot w:val="00172A27"/>
    <w:rsid w:val="00135F6C"/>
    <w:rsid w:val="005B61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5" w:lineRule="atLeast"/>
      <w:ind w:left="1"/>
      <w:jc w:val="both"/>
      <w:textAlignment w:val="bottom"/>
    </w:pPr>
  </w:style>
  <w:style w:type="paragraph" w:styleId="1">
    <w:name w:val="heading 1"/>
    <w:basedOn w:val="a"/>
    <w:next w:val="a"/>
    <w:qFormat/>
    <w:pPr>
      <w:spacing w:before="104" w:after="104" w:line="0" w:lineRule="atLeast"/>
      <w:jc w:val="center"/>
      <w:outlineLvl w:val="0"/>
    </w:pPr>
    <w:rPr>
      <w:rFonts w:ascii="Arial" w:eastAsia="穝灿砰" w:hAnsi="Arial"/>
      <w:sz w:val="32"/>
    </w:rPr>
  </w:style>
  <w:style w:type="paragraph" w:styleId="2">
    <w:name w:val="heading 2"/>
    <w:basedOn w:val="a"/>
    <w:next w:val="a"/>
    <w:qFormat/>
    <w:pPr>
      <w:spacing w:line="0" w:lineRule="atLeast"/>
      <w:jc w:val="center"/>
      <w:outlineLvl w:val="1"/>
    </w:pPr>
    <w:rPr>
      <w:sz w:val="28"/>
    </w:rPr>
  </w:style>
  <w:style w:type="paragraph" w:styleId="3">
    <w:name w:val="heading 3"/>
    <w:basedOn w:val="a"/>
    <w:next w:val="a"/>
    <w:qFormat/>
    <w:pPr>
      <w:spacing w:before="104" w:after="104"/>
      <w:outlineLvl w:val="2"/>
    </w:pPr>
    <w:rPr>
      <w:rFonts w:eastAsia="穝灿砰"/>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超级链接"/>
    <w:basedOn w:val="a0"/>
    <w:rPr>
      <w:color w:val="0000FF"/>
      <w:u w:val="single" w:color="0000FF"/>
    </w:rPr>
  </w:style>
  <w:style w:type="paragraph" w:styleId="4">
    <w:name w:val="toc 4"/>
    <w:basedOn w:val="a"/>
    <w:next w:val="a"/>
    <w:pPr>
      <w:spacing w:line="305" w:lineRule="auto"/>
      <w:ind w:firstLine="629"/>
    </w:pPr>
  </w:style>
  <w:style w:type="paragraph" w:styleId="30">
    <w:name w:val="toc 3"/>
    <w:basedOn w:val="a"/>
    <w:next w:val="a"/>
    <w:pPr>
      <w:spacing w:line="305" w:lineRule="auto"/>
    </w:pPr>
  </w:style>
  <w:style w:type="paragraph" w:styleId="20">
    <w:name w:val="toc 2"/>
    <w:basedOn w:val="a"/>
    <w:next w:val="a"/>
    <w:pPr>
      <w:spacing w:line="305" w:lineRule="auto"/>
      <w:ind w:firstLine="209"/>
    </w:pPr>
  </w:style>
  <w:style w:type="paragraph" w:styleId="10">
    <w:name w:val="toc 1"/>
    <w:basedOn w:val="a"/>
    <w:next w:val="a"/>
    <w:pPr>
      <w:spacing w:after="104" w:line="0" w:lineRule="atLeast"/>
      <w:jc w:val="left"/>
    </w:pPr>
    <w:rPr>
      <w:rFonts w:ascii="Arial" w:eastAsia="穝灿砰" w:hAnsi="Arial"/>
      <w:sz w:val="28"/>
    </w:rPr>
  </w:style>
  <w:style w:type="paragraph" w:customStyle="1" w:styleId="a5">
    <w:name w:val="文章附标题"/>
    <w:basedOn w:val="a"/>
    <w:next w:val="1"/>
    <w:pPr>
      <w:spacing w:before="104" w:after="104" w:line="0" w:lineRule="atLeast"/>
      <w:jc w:val="center"/>
    </w:pPr>
    <w:rPr>
      <w:sz w:val="36"/>
    </w:rPr>
  </w:style>
  <w:style w:type="paragraph" w:styleId="a6">
    <w:name w:val="Body Text Indent"/>
    <w:basedOn w:val="a"/>
    <w:pPr>
      <w:spacing w:after="120"/>
      <w:ind w:left="420"/>
    </w:pPr>
  </w:style>
  <w:style w:type="paragraph" w:styleId="a7">
    <w:name w:val="Body Text"/>
    <w:basedOn w:val="a"/>
    <w:pPr>
      <w:spacing w:after="120"/>
    </w:pPr>
  </w:style>
  <w:style w:type="paragraph" w:styleId="a8">
    <w:name w:val="header"/>
    <w:basedOn w:val="a"/>
    <w:pPr>
      <w:tabs>
        <w:tab w:val="center" w:pos="4153"/>
        <w:tab w:val="right" w:pos="8306"/>
      </w:tabs>
      <w:snapToGrid w:val="0"/>
    </w:pPr>
    <w:rPr>
      <w:sz w:val="18"/>
    </w:rPr>
  </w:style>
  <w:style w:type="paragraph" w:styleId="a9">
    <w:name w:val="Title"/>
    <w:basedOn w:val="a"/>
    <w:next w:val="a5"/>
    <w:qFormat/>
    <w:pPr>
      <w:spacing w:before="209" w:after="209" w:line="0" w:lineRule="atLeast"/>
      <w:jc w:val="center"/>
    </w:pPr>
    <w:rPr>
      <w:rFonts w:ascii="Arial" w:eastAsia="穝灿砰" w:hAnsi="Arial"/>
      <w:sz w:val="52"/>
    </w:rPr>
  </w:style>
  <w:style w:type="paragraph" w:styleId="aa">
    <w:name w:val="footer"/>
    <w:basedOn w:val="a"/>
    <w:pPr>
      <w:tabs>
        <w:tab w:val="center" w:pos="4153"/>
        <w:tab w:val="right" w:pos="8306"/>
      </w:tabs>
      <w:snapToGrid w:val="0"/>
      <w:jc w:val="left"/>
    </w:pPr>
    <w:rPr>
      <w:sz w:val="18"/>
    </w:rPr>
  </w:style>
  <w:style w:type="paragraph" w:styleId="ab">
    <w:name w:val="Date"/>
    <w:basedOn w:val="a"/>
    <w:next w:val="a"/>
    <w:pPr>
      <w:ind w:left="100"/>
    </w:pPr>
  </w:style>
  <w:style w:type="paragraph" w:customStyle="1" w:styleId="ac">
    <w:name w:val="目录标题"/>
    <w:basedOn w:val="a"/>
    <w:next w:val="a"/>
    <w:pPr>
      <w:spacing w:before="209" w:after="209" w:line="0" w:lineRule="atLeast"/>
      <w:jc w:val="center"/>
    </w:pPr>
    <w:rPr>
      <w:rFonts w:ascii="Arial" w:eastAsia="穝灿砰" w:hAnsi="Arial"/>
      <w:spacing w:val="209"/>
      <w:sz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200993</Template>
  <TotalTime>1</TotalTime>
  <Pages>3</Pages>
  <Words>174</Words>
  <Characters>998</Characters>
  <Application>Microsoft Office Word</Application>
  <DocSecurity>0</DocSecurity>
  <PresentationFormat/>
  <Lines>8</Lines>
  <Paragraphs>2</Paragraphs>
  <Slides>0</Slides>
  <Notes>0</Notes>
  <HiddenSlides>0</HiddenSlides>
  <MMClips>0</MMClips>
  <ScaleCrop>false</ScaleCrop>
  <Company>蓟县卫生局</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zzc</dc:creator>
  <cp:lastModifiedBy>zzc</cp:lastModifiedBy>
  <cp:revision>2</cp:revision>
  <cp:lastPrinted>2379-09-25T21:00:00Z</cp:lastPrinted>
  <dcterms:created xsi:type="dcterms:W3CDTF">2020-12-11T02:51:00Z</dcterms:created>
  <dcterms:modified xsi:type="dcterms:W3CDTF">2020-12-11T02:51:00Z</dcterms:modified>
</cp:coreProperties>
</file>