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8C1DBE">
      <w:pPr>
        <w:tabs>
          <w:tab w:val="left" w:pos="2483"/>
        </w:tabs>
        <w:ind w:right="567" w:firstLine="635"/>
        <w:jc w:val="center"/>
        <w:rPr>
          <w:rFonts w:hint="eastAsia"/>
          <w:sz w:val="21"/>
        </w:rPr>
      </w:pPr>
    </w:p>
    <w:p w:rsidR="00000000" w:rsidRDefault="008C1DBE">
      <w:pPr>
        <w:tabs>
          <w:tab w:val="left" w:pos="2483"/>
        </w:tabs>
        <w:ind w:right="567" w:firstLine="635"/>
        <w:jc w:val="center"/>
        <w:rPr>
          <w:rFonts w:hint="eastAsia"/>
          <w:sz w:val="21"/>
        </w:rPr>
      </w:pPr>
    </w:p>
    <w:p w:rsidR="00000000" w:rsidRDefault="008C1DBE">
      <w:pPr>
        <w:tabs>
          <w:tab w:val="left" w:pos="2483"/>
        </w:tabs>
        <w:ind w:right="567" w:firstLine="635"/>
        <w:jc w:val="center"/>
        <w:rPr>
          <w:rFonts w:eastAsia="夹发砰" w:hint="eastAsia"/>
          <w:sz w:val="10"/>
        </w:rPr>
      </w:pPr>
    </w:p>
    <w:p w:rsidR="00000000" w:rsidRDefault="008C1DBE">
      <w:pPr>
        <w:tabs>
          <w:tab w:val="left" w:pos="2483"/>
        </w:tabs>
        <w:ind w:right="567" w:firstLine="635"/>
        <w:jc w:val="center"/>
        <w:rPr>
          <w:rFonts w:eastAsia="夹发砰" w:hint="eastAsia"/>
          <w:sz w:val="32"/>
        </w:rPr>
      </w:pPr>
    </w:p>
    <w:p w:rsidR="00000000" w:rsidRDefault="008C1DBE">
      <w:pPr>
        <w:tabs>
          <w:tab w:val="left" w:pos="2483"/>
        </w:tabs>
        <w:ind w:right="567" w:firstLine="635"/>
        <w:jc w:val="center"/>
        <w:rPr>
          <w:rFonts w:eastAsia="夹发砰" w:hint="eastAsia"/>
          <w:sz w:val="32"/>
        </w:rPr>
      </w:pPr>
    </w:p>
    <w:p w:rsidR="00000000" w:rsidRDefault="008C1DBE">
      <w:pPr>
        <w:tabs>
          <w:tab w:val="left" w:pos="2483"/>
        </w:tabs>
        <w:ind w:right="567" w:firstLine="635"/>
        <w:jc w:val="center"/>
        <w:rPr>
          <w:rFonts w:eastAsia="夹发砰" w:hint="eastAsia"/>
          <w:sz w:val="10"/>
        </w:rPr>
      </w:pPr>
    </w:p>
    <w:p w:rsidR="00000000" w:rsidRDefault="008C1DBE">
      <w:pPr>
        <w:tabs>
          <w:tab w:val="left" w:pos="2483"/>
        </w:tabs>
        <w:ind w:right="113"/>
        <w:jc w:val="center"/>
        <w:rPr>
          <w:rFonts w:eastAsia="夹发砰" w:hint="eastAsia"/>
          <w:sz w:val="32"/>
        </w:rPr>
      </w:pPr>
    </w:p>
    <w:p w:rsidR="00000000" w:rsidRDefault="008C1DBE">
      <w:pPr>
        <w:ind w:right="567" w:firstLine="635"/>
        <w:jc w:val="center"/>
        <w:rPr>
          <w:rFonts w:eastAsia="穝灿砰" w:hint="eastAsia"/>
          <w:sz w:val="32"/>
        </w:rPr>
      </w:pPr>
    </w:p>
    <w:p w:rsidR="00000000" w:rsidRDefault="008C1DBE">
      <w:pPr>
        <w:ind w:right="567" w:firstLine="635"/>
        <w:jc w:val="center"/>
        <w:rPr>
          <w:rFonts w:eastAsia="穝灿砰" w:hint="eastAsia"/>
          <w:sz w:val="10"/>
        </w:rPr>
      </w:pPr>
    </w:p>
    <w:p w:rsidR="00000000" w:rsidRDefault="008C1DBE">
      <w:pPr>
        <w:ind w:right="567" w:firstLine="635"/>
        <w:jc w:val="center"/>
        <w:rPr>
          <w:rFonts w:eastAsia="穝灿砰" w:hint="eastAsia"/>
          <w:sz w:val="10"/>
        </w:rPr>
      </w:pPr>
    </w:p>
    <w:p w:rsidR="00000000" w:rsidRDefault="008C1DBE">
      <w:pPr>
        <w:pStyle w:val="aa"/>
        <w:jc w:val="center"/>
        <w:rPr>
          <w:rFonts w:ascii="宋体" w:hAnsi="宋体" w:hint="eastAsia"/>
          <w:b/>
          <w:sz w:val="44"/>
        </w:rPr>
      </w:pPr>
    </w:p>
    <w:p w:rsidR="00000000" w:rsidRDefault="008C1DBE">
      <w:pPr>
        <w:jc w:val="center"/>
        <w:rPr>
          <w:rFonts w:ascii="黑体" w:eastAsia="黑体"/>
          <w:sz w:val="44"/>
        </w:rPr>
      </w:pPr>
      <w:r>
        <w:rPr>
          <w:rFonts w:ascii="宋体" w:hAnsi="宋体" w:hint="eastAsia"/>
          <w:b/>
          <w:sz w:val="44"/>
        </w:rPr>
        <w:t>关于加强医疗机构安全管理工作的通知</w:t>
      </w:r>
    </w:p>
    <w:p w:rsidR="00000000" w:rsidRDefault="008C1DBE">
      <w:pPr>
        <w:spacing w:line="664" w:lineRule="atLeast"/>
        <w:jc w:val="center"/>
        <w:rPr>
          <w:rFonts w:ascii="宋体" w:hAnsi="宋体" w:hint="eastAsia"/>
          <w:b/>
          <w:sz w:val="44"/>
        </w:rPr>
      </w:pPr>
    </w:p>
    <w:p w:rsidR="00000000" w:rsidRDefault="008C1DBE">
      <w:pPr>
        <w:spacing w:line="520" w:lineRule="exact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局属各单位：</w:t>
      </w:r>
    </w:p>
    <w:p w:rsidR="00000000" w:rsidRDefault="008C1DBE" w:rsidP="009A46EA">
      <w:pPr>
        <w:spacing w:line="52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为贯彻落实全国综</w:t>
      </w:r>
      <w:proofErr w:type="gramStart"/>
      <w:r>
        <w:rPr>
          <w:rFonts w:ascii="仿宋_GB2312" w:eastAsia="仿宋_GB2312"/>
          <w:sz w:val="32"/>
        </w:rPr>
        <w:t>治维稳工作</w:t>
      </w:r>
      <w:proofErr w:type="gramEnd"/>
      <w:r>
        <w:rPr>
          <w:rFonts w:ascii="仿宋_GB2312" w:eastAsia="仿宋_GB2312"/>
          <w:sz w:val="32"/>
        </w:rPr>
        <w:t>电视电话会议和全国卫生系统安全生产工作电视电话会议精神，进一步加强各医疗机构的安全管理，提高安全防范能力，保护广大患者和人民群众的生命健康与安全，现就加强全县各医疗机构安全管理工作通知如下：</w:t>
      </w:r>
    </w:p>
    <w:p w:rsidR="00000000" w:rsidRDefault="008C1DBE" w:rsidP="009A46EA">
      <w:pPr>
        <w:spacing w:line="520" w:lineRule="exact"/>
        <w:ind w:firstLineChars="200" w:firstLine="640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一、提高认识，高度重视</w:t>
      </w:r>
    </w:p>
    <w:p w:rsidR="00000000" w:rsidRDefault="008C1DBE" w:rsidP="009A46EA">
      <w:pPr>
        <w:spacing w:line="52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近期，全国范围内连续发生针对小学生和幼儿园儿童的个人极端暴力事件，社会影响恶劣。党中央领导相继</w:t>
      </w:r>
      <w:proofErr w:type="gramStart"/>
      <w:r>
        <w:rPr>
          <w:rFonts w:ascii="仿宋_GB2312" w:eastAsia="仿宋_GB2312"/>
          <w:sz w:val="32"/>
        </w:rPr>
        <w:t>作出</w:t>
      </w:r>
      <w:proofErr w:type="gramEnd"/>
      <w:r>
        <w:rPr>
          <w:rFonts w:ascii="仿宋_GB2312" w:eastAsia="仿宋_GB2312"/>
          <w:sz w:val="32"/>
        </w:rPr>
        <w:t>重要批示，要求医院、养老院、福利院等易受侵害的单位，认真排查自身存在的</w:t>
      </w:r>
      <w:r>
        <w:rPr>
          <w:rFonts w:ascii="仿宋_GB2312" w:eastAsia="仿宋_GB2312"/>
          <w:sz w:val="32"/>
        </w:rPr>
        <w:t>安全隐患，防止发生类似事件。</w:t>
      </w:r>
      <w:r>
        <w:rPr>
          <w:rFonts w:ascii="仿宋_GB2312" w:eastAsia="仿宋_GB2312"/>
          <w:sz w:val="32"/>
        </w:rPr>
        <w:t>5</w:t>
      </w:r>
      <w:r>
        <w:rPr>
          <w:rFonts w:ascii="仿宋_GB2312" w:eastAsia="仿宋_GB2312"/>
          <w:sz w:val="32"/>
        </w:rPr>
        <w:t>月</w:t>
      </w:r>
      <w:r>
        <w:rPr>
          <w:rFonts w:ascii="仿宋_GB2312" w:eastAsia="仿宋_GB2312"/>
          <w:sz w:val="32"/>
        </w:rPr>
        <w:t>3</w:t>
      </w:r>
      <w:r>
        <w:rPr>
          <w:rFonts w:ascii="仿宋_GB2312" w:eastAsia="仿宋_GB2312"/>
          <w:sz w:val="32"/>
        </w:rPr>
        <w:t>日中央召开全国综</w:t>
      </w:r>
      <w:proofErr w:type="gramStart"/>
      <w:r>
        <w:rPr>
          <w:rFonts w:ascii="仿宋_GB2312" w:eastAsia="仿宋_GB2312"/>
          <w:sz w:val="32"/>
        </w:rPr>
        <w:t>治维稳工作</w:t>
      </w:r>
      <w:proofErr w:type="gramEnd"/>
      <w:r>
        <w:rPr>
          <w:rFonts w:ascii="仿宋_GB2312" w:eastAsia="仿宋_GB2312"/>
          <w:sz w:val="32"/>
        </w:rPr>
        <w:t>电视电话会议，要求立即加强学校、幼儿园安全保卫工作。</w:t>
      </w:r>
      <w:r>
        <w:rPr>
          <w:rFonts w:ascii="仿宋_GB2312" w:eastAsia="仿宋_GB2312"/>
          <w:sz w:val="32"/>
        </w:rPr>
        <w:t>5</w:t>
      </w:r>
      <w:r>
        <w:rPr>
          <w:rFonts w:ascii="仿宋_GB2312" w:eastAsia="仿宋_GB2312"/>
          <w:sz w:val="32"/>
        </w:rPr>
        <w:t>月</w:t>
      </w:r>
      <w:r>
        <w:rPr>
          <w:rFonts w:ascii="仿宋_GB2312" w:eastAsia="仿宋_GB2312"/>
          <w:sz w:val="32"/>
        </w:rPr>
        <w:t>4</w:t>
      </w:r>
      <w:r>
        <w:rPr>
          <w:rFonts w:ascii="仿宋_GB2312" w:eastAsia="仿宋_GB2312"/>
          <w:sz w:val="32"/>
        </w:rPr>
        <w:t>日卫生部召开全国卫生系统安全生产工作电视电话会议，传达全国综</w:t>
      </w:r>
      <w:proofErr w:type="gramStart"/>
      <w:r>
        <w:rPr>
          <w:rFonts w:ascii="仿宋_GB2312" w:eastAsia="仿宋_GB2312"/>
          <w:sz w:val="32"/>
        </w:rPr>
        <w:t>治维稳工作</w:t>
      </w:r>
      <w:proofErr w:type="gramEnd"/>
      <w:r>
        <w:rPr>
          <w:rFonts w:ascii="仿宋_GB2312" w:eastAsia="仿宋_GB2312"/>
          <w:sz w:val="32"/>
        </w:rPr>
        <w:t>电视电话会议精神，部署卫生系统安</w:t>
      </w:r>
      <w:r>
        <w:rPr>
          <w:rFonts w:ascii="仿宋_GB2312" w:eastAsia="仿宋_GB2312"/>
          <w:sz w:val="32"/>
        </w:rPr>
        <w:lastRenderedPageBreak/>
        <w:t>全生产工作，要求卫生系统加强医疗卫生单位安全管理的各项措施，保护广大患者和人民群众的生命健康与安全。因此，各级医疗机构一定要高度重视，引以为戒，提高对安全工作重要性的认识，</w:t>
      </w:r>
      <w:r>
        <w:rPr>
          <w:rFonts w:ascii="仿宋_GB2312" w:eastAsia="仿宋_GB2312" w:hAnsi="宋体"/>
          <w:sz w:val="32"/>
        </w:rPr>
        <w:t>切实</w:t>
      </w:r>
      <w:r>
        <w:rPr>
          <w:rFonts w:ascii="仿宋_GB2312" w:eastAsia="仿宋_GB2312"/>
          <w:sz w:val="32"/>
        </w:rPr>
        <w:t>把安全</w:t>
      </w:r>
      <w:r>
        <w:rPr>
          <w:rFonts w:ascii="仿宋_GB2312" w:eastAsia="仿宋_GB2312" w:hAnsi="宋体"/>
          <w:sz w:val="32"/>
        </w:rPr>
        <w:t>管理</w:t>
      </w:r>
      <w:r>
        <w:rPr>
          <w:rFonts w:ascii="仿宋_GB2312" w:eastAsia="仿宋_GB2312"/>
          <w:sz w:val="32"/>
        </w:rPr>
        <w:t>工作置于重中之重的地位，作为</w:t>
      </w:r>
      <w:r>
        <w:rPr>
          <w:rFonts w:ascii="仿宋_GB2312" w:eastAsia="仿宋_GB2312" w:hAnsi="宋体"/>
          <w:sz w:val="32"/>
        </w:rPr>
        <w:t>当前和今后一个时期重要的政治任务来抓，要严抓、实抓、细抓、抓出成效</w:t>
      </w:r>
      <w:r>
        <w:rPr>
          <w:rFonts w:ascii="仿宋_GB2312" w:eastAsia="仿宋_GB2312"/>
          <w:sz w:val="32"/>
        </w:rPr>
        <w:t>。</w:t>
      </w:r>
    </w:p>
    <w:p w:rsidR="00000000" w:rsidRDefault="008C1DBE" w:rsidP="009A46EA">
      <w:pPr>
        <w:spacing w:line="520" w:lineRule="exact"/>
        <w:ind w:firstLineChars="200" w:firstLine="640"/>
        <w:rPr>
          <w:rFonts w:ascii="仿宋_GB2312" w:eastAsia="仿宋_GB2312"/>
          <w:b/>
          <w:sz w:val="32"/>
        </w:rPr>
      </w:pPr>
      <w:r>
        <w:rPr>
          <w:rFonts w:ascii="黑体" w:eastAsia="黑体" w:hAnsi="黑体" w:hint="eastAsia"/>
          <w:sz w:val="32"/>
        </w:rPr>
        <w:t>二、突出</w:t>
      </w:r>
      <w:r>
        <w:rPr>
          <w:rFonts w:ascii="黑体" w:eastAsia="黑体" w:hAnsi="黑体" w:hint="eastAsia"/>
          <w:sz w:val="32"/>
        </w:rPr>
        <w:t>重点，狠抓落实</w:t>
      </w:r>
    </w:p>
    <w:p w:rsidR="00000000" w:rsidRDefault="008C1DBE" w:rsidP="009A46EA">
      <w:pPr>
        <w:spacing w:line="520" w:lineRule="exact"/>
        <w:ind w:firstLineChars="200" w:firstLine="640"/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sz w:val="32"/>
        </w:rPr>
        <w:t>各级医疗机构要结合实际，认真分析当前单位内部安全面临的形势，突出重点部位，把握关键环节，严加管理，实化细化各项安全措施，狠抓工作落实，严加防范，坚决杜绝发生重大安全事件。</w:t>
      </w:r>
    </w:p>
    <w:p w:rsidR="00000000" w:rsidRDefault="008C1DBE">
      <w:pPr>
        <w:widowControl/>
        <w:spacing w:line="520" w:lineRule="exact"/>
        <w:ind w:hanging="1"/>
        <w:jc w:val="left"/>
        <w:rPr>
          <w:rFonts w:ascii="仿宋_GB2312" w:eastAsia="仿宋_GB2312" w:hAnsi="宋体"/>
          <w:sz w:val="32"/>
        </w:rPr>
      </w:pPr>
      <w:r>
        <w:rPr>
          <w:rFonts w:ascii="仿宋_GB2312" w:eastAsia="仿宋_GB2312"/>
          <w:sz w:val="32"/>
        </w:rPr>
        <w:t xml:space="preserve">    </w:t>
      </w:r>
      <w:r>
        <w:rPr>
          <w:rFonts w:ascii="仿宋_GB2312" w:eastAsia="仿宋_GB2312"/>
          <w:sz w:val="32"/>
        </w:rPr>
        <w:t>1.</w:t>
      </w:r>
      <w:r>
        <w:rPr>
          <w:rFonts w:ascii="仿宋_GB2312" w:eastAsia="仿宋_GB2312"/>
          <w:sz w:val="32"/>
        </w:rPr>
        <w:t>加强医疗安全管理。</w:t>
      </w:r>
      <w:r>
        <w:rPr>
          <w:rFonts w:ascii="仿宋_GB2312" w:eastAsia="仿宋_GB2312" w:hAnsi="宋体"/>
          <w:sz w:val="32"/>
        </w:rPr>
        <w:t>医疗质量和医疗安全是医院管理的核心，各单位一定要强化监督管理，巩固医院管理年活动成果，围绕一条主线，深入推进</w:t>
      </w:r>
      <w:r>
        <w:rPr>
          <w:rFonts w:ascii="仿宋_GB2312" w:eastAsia="仿宋_GB2312" w:hAnsi="宋体"/>
          <w:sz w:val="32"/>
        </w:rPr>
        <w:t>“</w:t>
      </w:r>
      <w:r>
        <w:rPr>
          <w:rFonts w:ascii="仿宋_GB2312" w:eastAsia="仿宋_GB2312" w:hAnsi="宋体"/>
          <w:sz w:val="32"/>
        </w:rPr>
        <w:t>强管理</w:t>
      </w:r>
      <w:r>
        <w:rPr>
          <w:rFonts w:ascii="仿宋_GB2312" w:eastAsia="仿宋_GB2312" w:hAnsi="宋体"/>
          <w:sz w:val="32"/>
        </w:rPr>
        <w:t xml:space="preserve"> </w:t>
      </w:r>
      <w:r>
        <w:rPr>
          <w:rFonts w:ascii="仿宋_GB2312" w:eastAsia="仿宋_GB2312" w:hAnsi="宋体"/>
          <w:sz w:val="32"/>
        </w:rPr>
        <w:t>树形</w:t>
      </w:r>
      <w:proofErr w:type="gramStart"/>
      <w:r>
        <w:rPr>
          <w:rFonts w:ascii="仿宋_GB2312" w:eastAsia="仿宋_GB2312" w:hAnsi="宋体"/>
          <w:sz w:val="32"/>
        </w:rPr>
        <w:t>象</w:t>
      </w:r>
      <w:proofErr w:type="gramEnd"/>
      <w:r>
        <w:rPr>
          <w:rFonts w:ascii="仿宋_GB2312" w:eastAsia="仿宋_GB2312" w:hAnsi="宋体"/>
          <w:sz w:val="32"/>
        </w:rPr>
        <w:t>”</w:t>
      </w:r>
      <w:r>
        <w:rPr>
          <w:rFonts w:ascii="仿宋_GB2312" w:eastAsia="仿宋_GB2312" w:hAnsi="宋体"/>
          <w:sz w:val="32"/>
        </w:rPr>
        <w:t>主题活动，扎实做好十个方面的工作，严格落实</w:t>
      </w:r>
      <w:r>
        <w:rPr>
          <w:rFonts w:ascii="仿宋_GB2312" w:eastAsia="仿宋_GB2312" w:hAnsi="宋体"/>
          <w:sz w:val="32"/>
        </w:rPr>
        <w:t>“</w:t>
      </w:r>
      <w:r>
        <w:rPr>
          <w:rFonts w:ascii="仿宋_GB2312" w:eastAsia="仿宋_GB2312" w:hAnsi="宋体"/>
          <w:sz w:val="32"/>
        </w:rPr>
        <w:t>两个规范</w:t>
      </w:r>
      <w:r>
        <w:rPr>
          <w:rFonts w:ascii="仿宋_GB2312" w:eastAsia="仿宋_GB2312" w:hAnsi="宋体"/>
          <w:sz w:val="32"/>
        </w:rPr>
        <w:t>”</w:t>
      </w:r>
      <w:r>
        <w:rPr>
          <w:rFonts w:ascii="仿宋_GB2312" w:eastAsia="仿宋_GB2312" w:hAnsi="宋体"/>
          <w:sz w:val="32"/>
        </w:rPr>
        <w:t>、医疗质量和医疗安全的核心制度，</w:t>
      </w:r>
      <w:r>
        <w:rPr>
          <w:rFonts w:ascii="仿宋_GB2312" w:eastAsia="仿宋_GB2312" w:hAnsi="宋体"/>
          <w:sz w:val="32"/>
        </w:rPr>
        <w:t>不断提高医疗质量，确保医疗安全。要加强对医务人员的教育管理，</w:t>
      </w:r>
      <w:r>
        <w:rPr>
          <w:rFonts w:ascii="仿宋_GB2312" w:eastAsia="仿宋_GB2312" w:hAnsi="宋体"/>
          <w:sz w:val="32"/>
        </w:rPr>
        <w:t>开展卫生法律法规、专业</w:t>
      </w:r>
      <w:r>
        <w:rPr>
          <w:rFonts w:ascii="仿宋_GB2312" w:eastAsia="仿宋_GB2312" w:hAnsi="宋体"/>
          <w:sz w:val="32"/>
        </w:rPr>
        <w:t>技术培训，</w:t>
      </w:r>
      <w:r>
        <w:rPr>
          <w:rFonts w:ascii="仿宋_GB2312" w:eastAsia="仿宋_GB2312" w:hAnsi="宋体"/>
          <w:sz w:val="32"/>
        </w:rPr>
        <w:t>进一步增强依法行医、安全行医的意识，规范医疗行为，保证正常的医疗服务。要认真落实</w:t>
      </w:r>
      <w:r>
        <w:rPr>
          <w:rFonts w:ascii="仿宋_GB2312" w:eastAsia="仿宋_GB2312" w:hAnsi="宋体"/>
          <w:sz w:val="32"/>
        </w:rPr>
        <w:t>“</w:t>
      </w:r>
      <w:r>
        <w:rPr>
          <w:rFonts w:ascii="仿宋_GB2312" w:eastAsia="仿宋_GB2312" w:hAnsi="宋体"/>
          <w:sz w:val="32"/>
        </w:rPr>
        <w:t>三基三严</w:t>
      </w:r>
      <w:r>
        <w:rPr>
          <w:rFonts w:ascii="仿宋_GB2312" w:eastAsia="仿宋_GB2312" w:hAnsi="宋体"/>
          <w:sz w:val="32"/>
        </w:rPr>
        <w:t>”</w:t>
      </w:r>
      <w:r>
        <w:rPr>
          <w:rFonts w:ascii="仿宋_GB2312" w:eastAsia="仿宋_GB2312" w:hAnsi="宋体"/>
          <w:sz w:val="32"/>
        </w:rPr>
        <w:t>训练</w:t>
      </w:r>
      <w:r>
        <w:rPr>
          <w:rFonts w:ascii="仿宋_GB2312" w:eastAsia="仿宋_GB2312" w:hAnsi="宋体"/>
          <w:sz w:val="32"/>
        </w:rPr>
        <w:t>和医护人员考核制度，不断提高医务人员素质和诊疗水平。要</w:t>
      </w:r>
      <w:r>
        <w:rPr>
          <w:rFonts w:ascii="仿宋_GB2312" w:eastAsia="仿宋_GB2312" w:hAnsi="宋体"/>
          <w:sz w:val="32"/>
        </w:rPr>
        <w:t>规范门诊诊疗服务，</w:t>
      </w:r>
      <w:r>
        <w:rPr>
          <w:rFonts w:ascii="仿宋_GB2312" w:eastAsia="仿宋_GB2312" w:hAnsi="宋体"/>
          <w:sz w:val="32"/>
        </w:rPr>
        <w:t>实行合理检查、合理治疗、合理收费，加强医疗质量控制，严把医疗质量关，努力提高医疗服务的安全性和有效性。</w:t>
      </w:r>
    </w:p>
    <w:p w:rsidR="00000000" w:rsidRDefault="008C1DBE" w:rsidP="009A46EA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/>
          <w:sz w:val="32"/>
        </w:rPr>
      </w:pPr>
      <w:r>
        <w:rPr>
          <w:rFonts w:ascii="仿宋_GB2312" w:eastAsia="仿宋_GB2312"/>
          <w:sz w:val="32"/>
        </w:rPr>
        <w:t>2.</w:t>
      </w:r>
      <w:r>
        <w:rPr>
          <w:rFonts w:ascii="仿宋_GB2312" w:eastAsia="仿宋_GB2312"/>
          <w:sz w:val="32"/>
        </w:rPr>
        <w:t>加强医院安全管理。</w:t>
      </w:r>
      <w:proofErr w:type="gramStart"/>
      <w:r>
        <w:rPr>
          <w:rFonts w:ascii="仿宋_GB2312" w:eastAsia="仿宋_GB2312" w:hAnsi="宋体"/>
          <w:sz w:val="32"/>
        </w:rPr>
        <w:t>完善院感检查</w:t>
      </w:r>
      <w:proofErr w:type="gramEnd"/>
      <w:r>
        <w:rPr>
          <w:rFonts w:ascii="仿宋_GB2312" w:eastAsia="仿宋_GB2312" w:hAnsi="宋体"/>
          <w:sz w:val="32"/>
        </w:rPr>
        <w:t>及全院综合性监测，规范消毒、灭菌、隔离与医疗废物管理，有效预防和控制医院感染；严格规范采供血管理，确保医疗用血安全；</w:t>
      </w:r>
      <w:r>
        <w:rPr>
          <w:rFonts w:ascii="仿宋_GB2312" w:eastAsia="仿宋_GB2312"/>
          <w:sz w:val="32"/>
        </w:rPr>
        <w:t>加强医院门诊、病房</w:t>
      </w:r>
      <w:r>
        <w:rPr>
          <w:rFonts w:ascii="仿宋_GB2312" w:eastAsia="仿宋_GB2312"/>
          <w:sz w:val="32"/>
        </w:rPr>
        <w:lastRenderedPageBreak/>
        <w:t>等部位的消防设施、消防器材管理和职工用火用电安全管理，防止发生</w:t>
      </w:r>
      <w:r>
        <w:rPr>
          <w:rFonts w:ascii="仿宋_GB2312" w:eastAsia="仿宋_GB2312"/>
          <w:sz w:val="32"/>
        </w:rPr>
        <w:t>消防安全事故；</w:t>
      </w:r>
      <w:r>
        <w:rPr>
          <w:rFonts w:ascii="仿宋_GB2312" w:eastAsia="仿宋_GB2312" w:hAnsi="宋体"/>
          <w:sz w:val="32"/>
        </w:rPr>
        <w:t>强化院内治安保卫管理，配置训练有素的安保人员和必要的设备，充分发挥保卫科作用，切实做好安全保卫工作；</w:t>
      </w:r>
      <w:r>
        <w:rPr>
          <w:rFonts w:ascii="仿宋_GB2312" w:eastAsia="仿宋_GB2312" w:hAnsi="仿宋_GB2312"/>
          <w:sz w:val="32"/>
        </w:rPr>
        <w:t>加强对变电室、锅炉房、高压氧舱等重点部位和危险品库房等安全监控；</w:t>
      </w:r>
      <w:r>
        <w:rPr>
          <w:rFonts w:ascii="仿宋_GB2312" w:eastAsia="仿宋_GB2312"/>
          <w:sz w:val="32"/>
        </w:rPr>
        <w:t>建立完善事故防范和应急处置预案，</w:t>
      </w:r>
      <w:r>
        <w:rPr>
          <w:rFonts w:ascii="仿宋_GB2312" w:eastAsia="仿宋_GB2312" w:hAnsi="宋体"/>
          <w:sz w:val="32"/>
        </w:rPr>
        <w:t>充分做好医疗救治和救援的技术、人员、药品和物资准备，保证紧急救治需要。</w:t>
      </w:r>
    </w:p>
    <w:p w:rsidR="00000000" w:rsidRDefault="008C1DBE" w:rsidP="009A46EA">
      <w:pPr>
        <w:spacing w:line="52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/>
          <w:sz w:val="32"/>
        </w:rPr>
        <w:t>3.</w:t>
      </w:r>
      <w:r>
        <w:rPr>
          <w:rFonts w:ascii="仿宋_GB2312" w:eastAsia="仿宋_GB2312"/>
          <w:sz w:val="32"/>
        </w:rPr>
        <w:t>加强患者安全管理。重点加强住院病人的安全管理，层层落实责任制，严格执行住院病人请销假、住院病人探视等制度，加大对病房的安全巡视力度，尤其是做好节假日、夜间、交接班等关键时间的病房安全巡视。</w:t>
      </w:r>
      <w:r>
        <w:rPr>
          <w:rFonts w:ascii="仿宋_GB2312" w:eastAsia="仿宋_GB2312" w:hAnsi="宋体"/>
          <w:sz w:val="32"/>
        </w:rPr>
        <w:t>要加强对重症精神病人的医疗工作，及时掌</w:t>
      </w:r>
      <w:proofErr w:type="gramStart"/>
      <w:r>
        <w:rPr>
          <w:rFonts w:ascii="仿宋_GB2312" w:eastAsia="仿宋_GB2312" w:hAnsi="宋体"/>
          <w:sz w:val="32"/>
        </w:rPr>
        <w:t>控患者</w:t>
      </w:r>
      <w:proofErr w:type="gramEnd"/>
      <w:r>
        <w:rPr>
          <w:rFonts w:ascii="仿宋_GB2312" w:eastAsia="仿宋_GB2312" w:hAnsi="宋体"/>
          <w:sz w:val="32"/>
        </w:rPr>
        <w:t>病况和动态，第一时间做好信息通报。切实改进服务，全面推行院务公开，尊重患者知情权和选择权，进一步完善患者投诉和处理机制，及时化解和妥善处理各种医疗纠纷，维护正常的医疗秩序，构建和谐医患关系。</w:t>
      </w:r>
    </w:p>
    <w:p w:rsidR="00000000" w:rsidRDefault="008C1DBE" w:rsidP="009A46EA">
      <w:pPr>
        <w:spacing w:line="520" w:lineRule="exact"/>
        <w:ind w:firstLineChars="200" w:firstLine="640"/>
        <w:rPr>
          <w:rFonts w:ascii="仿宋_GB2312" w:eastAsia="仿宋_GB2312"/>
          <w:b/>
          <w:sz w:val="32"/>
        </w:rPr>
      </w:pPr>
      <w:r>
        <w:rPr>
          <w:rFonts w:ascii="黑体" w:eastAsia="黑体" w:hAnsi="黑体" w:hint="eastAsia"/>
          <w:sz w:val="32"/>
        </w:rPr>
        <w:t>三、加强领导，落实责任。</w:t>
      </w:r>
    </w:p>
    <w:p w:rsidR="00000000" w:rsidRDefault="008C1DBE" w:rsidP="009A46EA">
      <w:pPr>
        <w:spacing w:line="52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/>
          <w:sz w:val="32"/>
        </w:rPr>
        <w:t>1</w:t>
      </w:r>
      <w:r>
        <w:rPr>
          <w:rFonts w:ascii="仿宋_GB2312" w:eastAsia="仿宋_GB2312"/>
          <w:sz w:val="32"/>
        </w:rPr>
        <w:t>、组织领导。成立卫生系统安全管理工作领导小组，由局长王卫同志任组长，张轶国、孙奇亮、张春生、尹绍玲任副组长，局机关有关科室负责人为成员。</w:t>
      </w:r>
      <w:r>
        <w:rPr>
          <w:rFonts w:ascii="仿宋_GB2312" w:eastAsia="仿宋_GB2312" w:hAnsi="宋体"/>
          <w:sz w:val="32"/>
        </w:rPr>
        <w:t>各单位要成立相应组织，负责本单位安全管理工作的组织领导和具体落实。</w:t>
      </w:r>
    </w:p>
    <w:p w:rsidR="00000000" w:rsidRDefault="008C1DBE" w:rsidP="009A46EA">
      <w:pPr>
        <w:spacing w:line="52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/>
          <w:sz w:val="32"/>
        </w:rPr>
        <w:t>2</w:t>
      </w:r>
      <w:r>
        <w:rPr>
          <w:rFonts w:ascii="仿宋_GB2312" w:eastAsia="仿宋_GB2312" w:hAnsi="宋体"/>
          <w:sz w:val="32"/>
        </w:rPr>
        <w:t>、明确责任。各单位要切实把安全工作作为一项重要的政治任务来抓，</w:t>
      </w:r>
      <w:r>
        <w:rPr>
          <w:rFonts w:ascii="仿宋_GB2312" w:eastAsia="仿宋_GB2312" w:hAnsi="宋体"/>
          <w:sz w:val="32"/>
        </w:rPr>
        <w:t>“</w:t>
      </w:r>
      <w:r>
        <w:rPr>
          <w:rFonts w:ascii="仿宋_GB2312" w:eastAsia="仿宋_GB2312" w:hAnsi="宋体"/>
          <w:sz w:val="32"/>
        </w:rPr>
        <w:t>一把手</w:t>
      </w:r>
      <w:r>
        <w:rPr>
          <w:rFonts w:ascii="仿宋_GB2312" w:eastAsia="仿宋_GB2312" w:hAnsi="宋体"/>
          <w:sz w:val="32"/>
        </w:rPr>
        <w:t>”</w:t>
      </w:r>
      <w:r>
        <w:rPr>
          <w:rFonts w:ascii="仿宋_GB2312" w:eastAsia="仿宋_GB2312" w:hAnsi="宋体"/>
          <w:sz w:val="32"/>
        </w:rPr>
        <w:t>负总责、</w:t>
      </w:r>
      <w:r>
        <w:rPr>
          <w:rFonts w:ascii="仿宋_GB2312" w:eastAsia="仿宋_GB2312" w:hAnsi="宋体"/>
          <w:sz w:val="32"/>
        </w:rPr>
        <w:t>亲自抓，分管领导要具体抓、深入抓，一级抓一级，层层抓落实，逐级签订安全责任书，逐项落实安全责任制。</w:t>
      </w:r>
    </w:p>
    <w:p w:rsidR="00000000" w:rsidRDefault="008C1DBE" w:rsidP="009A46EA">
      <w:pPr>
        <w:spacing w:line="520" w:lineRule="exact"/>
        <w:ind w:firstLineChars="200" w:firstLine="640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四、注重实效，常抓不懈</w:t>
      </w:r>
    </w:p>
    <w:p w:rsidR="00000000" w:rsidRDefault="008C1DBE" w:rsidP="009A46EA">
      <w:pPr>
        <w:spacing w:line="52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1</w:t>
      </w:r>
      <w:r>
        <w:rPr>
          <w:rFonts w:ascii="仿宋_GB2312" w:eastAsia="仿宋_GB2312"/>
          <w:sz w:val="32"/>
        </w:rPr>
        <w:t>、强化教育。要结合各单位安全工作实际，有针对性地开展安全教育工作，</w:t>
      </w:r>
      <w:r>
        <w:rPr>
          <w:rFonts w:ascii="仿宋_GB2312" w:eastAsia="仿宋_GB2312" w:hAnsi="宋体"/>
          <w:sz w:val="32"/>
        </w:rPr>
        <w:t>有计划地开展预防和应对治安、消防安全等方面的知识与技能培训，定期组织应对各类事故的安全演练，提高全员安全防范意识和应对能力。</w:t>
      </w:r>
    </w:p>
    <w:p w:rsidR="00000000" w:rsidRDefault="008C1DBE" w:rsidP="009A46EA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/>
          <w:sz w:val="32"/>
        </w:rPr>
        <w:t>2</w:t>
      </w:r>
      <w:r>
        <w:rPr>
          <w:rFonts w:ascii="仿宋_GB2312" w:eastAsia="仿宋_GB2312" w:hAnsi="宋体"/>
          <w:sz w:val="32"/>
        </w:rPr>
        <w:t>、深入排查。</w:t>
      </w:r>
      <w:r>
        <w:rPr>
          <w:rFonts w:ascii="仿宋_GB2312" w:eastAsia="仿宋_GB2312"/>
          <w:sz w:val="32"/>
        </w:rPr>
        <w:t>要以医疗、治安、消防安全为重点，以医院不出任何安全问题为目标，对各类安全问题及隐患实行全覆盖式排查，不留死角，在</w:t>
      </w:r>
      <w:proofErr w:type="gramStart"/>
      <w:r>
        <w:rPr>
          <w:rFonts w:ascii="仿宋_GB2312" w:eastAsia="仿宋_GB2312"/>
          <w:sz w:val="32"/>
        </w:rPr>
        <w:t>突出安防基础</w:t>
      </w:r>
      <w:proofErr w:type="gramEnd"/>
      <w:r>
        <w:rPr>
          <w:rFonts w:ascii="仿宋_GB2312" w:eastAsia="仿宋_GB2312"/>
          <w:sz w:val="32"/>
        </w:rPr>
        <w:t>上，以综合整治为手段，全力以赴进行整改，确保万无一失。</w:t>
      </w:r>
    </w:p>
    <w:p w:rsidR="00000000" w:rsidRDefault="008C1DBE" w:rsidP="009A46EA">
      <w:pPr>
        <w:spacing w:line="52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3</w:t>
      </w:r>
      <w:r>
        <w:rPr>
          <w:rFonts w:ascii="仿宋_GB2312" w:eastAsia="仿宋_GB2312"/>
          <w:sz w:val="32"/>
        </w:rPr>
        <w:t>、加强督查。领导小组设</w:t>
      </w:r>
      <w:r>
        <w:rPr>
          <w:rFonts w:ascii="仿宋_GB2312" w:eastAsia="仿宋_GB2312"/>
          <w:sz w:val="32"/>
        </w:rPr>
        <w:t>4</w:t>
      </w:r>
      <w:r>
        <w:rPr>
          <w:rFonts w:ascii="仿宋_GB2312" w:eastAsia="仿宋_GB2312"/>
          <w:sz w:val="32"/>
        </w:rPr>
        <w:t>个督导检查组，分别由副局长张轶国、孙奇亮、张春生、尹绍玲担任组长，具体负责安全工作的组织领导和督导检查。坚持每月督查，季度通报制度，督查结果纳入年度综合目标考核，对工作不力、整治不到位的单位，行使一票否决。</w:t>
      </w:r>
    </w:p>
    <w:p w:rsidR="00000000" w:rsidRDefault="008C1DBE">
      <w:pPr>
        <w:widowControl/>
        <w:spacing w:line="520" w:lineRule="exact"/>
        <w:jc w:val="left"/>
        <w:rPr>
          <w:rFonts w:ascii="仿宋_GB2312" w:eastAsia="仿宋_GB2312" w:hint="eastAsia"/>
          <w:sz w:val="32"/>
        </w:rPr>
      </w:pPr>
    </w:p>
    <w:p w:rsidR="009A46EA" w:rsidRDefault="009A46EA">
      <w:pPr>
        <w:widowControl/>
        <w:spacing w:line="520" w:lineRule="exact"/>
        <w:jc w:val="left"/>
        <w:rPr>
          <w:rFonts w:ascii="仿宋_GB2312" w:eastAsia="仿宋_GB2312" w:hint="eastAsia"/>
          <w:sz w:val="32"/>
        </w:rPr>
      </w:pPr>
    </w:p>
    <w:p w:rsidR="009A46EA" w:rsidRDefault="009A46EA" w:rsidP="009A46EA">
      <w:pPr>
        <w:widowControl/>
        <w:tabs>
          <w:tab w:val="left" w:pos="5045"/>
        </w:tabs>
        <w:spacing w:line="520" w:lineRule="exact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ab/>
      </w:r>
      <w:r>
        <w:rPr>
          <w:rFonts w:ascii="仿宋_GB2312" w:eastAsia="仿宋_GB2312" w:hint="eastAsia"/>
          <w:sz w:val="32"/>
        </w:rPr>
        <w:t>蓟县卫生局</w:t>
      </w:r>
    </w:p>
    <w:p w:rsidR="00000000" w:rsidRDefault="008C1DBE">
      <w:pPr>
        <w:spacing w:line="539" w:lineRule="atLeast"/>
        <w:jc w:val="center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/>
          <w:sz w:val="32"/>
        </w:rPr>
        <w:t xml:space="preserve">                   </w:t>
      </w:r>
      <w:r>
        <w:rPr>
          <w:rFonts w:ascii="仿宋_GB2312" w:eastAsia="仿宋_GB2312" w:hAnsi="仿宋_GB2312" w:hint="eastAsia"/>
          <w:sz w:val="32"/>
        </w:rPr>
        <w:t>二</w:t>
      </w:r>
      <w:r>
        <w:rPr>
          <w:rFonts w:ascii="宋体" w:hAnsi="宋体" w:hint="eastAsia"/>
          <w:sz w:val="32"/>
        </w:rPr>
        <w:t>○一○</w:t>
      </w:r>
      <w:r>
        <w:rPr>
          <w:rFonts w:ascii="仿宋_GB2312" w:eastAsia="仿宋_GB2312" w:hAnsi="仿宋_GB2312" w:hint="eastAsia"/>
          <w:sz w:val="32"/>
        </w:rPr>
        <w:t>年五月十九日</w:t>
      </w:r>
    </w:p>
    <w:p w:rsidR="00000000" w:rsidRDefault="008C1DBE">
      <w:pPr>
        <w:spacing w:line="539" w:lineRule="atLeast"/>
        <w:rPr>
          <w:rFonts w:ascii="仿宋_GB2312" w:eastAsia="仿宋_GB2312" w:hAnsi="仿宋_GB2312" w:hint="eastAsia"/>
          <w:sz w:val="32"/>
        </w:rPr>
      </w:pPr>
    </w:p>
    <w:p w:rsidR="008C1DBE" w:rsidRDefault="008C1DBE">
      <w:pPr>
        <w:spacing w:line="539" w:lineRule="atLeast"/>
        <w:ind w:left="0"/>
        <w:rPr>
          <w:rFonts w:eastAsia="穝灿砰" w:hint="eastAsia"/>
          <w:sz w:val="32"/>
          <w:u w:val="single"/>
        </w:rPr>
      </w:pPr>
    </w:p>
    <w:sectPr w:rsidR="008C1DBE">
      <w:headerReference w:type="default" r:id="rId6"/>
      <w:footerReference w:type="default" r:id="rId7"/>
      <w:footnotePr>
        <w:numFmt w:val="decimalHalfWidth"/>
      </w:footnotePr>
      <w:endnotePr>
        <w:numFmt w:val="chineseCounting"/>
      </w:endnotePr>
      <w:pgSz w:w="11905" w:h="16837"/>
      <w:pgMar w:top="2097" w:right="1474" w:bottom="1984" w:left="1587" w:header="566" w:footer="147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DBE" w:rsidRDefault="008C1DBE">
      <w:pPr>
        <w:spacing w:line="240" w:lineRule="auto"/>
      </w:pPr>
      <w:r>
        <w:separator/>
      </w:r>
    </w:p>
  </w:endnote>
  <w:endnote w:type="continuationSeparator" w:id="0">
    <w:p w:rsidR="008C1DBE" w:rsidRDefault="008C1DB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穝灿砰">
    <w:altName w:val="Courier New"/>
    <w:charset w:val="01"/>
    <w:family w:val="auto"/>
    <w:pitch w:val="default"/>
    <w:sig w:usb0="00000000" w:usb1="00000000" w:usb2="00000000" w:usb3="00000000" w:csb0="00040001" w:csb1="00000000"/>
  </w:font>
  <w:font w:name="夹发砰">
    <w:altName w:val="Courier New"/>
    <w:charset w:val="01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C1DBE">
    <w:pPr>
      <w:framePr w:h="0" w:wrap="around" w:vAnchor="text" w:hAnchor="margin" w:xAlign="center"/>
      <w:pBdr>
        <w:between w:val="none" w:sz="255" w:space="0" w:color="auto"/>
      </w:pBdr>
      <w:rPr>
        <w:rFonts w:eastAsia="Times New Roman"/>
      </w:rPr>
    </w:pPr>
    <w:r>
      <w:fldChar w:fldCharType="begin"/>
    </w:r>
    <w:r>
      <w:rPr>
        <w:rFonts w:eastAsia="Times New Roman"/>
      </w:rPr>
      <w:instrText xml:space="preserve"> PAGE  </w:instrText>
    </w:r>
    <w:r>
      <w:rPr>
        <w:rFonts w:eastAsia="Times New Roman"/>
      </w:rPr>
      <w:fldChar w:fldCharType="separate"/>
    </w:r>
    <w:r w:rsidR="009A46EA">
      <w:rPr>
        <w:rFonts w:eastAsia="Times New Roman"/>
        <w:noProof/>
      </w:rPr>
      <w:t>4</w:t>
    </w:r>
    <w:r>
      <w:rPr>
        <w:rFonts w:eastAsia="Times New Roman"/>
      </w:rPr>
      <w:fldChar w:fldCharType="end"/>
    </w:r>
  </w:p>
  <w:p w:rsidR="00000000" w:rsidRDefault="008C1DBE">
    <w:pPr>
      <w:pStyle w:val="ac"/>
      <w:rPr>
        <w:rFonts w:eastAsia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DBE" w:rsidRDefault="008C1DBE">
      <w:pPr>
        <w:spacing w:line="240" w:lineRule="auto"/>
      </w:pPr>
      <w:r>
        <w:separator/>
      </w:r>
    </w:p>
  </w:footnote>
  <w:footnote w:type="continuationSeparator" w:id="0">
    <w:p w:rsidR="008C1DBE" w:rsidRDefault="008C1DB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C1DBE">
    <w:pPr>
      <w:spacing w:line="1" w:lineRule="atLea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442.2pt;height:14.15pt;mso-wrap-distance-left:0;mso-wrap-distance-right:0;mso-position-horizontal-relative:char;mso-position-vertical-relative:line" filled="f" stroked="f">
          <v:textbox inset="0,0,0,0">
            <w:txbxContent>
              <w:p w:rsidR="00000000" w:rsidRDefault="008C1DBE">
                <w:pPr>
                  <w:spacing w:line="334" w:lineRule="atLeast"/>
                  <w:rPr>
                    <w:rFonts w:hint="eastAsia"/>
                    <w:sz w:val="21"/>
                  </w:rPr>
                </w:pPr>
              </w:p>
            </w:txbxContent>
          </v:textbox>
          <w10:wrap type="none"/>
          <w10:anchorlock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stylePaneFormatFilter w:val="3F01"/>
  <w:defaultTabStop w:val="83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numFmt w:val="decimalHalfWidth"/>
    <w:footnote w:id="-1"/>
    <w:footnote w:id="0"/>
  </w:footnotePr>
  <w:endnotePr>
    <w:numFmt w:val="chineseCounting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8C1DBE"/>
    <w:rsid w:val="009A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5" w:lineRule="atLeast"/>
      <w:ind w:left="1"/>
      <w:jc w:val="both"/>
      <w:textAlignment w:val="bottom"/>
    </w:pPr>
  </w:style>
  <w:style w:type="paragraph" w:styleId="1">
    <w:name w:val="heading 1"/>
    <w:basedOn w:val="a"/>
    <w:next w:val="a"/>
    <w:qFormat/>
    <w:pPr>
      <w:spacing w:before="104" w:after="104" w:line="0" w:lineRule="atLeast"/>
      <w:jc w:val="center"/>
      <w:outlineLvl w:val="0"/>
    </w:pPr>
    <w:rPr>
      <w:rFonts w:ascii="Arial" w:eastAsia="穝灿砰" w:hAnsi="Arial"/>
      <w:sz w:val="32"/>
    </w:rPr>
  </w:style>
  <w:style w:type="paragraph" w:styleId="2">
    <w:name w:val="heading 2"/>
    <w:basedOn w:val="a"/>
    <w:next w:val="a"/>
    <w:qFormat/>
    <w:pPr>
      <w:spacing w:line="0" w:lineRule="atLeast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spacing w:before="104" w:after="104"/>
      <w:outlineLvl w:val="2"/>
    </w:pPr>
    <w:rPr>
      <w:rFonts w:eastAsia="穝灿砰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超级链接"/>
    <w:basedOn w:val="a0"/>
    <w:rPr>
      <w:color w:val="0000FF"/>
      <w:u w:val="single" w:color="0000FF"/>
    </w:rPr>
  </w:style>
  <w:style w:type="character" w:styleId="a4">
    <w:name w:val="page number"/>
    <w:basedOn w:val="a0"/>
  </w:style>
  <w:style w:type="paragraph" w:styleId="a5">
    <w:name w:val="Date"/>
    <w:basedOn w:val="a"/>
    <w:next w:val="a"/>
    <w:pPr>
      <w:ind w:left="100"/>
    </w:pPr>
  </w:style>
  <w:style w:type="paragraph" w:customStyle="1" w:styleId="a6">
    <w:name w:val="目录标题"/>
    <w:basedOn w:val="a"/>
    <w:next w:val="a"/>
    <w:pPr>
      <w:spacing w:before="209" w:after="209" w:line="0" w:lineRule="atLeast"/>
      <w:jc w:val="center"/>
    </w:pPr>
    <w:rPr>
      <w:rFonts w:ascii="Arial" w:eastAsia="穝灿砰" w:hAnsi="Arial"/>
      <w:spacing w:val="209"/>
      <w:sz w:val="52"/>
    </w:rPr>
  </w:style>
  <w:style w:type="paragraph" w:styleId="4">
    <w:name w:val="toc 4"/>
    <w:basedOn w:val="a"/>
    <w:next w:val="a"/>
    <w:pPr>
      <w:spacing w:line="305" w:lineRule="auto"/>
      <w:ind w:firstLine="629"/>
    </w:pPr>
  </w:style>
  <w:style w:type="paragraph" w:styleId="30">
    <w:name w:val="toc 3"/>
    <w:basedOn w:val="a"/>
    <w:next w:val="a"/>
    <w:pPr>
      <w:spacing w:line="305" w:lineRule="auto"/>
    </w:pPr>
  </w:style>
  <w:style w:type="paragraph" w:styleId="20">
    <w:name w:val="toc 2"/>
    <w:basedOn w:val="a"/>
    <w:next w:val="a"/>
    <w:pPr>
      <w:spacing w:line="305" w:lineRule="auto"/>
      <w:ind w:firstLine="209"/>
    </w:pPr>
  </w:style>
  <w:style w:type="paragraph" w:styleId="10">
    <w:name w:val="toc 1"/>
    <w:basedOn w:val="a"/>
    <w:next w:val="a"/>
    <w:pPr>
      <w:spacing w:after="104" w:line="0" w:lineRule="atLeast"/>
      <w:jc w:val="left"/>
    </w:pPr>
    <w:rPr>
      <w:rFonts w:ascii="Arial" w:eastAsia="穝灿砰" w:hAnsi="Arial"/>
      <w:sz w:val="28"/>
    </w:rPr>
  </w:style>
  <w:style w:type="paragraph" w:styleId="a7">
    <w:name w:val="Title"/>
    <w:basedOn w:val="a"/>
    <w:next w:val="a8"/>
    <w:qFormat/>
    <w:pPr>
      <w:spacing w:before="209" w:after="209" w:line="0" w:lineRule="atLeast"/>
      <w:jc w:val="center"/>
    </w:pPr>
    <w:rPr>
      <w:rFonts w:ascii="Arial" w:eastAsia="穝灿砰" w:hAnsi="Arial"/>
      <w:sz w:val="52"/>
    </w:rPr>
  </w:style>
  <w:style w:type="paragraph" w:customStyle="1" w:styleId="a8">
    <w:name w:val="文章附标题"/>
    <w:basedOn w:val="a"/>
    <w:next w:val="1"/>
    <w:pPr>
      <w:spacing w:before="104" w:after="104" w:line="0" w:lineRule="atLeast"/>
      <w:jc w:val="center"/>
    </w:pPr>
    <w:rPr>
      <w:sz w:val="36"/>
    </w:rPr>
  </w:style>
  <w:style w:type="paragraph" w:styleId="a9">
    <w:name w:val="Body Text Indent"/>
    <w:basedOn w:val="a"/>
    <w:pPr>
      <w:spacing w:after="120"/>
      <w:ind w:left="420"/>
    </w:pPr>
  </w:style>
  <w:style w:type="paragraph" w:styleId="aa">
    <w:name w:val="Body Text"/>
    <w:basedOn w:val="a"/>
    <w:pPr>
      <w:spacing w:after="120"/>
    </w:p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201071</Template>
  <TotalTime>1</TotalTime>
  <Pages>4</Pages>
  <Words>288</Words>
  <Characters>1648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>蓟县卫生局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zzc</dc:creator>
  <cp:lastModifiedBy>zzc</cp:lastModifiedBy>
  <cp:revision>2</cp:revision>
  <cp:lastPrinted>2379-09-25T21:00:00Z</cp:lastPrinted>
  <dcterms:created xsi:type="dcterms:W3CDTF">2020-12-11T07:11:00Z</dcterms:created>
  <dcterms:modified xsi:type="dcterms:W3CDTF">2020-12-11T07:11:00Z</dcterms:modified>
</cp:coreProperties>
</file>