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804F9">
      <w:pPr>
        <w:tabs>
          <w:tab w:val="left" w:pos="2483"/>
        </w:tabs>
        <w:ind w:right="567" w:firstLine="635"/>
        <w:jc w:val="center"/>
        <w:rPr>
          <w:rFonts w:hint="eastAsia"/>
          <w:sz w:val="21"/>
        </w:rPr>
      </w:pPr>
    </w:p>
    <w:p w:rsidR="00000000" w:rsidRDefault="00E804F9">
      <w:pPr>
        <w:tabs>
          <w:tab w:val="left" w:pos="2483"/>
        </w:tabs>
        <w:ind w:right="567" w:firstLine="635"/>
        <w:jc w:val="center"/>
        <w:rPr>
          <w:rFonts w:hint="eastAsia"/>
          <w:sz w:val="21"/>
        </w:rPr>
      </w:pPr>
    </w:p>
    <w:p w:rsidR="00000000" w:rsidRDefault="00E804F9">
      <w:pPr>
        <w:tabs>
          <w:tab w:val="left" w:pos="2483"/>
        </w:tabs>
        <w:ind w:right="567" w:firstLine="635"/>
        <w:jc w:val="center"/>
        <w:rPr>
          <w:rFonts w:eastAsia="夹发砰" w:hint="eastAsia"/>
          <w:sz w:val="10"/>
        </w:rPr>
      </w:pPr>
    </w:p>
    <w:p w:rsidR="00000000" w:rsidRDefault="00E804F9">
      <w:pPr>
        <w:tabs>
          <w:tab w:val="left" w:pos="2483"/>
        </w:tabs>
        <w:ind w:right="567" w:firstLine="635"/>
        <w:jc w:val="center"/>
        <w:rPr>
          <w:rFonts w:eastAsia="夹发砰" w:hint="eastAsia"/>
          <w:sz w:val="32"/>
        </w:rPr>
      </w:pPr>
    </w:p>
    <w:p w:rsidR="00000000" w:rsidRDefault="00E804F9">
      <w:pPr>
        <w:tabs>
          <w:tab w:val="left" w:pos="2483"/>
        </w:tabs>
        <w:ind w:right="567" w:firstLine="635"/>
        <w:jc w:val="center"/>
        <w:rPr>
          <w:rFonts w:eastAsia="夹发砰" w:hint="eastAsia"/>
          <w:sz w:val="32"/>
        </w:rPr>
      </w:pPr>
    </w:p>
    <w:p w:rsidR="00000000" w:rsidRDefault="00E804F9">
      <w:pPr>
        <w:tabs>
          <w:tab w:val="left" w:pos="2483"/>
        </w:tabs>
        <w:ind w:right="567" w:firstLine="635"/>
        <w:jc w:val="center"/>
        <w:rPr>
          <w:rFonts w:eastAsia="夹发砰" w:hint="eastAsia"/>
          <w:sz w:val="10"/>
        </w:rPr>
      </w:pPr>
    </w:p>
    <w:p w:rsidR="00000000" w:rsidRDefault="00E804F9">
      <w:pPr>
        <w:tabs>
          <w:tab w:val="left" w:pos="2483"/>
        </w:tabs>
        <w:ind w:right="113"/>
        <w:jc w:val="center"/>
        <w:rPr>
          <w:rFonts w:eastAsia="夹发砰" w:hint="eastAsia"/>
          <w:sz w:val="32"/>
        </w:rPr>
      </w:pPr>
    </w:p>
    <w:p w:rsidR="00000000" w:rsidRDefault="00E804F9">
      <w:pPr>
        <w:ind w:right="567" w:firstLine="635"/>
        <w:jc w:val="center"/>
        <w:rPr>
          <w:rFonts w:eastAsia="穝灿砰" w:hint="eastAsia"/>
          <w:sz w:val="32"/>
        </w:rPr>
      </w:pPr>
    </w:p>
    <w:p w:rsidR="00000000" w:rsidRDefault="00E804F9">
      <w:pPr>
        <w:ind w:right="567" w:firstLine="635"/>
        <w:jc w:val="center"/>
        <w:rPr>
          <w:rFonts w:eastAsia="穝灿砰" w:hint="eastAsia"/>
          <w:sz w:val="10"/>
        </w:rPr>
      </w:pPr>
    </w:p>
    <w:p w:rsidR="00000000" w:rsidRDefault="00E804F9">
      <w:pPr>
        <w:ind w:right="567" w:firstLine="635"/>
        <w:jc w:val="center"/>
        <w:rPr>
          <w:rFonts w:eastAsia="穝灿砰" w:hint="eastAsia"/>
          <w:sz w:val="10"/>
        </w:rPr>
      </w:pPr>
    </w:p>
    <w:p w:rsidR="00000000" w:rsidRDefault="00E804F9">
      <w:pPr>
        <w:pStyle w:val="ab"/>
        <w:jc w:val="center"/>
        <w:rPr>
          <w:rFonts w:ascii="宋体" w:hAnsi="宋体" w:hint="eastAsia"/>
          <w:b/>
          <w:sz w:val="44"/>
        </w:rPr>
      </w:pPr>
    </w:p>
    <w:p w:rsidR="00000000" w:rsidRDefault="00E804F9">
      <w:pPr>
        <w:pStyle w:val="ab"/>
        <w:spacing w:after="0" w:line="560" w:lineRule="exact"/>
        <w:jc w:val="center"/>
        <w:rPr>
          <w:rFonts w:hint="eastAsia"/>
          <w:b/>
          <w:sz w:val="44"/>
        </w:rPr>
      </w:pPr>
      <w:r>
        <w:rPr>
          <w:rFonts w:hint="eastAsia"/>
          <w:b/>
          <w:sz w:val="44"/>
        </w:rPr>
        <w:t>关于“八一”期间广泛开展拥军优属、</w:t>
      </w:r>
    </w:p>
    <w:p w:rsidR="00000000" w:rsidRDefault="00E804F9">
      <w:pPr>
        <w:pStyle w:val="ab"/>
        <w:spacing w:after="0" w:line="560" w:lineRule="exact"/>
        <w:jc w:val="center"/>
        <w:rPr>
          <w:rFonts w:hint="eastAsia"/>
          <w:b/>
          <w:sz w:val="44"/>
        </w:rPr>
      </w:pPr>
      <w:r>
        <w:rPr>
          <w:rFonts w:hint="eastAsia"/>
          <w:b/>
          <w:sz w:val="44"/>
        </w:rPr>
        <w:t>拥政爱民活动的通知</w:t>
      </w:r>
    </w:p>
    <w:p w:rsidR="00000000" w:rsidRDefault="00E804F9">
      <w:pPr>
        <w:spacing w:line="560" w:lineRule="exact"/>
        <w:jc w:val="center"/>
        <w:rPr>
          <w:rFonts w:ascii="宋体" w:hAnsi="宋体" w:hint="eastAsia"/>
          <w:b/>
          <w:sz w:val="44"/>
        </w:rPr>
      </w:pPr>
    </w:p>
    <w:p w:rsidR="00000000" w:rsidRDefault="00E804F9">
      <w:pPr>
        <w:spacing w:line="560" w:lineRule="exact"/>
        <w:ind w:left="0"/>
        <w:rPr>
          <w:rFonts w:ascii="仿宋_GB2312" w:eastAsia="仿宋_GB2312" w:hAnsi="仿宋_GB2312"/>
          <w:sz w:val="32"/>
        </w:rPr>
      </w:pPr>
      <w:r>
        <w:rPr>
          <w:rFonts w:ascii="仿宋_GB2312" w:eastAsia="仿宋_GB2312" w:hAnsi="仿宋_GB2312" w:hint="eastAsia"/>
          <w:sz w:val="32"/>
        </w:rPr>
        <w:t>局属各单位：</w:t>
      </w:r>
    </w:p>
    <w:p w:rsidR="00000000" w:rsidRDefault="00E804F9">
      <w:pPr>
        <w:spacing w:line="560" w:lineRule="exact"/>
        <w:ind w:left="0"/>
        <w:rPr>
          <w:rFonts w:ascii="仿宋_GB2312" w:eastAsia="仿宋_GB2312" w:hAnsi="仿宋_GB2312" w:hint="eastAsia"/>
          <w:sz w:val="32"/>
        </w:rPr>
      </w:pPr>
      <w:r>
        <w:rPr>
          <w:rFonts w:ascii="仿宋_GB2312" w:eastAsia="仿宋_GB2312" w:hAnsi="仿宋_GB2312"/>
          <w:sz w:val="32"/>
        </w:rPr>
        <w:t xml:space="preserve">    </w:t>
      </w:r>
      <w:r>
        <w:rPr>
          <w:rFonts w:ascii="仿宋_GB2312" w:eastAsia="仿宋_GB2312" w:hAnsi="仿宋_GB2312" w:hint="eastAsia"/>
          <w:sz w:val="32"/>
        </w:rPr>
        <w:t>按照县双拥办工作部署，结合卫生系统实际，“八一</w:t>
      </w:r>
      <w:r>
        <w:rPr>
          <w:rFonts w:ascii="仿宋_GB2312" w:eastAsia="仿宋_GB2312" w:hAnsi="仿宋_GB2312" w:hint="eastAsia"/>
          <w:sz w:val="32"/>
        </w:rPr>
        <w:t xml:space="preserve"> </w:t>
      </w:r>
      <w:r>
        <w:rPr>
          <w:rFonts w:ascii="仿宋_GB2312" w:eastAsia="仿宋_GB2312" w:hAnsi="仿宋_GB2312" w:hint="eastAsia"/>
          <w:sz w:val="32"/>
        </w:rPr>
        <w:t>”期间，各单位要积极组织广泛开展拥军优属、拥政爱民活动，现将有关活动通知如下：</w:t>
      </w:r>
    </w:p>
    <w:p w:rsidR="00000000" w:rsidRDefault="00E804F9">
      <w:pPr>
        <w:spacing w:line="560" w:lineRule="exact"/>
        <w:ind w:firstLineChars="200" w:firstLine="640"/>
        <w:rPr>
          <w:rFonts w:ascii="黑体" w:eastAsia="黑体" w:hAnsi="黑体" w:hint="eastAsia"/>
          <w:sz w:val="32"/>
        </w:rPr>
      </w:pPr>
      <w:r>
        <w:rPr>
          <w:rFonts w:ascii="黑体" w:eastAsia="黑体" w:hAnsi="黑体" w:hint="eastAsia"/>
          <w:sz w:val="32"/>
        </w:rPr>
        <w:t>一、深入开展双拥宣传教育</w:t>
      </w:r>
    </w:p>
    <w:p w:rsidR="00000000" w:rsidRDefault="00E804F9">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各单位要积极组织职工认真学习党的三代领导人关于加强军政军民团结的重要论述，</w:t>
      </w:r>
      <w:r>
        <w:rPr>
          <w:rFonts w:ascii="仿宋_GB2312" w:eastAsia="仿宋_GB2312" w:hint="eastAsia"/>
          <w:sz w:val="32"/>
        </w:rPr>
        <w:t>深刻认识做好新时期双拥工作的重要意义。</w:t>
      </w:r>
      <w:r>
        <w:rPr>
          <w:rFonts w:ascii="仿宋_GB2312" w:eastAsia="仿宋_GB2312" w:hAnsi="仿宋_GB2312" w:hint="eastAsia"/>
          <w:sz w:val="32"/>
        </w:rPr>
        <w:t>要充分利用广播、电视、板报、橱窗等宣传媒体和宣传阵地，大张旗鼓地宣传本地区、本单位老革命、老战士的光辉业绩；宣传驻</w:t>
      </w:r>
      <w:proofErr w:type="gramStart"/>
      <w:r>
        <w:rPr>
          <w:rFonts w:ascii="仿宋_GB2312" w:eastAsia="仿宋_GB2312" w:hAnsi="仿宋_GB2312" w:hint="eastAsia"/>
          <w:sz w:val="32"/>
        </w:rPr>
        <w:t>蓟</w:t>
      </w:r>
      <w:proofErr w:type="gramEnd"/>
      <w:r>
        <w:rPr>
          <w:rFonts w:ascii="仿宋_GB2312" w:eastAsia="仿宋_GB2312" w:hAnsi="仿宋_GB2312" w:hint="eastAsia"/>
          <w:sz w:val="32"/>
        </w:rPr>
        <w:t>部队支持地方经济建设和“三个文明”建设所做的无私奉献；宣传我县军政军民团结的大好形势；宣传在拥军优属、拥政爱民活动中涌现出的好人好事。</w:t>
      </w:r>
      <w:r>
        <w:rPr>
          <w:rFonts w:ascii="仿宋_GB2312" w:eastAsia="仿宋_GB2312" w:hint="eastAsia"/>
          <w:sz w:val="32"/>
        </w:rPr>
        <w:t>同时要深入宣传贯彻《国防教</w:t>
      </w:r>
      <w:r>
        <w:rPr>
          <w:rFonts w:ascii="仿宋_GB2312" w:eastAsia="仿宋_GB2312" w:hint="eastAsia"/>
          <w:sz w:val="32"/>
        </w:rPr>
        <w:lastRenderedPageBreak/>
        <w:t>育法》、《天津市拥军优属条例》，</w:t>
      </w:r>
      <w:r>
        <w:rPr>
          <w:rFonts w:ascii="仿宋_GB2312" w:eastAsia="仿宋_GB2312" w:hAnsi="仿宋_GB2312" w:hint="eastAsia"/>
          <w:sz w:val="32"/>
        </w:rPr>
        <w:t>在全系统干部职工中</w:t>
      </w:r>
      <w:r>
        <w:rPr>
          <w:rFonts w:ascii="仿宋_GB2312" w:eastAsia="仿宋_GB2312" w:hint="eastAsia"/>
          <w:sz w:val="32"/>
        </w:rPr>
        <w:t>营造“人人重视双拥、人人支持双拥、人人参与双拥”的良好氛围。</w:t>
      </w:r>
    </w:p>
    <w:p w:rsidR="00000000" w:rsidRDefault="00E804F9">
      <w:pPr>
        <w:spacing w:line="560" w:lineRule="exact"/>
        <w:ind w:firstLineChars="200" w:firstLine="640"/>
        <w:rPr>
          <w:rFonts w:ascii="黑体" w:eastAsia="黑体" w:hAnsi="黑体" w:hint="eastAsia"/>
          <w:sz w:val="32"/>
        </w:rPr>
      </w:pPr>
      <w:r>
        <w:rPr>
          <w:rFonts w:ascii="黑体" w:eastAsia="黑体" w:hAnsi="黑体" w:hint="eastAsia"/>
          <w:sz w:val="32"/>
        </w:rPr>
        <w:t>二、开展走访慰问活动</w:t>
      </w:r>
    </w:p>
    <w:p w:rsidR="00000000" w:rsidRDefault="00E804F9">
      <w:pPr>
        <w:spacing w:line="560" w:lineRule="exact"/>
        <w:ind w:firstLine="681"/>
        <w:rPr>
          <w:rFonts w:ascii="仿宋_GB2312" w:eastAsia="仿宋_GB2312" w:hAnsi="仿宋_GB2312" w:hint="eastAsia"/>
          <w:sz w:val="32"/>
        </w:rPr>
      </w:pPr>
      <w:r>
        <w:rPr>
          <w:rFonts w:ascii="仿宋_GB2312" w:eastAsia="仿宋_GB2312" w:hAnsi="仿宋_GB2312" w:hint="eastAsia"/>
          <w:sz w:val="32"/>
        </w:rPr>
        <w:t>“八一”期间，各单位要充分发挥部门优势，采取多种形式，深入部队、优抚对象和军烈属家中开展走访慰问、座谈、送医送药上门服务活动，要以“献爱心”活动为载体，扎实开展拥军优属活动，为他们办好事、办实事。各级医疗单位要认真组织</w:t>
      </w:r>
      <w:r>
        <w:rPr>
          <w:rFonts w:ascii="仿宋_GB2312" w:eastAsia="仿宋_GB2312" w:hAnsi="仿宋_GB2312" w:hint="eastAsia"/>
          <w:sz w:val="32"/>
        </w:rPr>
        <w:t>医务人员，对辖区内“三老”优抚对象开展一次义诊活动，并认真落实对“三老”优抚对象的医疗优惠政策，送去党的关怀和温暖。辖区有驻军的单位要利用走访慰问的机会，加强与部队联系，向部队征求意见，完善军民共建内容，为部队解决实际困难，进一步增进军民感情，密切军民关系。</w:t>
      </w:r>
    </w:p>
    <w:p w:rsidR="00000000" w:rsidRDefault="00E804F9">
      <w:pPr>
        <w:spacing w:line="560" w:lineRule="exact"/>
        <w:ind w:firstLineChars="200" w:firstLine="640"/>
        <w:rPr>
          <w:rFonts w:ascii="黑体" w:eastAsia="黑体" w:hAnsi="黑体" w:hint="eastAsia"/>
          <w:sz w:val="32"/>
        </w:rPr>
      </w:pPr>
      <w:r>
        <w:rPr>
          <w:rFonts w:ascii="黑体" w:eastAsia="黑体" w:hAnsi="黑体" w:hint="eastAsia"/>
          <w:sz w:val="32"/>
        </w:rPr>
        <w:t>三、切实加强组织领导</w:t>
      </w:r>
    </w:p>
    <w:p w:rsidR="00000000" w:rsidRDefault="00E804F9">
      <w:pPr>
        <w:spacing w:line="560" w:lineRule="exact"/>
        <w:ind w:firstLine="681"/>
        <w:rPr>
          <w:rFonts w:ascii="仿宋_GB2312" w:eastAsia="仿宋_GB2312" w:hAnsi="仿宋_GB2312" w:hint="eastAsia"/>
          <w:sz w:val="32"/>
        </w:rPr>
      </w:pPr>
      <w:r>
        <w:rPr>
          <w:rFonts w:ascii="仿宋_GB2312" w:eastAsia="仿宋_GB2312" w:hAnsi="仿宋_GB2312" w:hint="eastAsia"/>
          <w:sz w:val="32"/>
        </w:rPr>
        <w:t>“八一”建军节是开展双拥活动的有利时机，对促进全年双拥工作的落实具有重要意义。为此，各单位要把建军节期间的双拥工作列入重要议事日程，由主要领导亲自抓，积极发挥双拥领导小组和服务组织的作用，动员组织广大干部职工积极参加双拥活动，要认</w:t>
      </w:r>
      <w:r>
        <w:rPr>
          <w:rFonts w:ascii="仿宋_GB2312" w:eastAsia="仿宋_GB2312" w:hAnsi="仿宋_GB2312" w:hint="eastAsia"/>
          <w:sz w:val="32"/>
        </w:rPr>
        <w:t>真组织人员深入到军营和“三老”优抚对象家中，开展义务服务，做好事活动。把双拥工作推向高潮。活动期间，县局将对各单位活动开展情况进行督查，请各单位做好准备。</w:t>
      </w:r>
    </w:p>
    <w:p w:rsidR="00000000" w:rsidRDefault="00E804F9">
      <w:pPr>
        <w:pStyle w:val="p0"/>
        <w:spacing w:line="560" w:lineRule="exact"/>
        <w:ind w:firstLine="681"/>
        <w:rPr>
          <w:rFonts w:ascii="仿宋_GB2312" w:eastAsia="仿宋_GB2312"/>
          <w:sz w:val="32"/>
        </w:rPr>
      </w:pPr>
      <w:r>
        <w:rPr>
          <w:rFonts w:ascii="仿宋_GB2312" w:eastAsia="仿宋_GB2312" w:hint="eastAsia"/>
          <w:sz w:val="32"/>
        </w:rPr>
        <w:t>各单位要将本次活动开展情况，结合上半年工作进行一次总结，包括慰问对象、慰问资金、义诊次数、检查人次、减免医疗</w:t>
      </w:r>
      <w:r>
        <w:rPr>
          <w:rFonts w:ascii="仿宋_GB2312" w:eastAsia="仿宋_GB2312" w:hint="eastAsia"/>
          <w:sz w:val="32"/>
        </w:rPr>
        <w:lastRenderedPageBreak/>
        <w:t>费情况、赠药情况、好人好事和典型事例等形成书面材料，于</w:t>
      </w:r>
      <w:r>
        <w:rPr>
          <w:rFonts w:ascii="仿宋_GB2312" w:eastAsia="仿宋_GB2312" w:hint="eastAsia"/>
          <w:sz w:val="32"/>
        </w:rPr>
        <w:t>8</w:t>
      </w:r>
      <w:r>
        <w:rPr>
          <w:rFonts w:ascii="仿宋_GB2312" w:eastAsia="仿宋_GB2312" w:hint="eastAsia"/>
          <w:sz w:val="32"/>
        </w:rPr>
        <w:t>月</w:t>
      </w:r>
      <w:r>
        <w:rPr>
          <w:rFonts w:ascii="仿宋_GB2312" w:eastAsia="仿宋_GB2312" w:hint="eastAsia"/>
          <w:sz w:val="32"/>
        </w:rPr>
        <w:t>5</w:t>
      </w:r>
      <w:r>
        <w:rPr>
          <w:rFonts w:ascii="仿宋_GB2312" w:eastAsia="仿宋_GB2312" w:hint="eastAsia"/>
          <w:sz w:val="32"/>
        </w:rPr>
        <w:t>日前</w:t>
      </w:r>
      <w:proofErr w:type="gramStart"/>
      <w:r>
        <w:rPr>
          <w:rFonts w:ascii="仿宋_GB2312" w:eastAsia="仿宋_GB2312" w:hint="eastAsia"/>
          <w:sz w:val="32"/>
        </w:rPr>
        <w:t>上报局党办</w:t>
      </w:r>
      <w:proofErr w:type="gramEnd"/>
      <w:r>
        <w:rPr>
          <w:rFonts w:ascii="仿宋_GB2312" w:eastAsia="仿宋_GB2312" w:hint="eastAsia"/>
          <w:sz w:val="32"/>
        </w:rPr>
        <w:t>。</w:t>
      </w:r>
    </w:p>
    <w:p w:rsidR="00000000" w:rsidRDefault="00E804F9">
      <w:pPr>
        <w:spacing w:line="560" w:lineRule="exact"/>
        <w:ind w:firstLine="681"/>
        <w:rPr>
          <w:rFonts w:ascii="仿宋_GB2312" w:eastAsia="仿宋_GB2312" w:hAnsi="仿宋_GB2312" w:hint="eastAsia"/>
          <w:sz w:val="32"/>
        </w:rPr>
      </w:pPr>
      <w:r>
        <w:rPr>
          <w:rFonts w:ascii="仿宋_GB2312" w:eastAsia="仿宋_GB2312" w:hAnsi="仿宋_GB2312" w:hint="eastAsia"/>
          <w:sz w:val="32"/>
        </w:rPr>
        <w:t>电子邮箱地址：</w:t>
      </w:r>
      <w:r>
        <w:rPr>
          <w:rFonts w:ascii="仿宋_GB2312" w:eastAsia="仿宋_GB2312" w:hAnsi="仿宋_GB2312" w:hint="eastAsia"/>
          <w:sz w:val="32"/>
        </w:rPr>
        <w:t>wshjdb2008@126.com</w:t>
      </w:r>
      <w:r>
        <w:rPr>
          <w:rFonts w:ascii="仿宋_GB2312" w:eastAsia="仿宋_GB2312" w:hAnsi="仿宋_GB2312" w:hint="eastAsia"/>
          <w:sz w:val="32"/>
        </w:rPr>
        <w:t>。</w:t>
      </w:r>
    </w:p>
    <w:p w:rsidR="00000000" w:rsidRDefault="00E804F9">
      <w:pPr>
        <w:spacing w:line="560" w:lineRule="exact"/>
        <w:ind w:firstLine="681"/>
        <w:rPr>
          <w:rFonts w:ascii="仿宋_GB2312" w:eastAsia="仿宋_GB2312" w:hAnsi="仿宋_GB2312" w:hint="eastAsia"/>
          <w:sz w:val="32"/>
        </w:rPr>
      </w:pPr>
    </w:p>
    <w:p w:rsidR="00000000" w:rsidRDefault="00E804F9">
      <w:pPr>
        <w:spacing w:line="560" w:lineRule="exac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sz w:val="32"/>
        </w:rPr>
        <w:t xml:space="preserve">              </w:t>
      </w:r>
    </w:p>
    <w:p w:rsidR="00000000" w:rsidRDefault="00E804F9">
      <w:pPr>
        <w:spacing w:line="560" w:lineRule="exact"/>
        <w:jc w:val="center"/>
        <w:rPr>
          <w:rFonts w:ascii="仿宋_GB2312" w:eastAsia="仿宋_GB2312" w:hAnsi="仿宋_GB2312"/>
          <w:sz w:val="32"/>
        </w:rPr>
      </w:pPr>
      <w:r>
        <w:rPr>
          <w:rFonts w:ascii="仿宋_GB2312" w:eastAsia="仿宋_GB2312" w:hAnsi="仿宋_GB2312" w:hint="eastAsia"/>
          <w:sz w:val="32"/>
        </w:rPr>
        <w:t xml:space="preserve">          蓟县卫生局</w:t>
      </w:r>
      <w:r>
        <w:rPr>
          <w:rFonts w:ascii="仿宋_GB2312" w:eastAsia="仿宋_GB2312" w:hAnsi="仿宋_GB2312"/>
          <w:sz w:val="32"/>
        </w:rPr>
        <w:t xml:space="preserve">                   </w:t>
      </w:r>
    </w:p>
    <w:p w:rsidR="00000000" w:rsidRDefault="00E804F9">
      <w:pPr>
        <w:spacing w:line="560" w:lineRule="exact"/>
        <w:jc w:val="center"/>
        <w:rPr>
          <w:rFonts w:ascii="仿宋_GB2312" w:eastAsia="仿宋_GB2312" w:hAnsi="仿宋_GB2312" w:hint="eastAsia"/>
          <w:sz w:val="32"/>
        </w:rPr>
      </w:pPr>
      <w:r>
        <w:rPr>
          <w:rFonts w:ascii="仿宋_GB2312" w:eastAsia="仿宋_GB2312" w:hAnsi="仿宋_GB2312"/>
          <w:sz w:val="32"/>
        </w:rPr>
        <w:t xml:space="preserve">            </w:t>
      </w:r>
      <w:r>
        <w:rPr>
          <w:rFonts w:ascii="仿宋_GB2312" w:eastAsia="仿宋_GB2312" w:hAnsi="仿宋_GB2312" w:hint="eastAsia"/>
          <w:sz w:val="32"/>
        </w:rPr>
        <w:t>二Ο一Ο年七月七日</w:t>
      </w:r>
    </w:p>
    <w:p w:rsidR="00000000" w:rsidRDefault="00E804F9">
      <w:pPr>
        <w:spacing w:line="560" w:lineRule="exact"/>
        <w:rPr>
          <w:rFonts w:ascii="仿宋_GB2312" w:eastAsia="仿宋_GB2312" w:hAnsi="仿宋_GB2312" w:hint="eastAsia"/>
          <w:sz w:val="32"/>
        </w:rPr>
      </w:pPr>
    </w:p>
    <w:p w:rsidR="00000000" w:rsidRDefault="00E804F9">
      <w:pPr>
        <w:spacing w:line="539" w:lineRule="atLeast"/>
        <w:rPr>
          <w:rFonts w:ascii="黑体" w:eastAsia="黑体" w:hAnsi="黑体" w:hint="eastAsia"/>
          <w:sz w:val="32"/>
        </w:rPr>
      </w:pPr>
    </w:p>
    <w:p w:rsidR="00000000" w:rsidRDefault="00E804F9">
      <w:pPr>
        <w:spacing w:line="539" w:lineRule="atLeast"/>
        <w:rPr>
          <w:rFonts w:ascii="黑体" w:eastAsia="黑体" w:hAnsi="黑体" w:hint="eastAsia"/>
          <w:sz w:val="32"/>
        </w:rPr>
      </w:pPr>
    </w:p>
    <w:p w:rsidR="00000000" w:rsidRDefault="00E804F9">
      <w:pPr>
        <w:spacing w:line="539" w:lineRule="atLeast"/>
        <w:ind w:left="0"/>
        <w:rPr>
          <w:rFonts w:ascii="黑体" w:eastAsia="黑体" w:hAnsi="黑体" w:hint="eastAsia"/>
          <w:sz w:val="32"/>
        </w:rPr>
      </w:pPr>
    </w:p>
    <w:p w:rsidR="00000000" w:rsidRDefault="00E804F9">
      <w:pPr>
        <w:spacing w:line="539" w:lineRule="atLeast"/>
        <w:ind w:left="0"/>
        <w:rPr>
          <w:rFonts w:ascii="黑体" w:eastAsia="黑体" w:hAnsi="黑体" w:hint="eastAsia"/>
          <w:sz w:val="32"/>
        </w:rPr>
      </w:pPr>
    </w:p>
    <w:p w:rsidR="00000000" w:rsidRDefault="00E804F9">
      <w:pPr>
        <w:spacing w:line="539" w:lineRule="atLeast"/>
        <w:rPr>
          <w:rFonts w:ascii="黑体" w:eastAsia="黑体" w:hAnsi="黑体" w:hint="eastAsia"/>
          <w:sz w:val="32"/>
          <w:u w:val="single"/>
        </w:rPr>
      </w:pPr>
    </w:p>
    <w:p w:rsidR="00000000" w:rsidRDefault="00E804F9">
      <w:pPr>
        <w:spacing w:line="539" w:lineRule="atLeast"/>
        <w:rPr>
          <w:rFonts w:ascii="黑体" w:eastAsia="黑体" w:hAnsi="黑体" w:hint="eastAsia"/>
          <w:sz w:val="32"/>
          <w:u w:val="single"/>
        </w:rPr>
      </w:pPr>
    </w:p>
    <w:p w:rsidR="00000000" w:rsidRDefault="00E804F9">
      <w:pPr>
        <w:spacing w:line="539" w:lineRule="atLeast"/>
        <w:ind w:left="0"/>
        <w:rPr>
          <w:rFonts w:ascii="黑体" w:eastAsia="黑体" w:hAnsi="黑体" w:hint="eastAsia"/>
          <w:sz w:val="32"/>
          <w:u w:val="single"/>
        </w:rPr>
      </w:pPr>
    </w:p>
    <w:p w:rsidR="00000000" w:rsidRDefault="00E804F9">
      <w:pPr>
        <w:spacing w:line="539" w:lineRule="atLeast"/>
        <w:ind w:left="0"/>
        <w:rPr>
          <w:rFonts w:ascii="黑体" w:eastAsia="黑体" w:hAnsi="黑体" w:hint="eastAsia"/>
          <w:sz w:val="32"/>
          <w:u w:val="single"/>
        </w:rPr>
      </w:pPr>
    </w:p>
    <w:p w:rsidR="00000000" w:rsidRDefault="00E804F9">
      <w:pPr>
        <w:spacing w:line="539" w:lineRule="atLeast"/>
        <w:ind w:left="0"/>
        <w:rPr>
          <w:rFonts w:ascii="黑体" w:eastAsia="黑体" w:hAnsi="黑体" w:hint="eastAsia"/>
          <w:sz w:val="32"/>
          <w:u w:val="single"/>
        </w:rPr>
      </w:pPr>
    </w:p>
    <w:p w:rsidR="00000000" w:rsidRDefault="00E804F9">
      <w:pPr>
        <w:spacing w:line="539" w:lineRule="atLeast"/>
        <w:rPr>
          <w:rFonts w:ascii="仿宋_GB2312" w:eastAsia="仿宋_GB2312" w:hAnsi="仿宋_GB2312" w:hint="eastAsia"/>
          <w:sz w:val="32"/>
          <w:u w:val="single"/>
        </w:rPr>
      </w:pPr>
    </w:p>
    <w:sectPr w:rsidR="00000000">
      <w:headerReference w:type="default" r:id="rId6"/>
      <w:footerReference w:type="default" r:id="rId7"/>
      <w:footnotePr>
        <w:numFmt w:val="decimalHalfWidth"/>
      </w:footnotePr>
      <w:endnotePr>
        <w:numFmt w:val="chineseCounting"/>
      </w:endnotePr>
      <w:pgSz w:w="11905" w:h="16837"/>
      <w:pgMar w:top="2097" w:right="1474" w:bottom="1984" w:left="1587" w:header="566" w:footer="147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804F9">
      <w:pPr>
        <w:spacing w:line="240" w:lineRule="auto"/>
      </w:pPr>
      <w:r>
        <w:separator/>
      </w:r>
    </w:p>
  </w:endnote>
  <w:endnote w:type="continuationSeparator" w:id="0">
    <w:p w:rsidR="00000000" w:rsidRDefault="00E80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穝灿砰">
    <w:altName w:val="Courier New"/>
    <w:charset w:val="01"/>
    <w:family w:val="auto"/>
    <w:pitch w:val="default"/>
    <w:sig w:usb0="00000000" w:usb1="00000000" w:usb2="00000000" w:usb3="00000000" w:csb0="00040001" w:csb1="00000000"/>
  </w:font>
  <w:font w:name="夹发砰">
    <w:altName w:val="Courier New"/>
    <w:charset w:val="01"/>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04F9">
    <w:pPr>
      <w:framePr w:h="0" w:wrap="around" w:vAnchor="text" w:hAnchor="margin" w:xAlign="center"/>
      <w:pBdr>
        <w:between w:val="none" w:sz="50" w:space="0" w:color="auto"/>
      </w:pBdr>
      <w:rPr>
        <w:rStyle w:val="a4"/>
      </w:rPr>
    </w:pPr>
    <w:r>
      <w:fldChar w:fldCharType="begin"/>
    </w:r>
    <w:r>
      <w:rPr>
        <w:rStyle w:val="a4"/>
      </w:rPr>
      <w:instrText xml:space="preserve"> PAGE  </w:instrText>
    </w:r>
    <w:r>
      <w:fldChar w:fldCharType="separate"/>
    </w:r>
    <w:r>
      <w:rPr>
        <w:rStyle w:val="a4"/>
        <w:noProof/>
      </w:rPr>
      <w:t>3</w:t>
    </w:r>
    <w:r>
      <w:fldChar w:fldCharType="end"/>
    </w:r>
  </w:p>
  <w:p w:rsidR="00000000" w:rsidRDefault="00E804F9">
    <w:pPr>
      <w:pStyle w:val="a8"/>
      <w:jc w:val="center"/>
      <w:rPr>
        <w:rStyle w:val="a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804F9">
      <w:pPr>
        <w:spacing w:line="240" w:lineRule="auto"/>
      </w:pPr>
      <w:r>
        <w:separator/>
      </w:r>
    </w:p>
  </w:footnote>
  <w:footnote w:type="continuationSeparator" w:id="0">
    <w:p w:rsidR="00000000" w:rsidRDefault="00E804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04F9">
    <w:pPr>
      <w:spacing w:line="1" w:lineRule="atLeast"/>
    </w:pPr>
    <w:r>
      <w:pict>
        <v:shapetype id="_x0000_t202" coordsize="21600,21600" o:spt="202" path="m,l,21600r21600,l21600,xe">
          <v:stroke joinstyle="miter"/>
          <v:path gradientshapeok="t" o:connecttype="rect"/>
        </v:shapetype>
        <v:shape id="_x0000_s2049" type="#_x0000_t202" style="width:442.2pt;height:14.15pt;mso-wrap-style:square;mso-wrap-distance-left:0;mso-wrap-distance-right:0;mso-position-horizontal-relative:char;mso-position-vertical-relative:line" filled="f" stroked="f">
          <v:textbox inset="0,0,0,0">
            <w:txbxContent>
              <w:p w:rsidR="00000000" w:rsidRDefault="00E804F9">
                <w:pPr>
                  <w:spacing w:line="334" w:lineRule="atLeast"/>
                  <w:rPr>
                    <w:rFonts w:hint="eastAsia"/>
                    <w:sz w:val="21"/>
                  </w:rPr>
                </w:pPr>
              </w:p>
            </w:txbxContent>
          </v:textbox>
          <w10:wrap type="non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stylePaneFormatFilter w:val="3F01"/>
  <w:defaultTabStop w:val="839"/>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o:shapelayout v:ext="edit">
      <o:idmap v:ext="edit" data="2"/>
    </o:shapelayout>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
  <w:rsids>
    <w:rsidRoot w:val="00172A27"/>
    <w:rsid w:val="00E80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a"/>
    <w:qFormat/>
    <w:pPr>
      <w:spacing w:before="104" w:after="104" w:line="0" w:lineRule="atLeast"/>
      <w:jc w:val="center"/>
      <w:outlineLvl w:val="0"/>
    </w:pPr>
    <w:rPr>
      <w:rFonts w:ascii="Arial" w:eastAsia="穝灿砰" w:hAnsi="Arial"/>
      <w:sz w:val="32"/>
    </w:rPr>
  </w:style>
  <w:style w:type="paragraph" w:styleId="2">
    <w:name w:val="heading 2"/>
    <w:basedOn w:val="a"/>
    <w:next w:val="a"/>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穝灿砰"/>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超级链接"/>
    <w:basedOn w:val="a0"/>
    <w:rPr>
      <w:color w:val="0000FF"/>
      <w:u w:val="single" w:color="0000FF"/>
    </w:rPr>
  </w:style>
  <w:style w:type="character" w:styleId="a4">
    <w:name w:val="page number"/>
    <w:basedOn w:val="a0"/>
  </w:style>
  <w:style w:type="paragraph" w:styleId="4">
    <w:name w:val="toc 4"/>
    <w:basedOn w:val="a"/>
    <w:next w:val="a"/>
    <w:pPr>
      <w:spacing w:line="305" w:lineRule="auto"/>
      <w:ind w:firstLine="629"/>
    </w:pPr>
  </w:style>
  <w:style w:type="paragraph" w:styleId="a5">
    <w:name w:val="Title"/>
    <w:basedOn w:val="a"/>
    <w:next w:val="a6"/>
    <w:qFormat/>
    <w:pPr>
      <w:spacing w:before="209" w:after="209" w:line="0" w:lineRule="atLeast"/>
      <w:jc w:val="center"/>
    </w:pPr>
    <w:rPr>
      <w:rFonts w:ascii="Arial" w:eastAsia="穝灿砰" w:hAnsi="Arial"/>
      <w:sz w:val="52"/>
    </w:rPr>
  </w:style>
  <w:style w:type="paragraph" w:styleId="10">
    <w:name w:val="toc 1"/>
    <w:basedOn w:val="a"/>
    <w:next w:val="a"/>
    <w:pPr>
      <w:spacing w:after="104" w:line="0" w:lineRule="atLeast"/>
      <w:jc w:val="left"/>
    </w:pPr>
    <w:rPr>
      <w:rFonts w:ascii="Arial" w:eastAsia="穝灿砰" w:hAnsi="Arial"/>
      <w:sz w:val="28"/>
    </w:rPr>
  </w:style>
  <w:style w:type="paragraph" w:styleId="a7">
    <w:name w:val="Date"/>
    <w:basedOn w:val="a"/>
    <w:next w:val="a"/>
    <w:pPr>
      <w:ind w:left="100"/>
    </w:pPr>
  </w:style>
  <w:style w:type="paragraph" w:styleId="a8">
    <w:name w:val="footer"/>
    <w:basedOn w:val="a"/>
    <w:pPr>
      <w:tabs>
        <w:tab w:val="center" w:pos="4153"/>
        <w:tab w:val="right" w:pos="8306"/>
      </w:tabs>
      <w:snapToGrid w:val="0"/>
      <w:jc w:val="left"/>
    </w:pPr>
    <w:rPr>
      <w:sz w:val="18"/>
    </w:rPr>
  </w:style>
  <w:style w:type="paragraph" w:customStyle="1" w:styleId="a6">
    <w:name w:val="文章附标题"/>
    <w:basedOn w:val="a"/>
    <w:next w:val="1"/>
    <w:pPr>
      <w:spacing w:before="104" w:after="104" w:line="0" w:lineRule="atLeast"/>
      <w:jc w:val="center"/>
    </w:pPr>
    <w:rPr>
      <w:sz w:val="36"/>
    </w:rPr>
  </w:style>
  <w:style w:type="paragraph" w:styleId="30">
    <w:name w:val="toc 3"/>
    <w:basedOn w:val="a"/>
    <w:next w:val="a"/>
    <w:pPr>
      <w:spacing w:line="305" w:lineRule="auto"/>
    </w:pPr>
  </w:style>
  <w:style w:type="paragraph" w:customStyle="1" w:styleId="a9">
    <w:name w:val="目录标题"/>
    <w:basedOn w:val="a"/>
    <w:next w:val="a"/>
    <w:pPr>
      <w:spacing w:before="209" w:after="209" w:line="0" w:lineRule="atLeast"/>
      <w:jc w:val="center"/>
    </w:pPr>
    <w:rPr>
      <w:rFonts w:ascii="Arial" w:eastAsia="穝灿砰" w:hAnsi="Arial"/>
      <w:spacing w:val="209"/>
      <w:sz w:val="52"/>
    </w:rPr>
  </w:style>
  <w:style w:type="paragraph" w:customStyle="1" w:styleId="p0">
    <w:name w:val="p0"/>
    <w:basedOn w:val="a"/>
    <w:pPr>
      <w:widowControl/>
    </w:pPr>
  </w:style>
  <w:style w:type="paragraph" w:styleId="20">
    <w:name w:val="toc 2"/>
    <w:basedOn w:val="a"/>
    <w:next w:val="a"/>
    <w:pPr>
      <w:spacing w:line="305" w:lineRule="auto"/>
      <w:ind w:firstLine="209"/>
    </w:pPr>
  </w:style>
  <w:style w:type="paragraph" w:styleId="aa">
    <w:name w:val="Body Text Indent"/>
    <w:basedOn w:val="a"/>
    <w:pPr>
      <w:spacing w:after="120"/>
      <w:ind w:left="420"/>
    </w:pPr>
  </w:style>
  <w:style w:type="paragraph" w:styleId="ab">
    <w:name w:val="Body Text"/>
    <w:basedOn w:val="a"/>
    <w:pPr>
      <w:spacing w:after="120"/>
    </w:pPr>
  </w:style>
  <w:style w:type="paragraph" w:styleId="ac">
    <w:name w:val="header"/>
    <w:basedOn w:val="a"/>
    <w:pP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890</Characters>
  <Application>Microsoft Office Word</Application>
  <DocSecurity>0</DocSecurity>
  <PresentationFormat/>
  <Lines>7</Lines>
  <Paragraphs>2</Paragraphs>
  <Slides>0</Slides>
  <Notes>0</Notes>
  <HiddenSlides>0</HiddenSlides>
  <MMClips>0</MMClips>
  <ScaleCrop>false</ScaleCrop>
  <Company>蓟县卫生局</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2</cp:revision>
  <cp:lastPrinted>2379-09-25T21:00:00Z</cp:lastPrinted>
  <dcterms:created xsi:type="dcterms:W3CDTF">2020-12-15T02:58:00Z</dcterms:created>
  <dcterms:modified xsi:type="dcterms:W3CDTF">2020-12-15T02:58:00Z</dcterms:modified>
</cp:coreProperties>
</file>