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C8" w:rsidRPr="00082AC8" w:rsidRDefault="00082AC8" w:rsidP="00082AC8">
      <w:pPr>
        <w:widowControl/>
        <w:spacing w:line="600" w:lineRule="atLeast"/>
        <w:ind w:left="1" w:firstLine="883"/>
        <w:jc w:val="center"/>
        <w:rPr>
          <w:rFonts w:ascii="Times New Roman" w:eastAsia="宋体" w:hAnsi="Times New Roman" w:cs="Times New Roman"/>
          <w:color w:val="000000"/>
          <w:kern w:val="0"/>
          <w:sz w:val="20"/>
          <w:szCs w:val="20"/>
        </w:rPr>
      </w:pPr>
      <w:r w:rsidRPr="00082AC8">
        <w:rPr>
          <w:rFonts w:ascii="宋体" w:eastAsia="宋体" w:hAnsi="宋体" w:cs="Times New Roman" w:hint="eastAsia"/>
          <w:b/>
          <w:bCs/>
          <w:color w:val="000000"/>
          <w:kern w:val="0"/>
          <w:sz w:val="44"/>
        </w:rPr>
        <w:t>关于印发继续开展岗位练兵</w:t>
      </w:r>
    </w:p>
    <w:p w:rsidR="00082AC8" w:rsidRPr="00082AC8" w:rsidRDefault="00082AC8" w:rsidP="00082AC8">
      <w:pPr>
        <w:widowControl/>
        <w:spacing w:line="600" w:lineRule="atLeast"/>
        <w:ind w:left="1" w:firstLine="883"/>
        <w:jc w:val="center"/>
        <w:rPr>
          <w:rFonts w:ascii="Times New Roman" w:eastAsia="宋体" w:hAnsi="Times New Roman" w:cs="Times New Roman"/>
          <w:color w:val="000000"/>
          <w:kern w:val="0"/>
          <w:sz w:val="20"/>
          <w:szCs w:val="20"/>
        </w:rPr>
      </w:pPr>
      <w:r w:rsidRPr="00082AC8">
        <w:rPr>
          <w:rFonts w:ascii="宋体" w:eastAsia="宋体" w:hAnsi="宋体" w:cs="Times New Roman" w:hint="eastAsia"/>
          <w:b/>
          <w:bCs/>
          <w:color w:val="000000"/>
          <w:kern w:val="0"/>
          <w:sz w:val="44"/>
        </w:rPr>
        <w:t>技术比武活动的工作方案的通知</w:t>
      </w:r>
    </w:p>
    <w:p w:rsidR="00082AC8" w:rsidRPr="00082AC8" w:rsidRDefault="00082AC8" w:rsidP="00082AC8">
      <w:pPr>
        <w:widowControl/>
        <w:spacing w:line="600" w:lineRule="atLeast"/>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局属各单位：</w:t>
      </w:r>
    </w:p>
    <w:p w:rsidR="00082AC8" w:rsidRPr="00082AC8" w:rsidRDefault="00082AC8" w:rsidP="00082AC8">
      <w:pPr>
        <w:widowControl/>
        <w:spacing w:line="600" w:lineRule="atLeast"/>
        <w:ind w:left="1" w:firstLine="698"/>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现将县局制定的继续开展岗位练兵技术比武活动的工作方案印发给你们，</w:t>
      </w:r>
      <w:proofErr w:type="gramStart"/>
      <w:r w:rsidRPr="00082AC8">
        <w:rPr>
          <w:rFonts w:ascii="仿宋_GB2312" w:eastAsia="仿宋_GB2312" w:hAnsi="Times New Roman" w:cs="Times New Roman" w:hint="eastAsia"/>
          <w:color w:val="000000"/>
          <w:kern w:val="0"/>
          <w:sz w:val="32"/>
          <w:szCs w:val="32"/>
        </w:rPr>
        <w:t>望按照</w:t>
      </w:r>
      <w:proofErr w:type="gramEnd"/>
      <w:r w:rsidRPr="00082AC8">
        <w:rPr>
          <w:rFonts w:ascii="仿宋_GB2312" w:eastAsia="仿宋_GB2312" w:hAnsi="Times New Roman" w:cs="Times New Roman" w:hint="eastAsia"/>
          <w:color w:val="000000"/>
          <w:kern w:val="0"/>
          <w:sz w:val="32"/>
          <w:szCs w:val="32"/>
        </w:rPr>
        <w:t>此方案要求，认真组织好本单位岗位练兵技术比武活动。</w:t>
      </w:r>
    </w:p>
    <w:p w:rsidR="00082AC8" w:rsidRPr="00082AC8" w:rsidRDefault="00082AC8" w:rsidP="00082AC8">
      <w:pPr>
        <w:widowControl/>
        <w:spacing w:line="600" w:lineRule="atLeast"/>
        <w:rPr>
          <w:rFonts w:ascii="Times New Roman" w:eastAsia="宋体" w:hAnsi="Times New Roman" w:cs="Times New Roman"/>
          <w:color w:val="000000"/>
          <w:kern w:val="0"/>
          <w:sz w:val="20"/>
          <w:szCs w:val="20"/>
        </w:rPr>
      </w:pPr>
    </w:p>
    <w:p w:rsidR="00082AC8" w:rsidRDefault="00082AC8" w:rsidP="00082AC8">
      <w:pPr>
        <w:widowControl/>
        <w:spacing w:line="600" w:lineRule="atLeast"/>
        <w:ind w:left="6080" w:hangingChars="1900" w:hanging="6080"/>
        <w:jc w:val="left"/>
        <w:rPr>
          <w:rFonts w:ascii="仿宋_GB2312" w:eastAsia="仿宋_GB2312" w:hAnsi="Times New Roman" w:cs="Times New Roman" w:hint="eastAsia"/>
          <w:color w:val="000000"/>
          <w:kern w:val="0"/>
          <w:sz w:val="32"/>
          <w:szCs w:val="32"/>
        </w:rPr>
      </w:pP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p>
    <w:p w:rsidR="00082AC8" w:rsidRPr="00082AC8" w:rsidRDefault="00082AC8" w:rsidP="00082AC8">
      <w:pPr>
        <w:widowControl/>
        <w:spacing w:line="600" w:lineRule="atLeast"/>
        <w:ind w:leftChars="1900" w:left="3990" w:firstLineChars="200" w:firstLine="640"/>
        <w:jc w:val="left"/>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蓟县卫生局</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 </w:t>
      </w:r>
      <w:r w:rsidRPr="00082AC8">
        <w:rPr>
          <w:rFonts w:ascii="仿宋_GB2312" w:eastAsia="仿宋_GB2312" w:hAnsi="Times New Roman" w:cs="Times New Roman" w:hint="eastAsia"/>
          <w:color w:val="000000"/>
          <w:kern w:val="0"/>
          <w:sz w:val="32"/>
          <w:szCs w:val="32"/>
        </w:rPr>
        <w:t>二Ο一一年五月十二日</w:t>
      </w:r>
    </w:p>
    <w:p w:rsidR="00082AC8" w:rsidRPr="00082AC8" w:rsidRDefault="00082AC8" w:rsidP="00082AC8">
      <w:pPr>
        <w:widowControl/>
        <w:spacing w:line="365" w:lineRule="atLeast"/>
        <w:ind w:left="1"/>
        <w:jc w:val="center"/>
        <w:rPr>
          <w:rFonts w:ascii="Times New Roman" w:eastAsia="宋体" w:hAnsi="Times New Roman" w:cs="Times New Roman"/>
          <w:color w:val="000000"/>
          <w:kern w:val="0"/>
          <w:sz w:val="20"/>
          <w:szCs w:val="20"/>
        </w:rPr>
      </w:pPr>
    </w:p>
    <w:p w:rsidR="00082AC8" w:rsidRPr="00082AC8" w:rsidRDefault="00082AC8" w:rsidP="00082AC8">
      <w:pPr>
        <w:widowControl/>
        <w:spacing w:line="365" w:lineRule="atLeast"/>
        <w:ind w:left="1" w:firstLine="720"/>
        <w:rPr>
          <w:rFonts w:ascii="Times New Roman" w:eastAsia="宋体" w:hAnsi="Times New Roman" w:cs="Times New Roman"/>
          <w:color w:val="000000"/>
          <w:kern w:val="0"/>
          <w:sz w:val="20"/>
          <w:szCs w:val="20"/>
        </w:rPr>
      </w:pPr>
    </w:p>
    <w:p w:rsidR="00082AC8" w:rsidRPr="00082AC8" w:rsidRDefault="00082AC8" w:rsidP="00082AC8">
      <w:pPr>
        <w:widowControl/>
        <w:spacing w:line="365" w:lineRule="atLeast"/>
        <w:ind w:left="1" w:firstLine="720"/>
        <w:rPr>
          <w:rFonts w:ascii="Times New Roman" w:eastAsia="宋体" w:hAnsi="Times New Roman" w:cs="Times New Roman"/>
          <w:color w:val="000000"/>
          <w:kern w:val="0"/>
          <w:sz w:val="20"/>
          <w:szCs w:val="20"/>
        </w:rPr>
      </w:pPr>
    </w:p>
    <w:p w:rsidR="00082AC8" w:rsidRPr="00082AC8" w:rsidRDefault="00082AC8" w:rsidP="00082AC8">
      <w:pPr>
        <w:widowControl/>
        <w:spacing w:line="365" w:lineRule="atLeast"/>
        <w:ind w:left="1"/>
        <w:jc w:val="center"/>
        <w:rPr>
          <w:rFonts w:ascii="Times New Roman" w:eastAsia="宋体" w:hAnsi="Times New Roman" w:cs="Times New Roman"/>
          <w:color w:val="000000"/>
          <w:kern w:val="0"/>
          <w:sz w:val="20"/>
          <w:szCs w:val="20"/>
        </w:rPr>
      </w:pPr>
      <w:r w:rsidRPr="00082AC8">
        <w:rPr>
          <w:rFonts w:ascii="宋体" w:eastAsia="宋体" w:hAnsi="宋体" w:cs="Times New Roman" w:hint="eastAsia"/>
          <w:b/>
          <w:bCs/>
          <w:color w:val="000000"/>
          <w:kern w:val="0"/>
          <w:sz w:val="36"/>
        </w:rPr>
        <w:t>关于继续开展岗位练兵技术比武活动的工作方案</w:t>
      </w:r>
    </w:p>
    <w:p w:rsidR="00082AC8" w:rsidRPr="00082AC8" w:rsidRDefault="00082AC8" w:rsidP="00082AC8">
      <w:pPr>
        <w:widowControl/>
        <w:spacing w:line="365" w:lineRule="atLeast"/>
        <w:ind w:left="1" w:firstLine="720"/>
        <w:rPr>
          <w:rFonts w:ascii="Times New Roman" w:eastAsia="宋体" w:hAnsi="Times New Roman" w:cs="Times New Roman"/>
          <w:color w:val="000000"/>
          <w:kern w:val="0"/>
          <w:sz w:val="20"/>
          <w:szCs w:val="20"/>
        </w:rPr>
      </w:pP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为深入贯彻天津市卫生行业岗位练兵技术比武活动意见精神，落实县局年初工作任务，围绕“强管理，树形</w:t>
      </w:r>
      <w:proofErr w:type="gramStart"/>
      <w:r w:rsidRPr="00082AC8">
        <w:rPr>
          <w:rFonts w:ascii="仿宋_GB2312" w:eastAsia="仿宋_GB2312" w:hAnsi="Times New Roman" w:cs="Times New Roman" w:hint="eastAsia"/>
          <w:color w:val="000000"/>
          <w:kern w:val="0"/>
          <w:sz w:val="32"/>
          <w:szCs w:val="32"/>
        </w:rPr>
        <w:t>象</w:t>
      </w:r>
      <w:proofErr w:type="gramEnd"/>
      <w:r w:rsidRPr="00082AC8">
        <w:rPr>
          <w:rFonts w:ascii="仿宋_GB2312" w:eastAsia="仿宋_GB2312" w:hAnsi="Times New Roman" w:cs="Times New Roman" w:hint="eastAsia"/>
          <w:color w:val="000000"/>
          <w:kern w:val="0"/>
          <w:sz w:val="32"/>
          <w:szCs w:val="32"/>
        </w:rPr>
        <w:t>”主题活动和医院中心工作，今年在我县卫生系统继续开展岗位练兵，技术比武活动。</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黑体" w:eastAsia="黑体" w:hAnsi="黑体" w:cs="Times New Roman" w:hint="eastAsia"/>
          <w:color w:val="000000"/>
          <w:kern w:val="0"/>
          <w:sz w:val="32"/>
          <w:szCs w:val="32"/>
        </w:rPr>
        <w:t>一、参赛项目：</w:t>
      </w:r>
      <w:r w:rsidRPr="00082AC8">
        <w:rPr>
          <w:rFonts w:ascii="仿宋_GB2312" w:eastAsia="仿宋_GB2312" w:hAnsi="Times New Roman" w:cs="Times New Roman" w:hint="eastAsia"/>
          <w:color w:val="000000"/>
          <w:kern w:val="0"/>
          <w:sz w:val="32"/>
          <w:szCs w:val="32"/>
        </w:rPr>
        <w:t>练兵比武竞赛</w:t>
      </w:r>
      <w:proofErr w:type="gramStart"/>
      <w:r w:rsidRPr="00082AC8">
        <w:rPr>
          <w:rFonts w:ascii="仿宋_GB2312" w:eastAsia="仿宋_GB2312" w:hAnsi="Times New Roman" w:cs="Times New Roman" w:hint="eastAsia"/>
          <w:color w:val="000000"/>
          <w:kern w:val="0"/>
          <w:sz w:val="32"/>
          <w:szCs w:val="32"/>
        </w:rPr>
        <w:t>设医生类</w:t>
      </w:r>
      <w:proofErr w:type="gramEnd"/>
      <w:r w:rsidRPr="00082AC8">
        <w:rPr>
          <w:rFonts w:ascii="仿宋_GB2312" w:eastAsia="仿宋_GB2312" w:hAnsi="Times New Roman" w:cs="Times New Roman" w:hint="eastAsia"/>
          <w:color w:val="000000"/>
          <w:kern w:val="0"/>
          <w:sz w:val="32"/>
          <w:szCs w:val="32"/>
        </w:rPr>
        <w:t>、护理类、医技类、药学类、中医类、院前急救类、妇幼保健类、疾病控制类、卫生监督类、财务类、后勤类，共十一个专业项目。</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黑体" w:eastAsia="黑体" w:hAnsi="黑体" w:cs="Times New Roman" w:hint="eastAsia"/>
          <w:color w:val="000000"/>
          <w:kern w:val="0"/>
          <w:sz w:val="32"/>
          <w:szCs w:val="32"/>
        </w:rPr>
        <w:t>二、参赛内容：</w:t>
      </w:r>
      <w:r w:rsidRPr="00082AC8">
        <w:rPr>
          <w:rFonts w:ascii="仿宋_GB2312" w:eastAsia="仿宋_GB2312" w:hAnsi="Times New Roman" w:cs="Times New Roman" w:hint="eastAsia"/>
          <w:color w:val="000000"/>
          <w:kern w:val="0"/>
          <w:sz w:val="32"/>
          <w:szCs w:val="32"/>
        </w:rPr>
        <w:t>以《天津市卫生行业开展“岗位练兵、技术比武”活动大纲》为蓝本，各岗位各专业人员都要按大</w:t>
      </w:r>
      <w:r w:rsidRPr="00082AC8">
        <w:rPr>
          <w:rFonts w:ascii="仿宋_GB2312" w:eastAsia="仿宋_GB2312" w:hAnsi="Times New Roman" w:cs="Times New Roman" w:hint="eastAsia"/>
          <w:color w:val="000000"/>
          <w:kern w:val="0"/>
          <w:sz w:val="32"/>
          <w:szCs w:val="32"/>
        </w:rPr>
        <w:lastRenderedPageBreak/>
        <w:t>纲要求，有针对性地学习、熟悉和掌握自身岗位的基本知识与操作技能，以促进全体人员的理论水平和实际工作能力全面提高。</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黑体" w:eastAsia="黑体" w:hAnsi="黑体" w:cs="Times New Roman" w:hint="eastAsia"/>
          <w:color w:val="000000"/>
          <w:kern w:val="0"/>
          <w:sz w:val="32"/>
          <w:szCs w:val="32"/>
        </w:rPr>
        <w:t>三、组织实施：</w:t>
      </w:r>
      <w:r w:rsidRPr="00082AC8">
        <w:rPr>
          <w:rFonts w:ascii="仿宋_GB2312" w:eastAsia="仿宋_GB2312" w:hAnsi="Times New Roman" w:cs="Times New Roman" w:hint="eastAsia"/>
          <w:color w:val="000000"/>
          <w:kern w:val="0"/>
          <w:sz w:val="32"/>
          <w:szCs w:val="32"/>
        </w:rPr>
        <w:t>按“县局主办、科室承办”的思路，县局成立督查</w:t>
      </w:r>
      <w:proofErr w:type="gramStart"/>
      <w:r w:rsidRPr="00082AC8">
        <w:rPr>
          <w:rFonts w:ascii="仿宋_GB2312" w:eastAsia="仿宋_GB2312" w:hAnsi="Times New Roman" w:cs="Times New Roman" w:hint="eastAsia"/>
          <w:color w:val="000000"/>
          <w:kern w:val="0"/>
          <w:sz w:val="32"/>
          <w:szCs w:val="32"/>
        </w:rPr>
        <w:t>推动组</w:t>
      </w:r>
      <w:proofErr w:type="gramEnd"/>
      <w:r w:rsidRPr="00082AC8">
        <w:rPr>
          <w:rFonts w:ascii="仿宋_GB2312" w:eastAsia="仿宋_GB2312" w:hAnsi="Times New Roman" w:cs="Times New Roman" w:hint="eastAsia"/>
          <w:color w:val="000000"/>
          <w:kern w:val="0"/>
          <w:sz w:val="32"/>
          <w:szCs w:val="32"/>
        </w:rPr>
        <w:t>分别负责分管各专业竞赛的人员培训、组织策划、科目设置、内容划定、评判阅卷和各项具体工作，并制定布置与安排的详细方案。</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黑体" w:eastAsia="黑体" w:hAnsi="黑体" w:cs="Times New Roman" w:hint="eastAsia"/>
          <w:color w:val="000000"/>
          <w:kern w:val="0"/>
          <w:sz w:val="32"/>
          <w:szCs w:val="32"/>
        </w:rPr>
        <w:t>四、竞赛形式</w:t>
      </w:r>
      <w:r w:rsidRPr="00082AC8">
        <w:rPr>
          <w:rFonts w:ascii="仿宋_GB2312" w:eastAsia="仿宋_GB2312" w:hAnsi="Times New Roman" w:cs="Times New Roman" w:hint="eastAsia"/>
          <w:color w:val="000000"/>
          <w:kern w:val="0"/>
          <w:sz w:val="32"/>
          <w:szCs w:val="32"/>
        </w:rPr>
        <w:t>：按现有各岗位各专业的设置，参照市局竞赛形式，全系统比武练兵将分理论考试、模拟操作两个阶段进行，即理论测试，县局按所设专业进行全员达标比赛，在达标比赛的基础上采取随机抽测的形式，抽取人员参加理论考试和模拟操作，县局综合达标比赛、理论考试、模拟操作三项之和排列出单项比赛成绩。</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黑体" w:eastAsia="黑体" w:hAnsi="黑体" w:cs="Times New Roman" w:hint="eastAsia"/>
          <w:color w:val="000000"/>
          <w:kern w:val="0"/>
          <w:sz w:val="32"/>
          <w:szCs w:val="32"/>
        </w:rPr>
        <w:t>五、时间安排：</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1.护士竞赛。5月12日进行。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2.临床西医竞赛。包括医师人员、妇产科医师、助产士、妇保医生、儿</w:t>
      </w:r>
      <w:proofErr w:type="gramStart"/>
      <w:r w:rsidRPr="00082AC8">
        <w:rPr>
          <w:rFonts w:ascii="仿宋_GB2312" w:eastAsia="仿宋_GB2312" w:hAnsi="Times New Roman" w:cs="Times New Roman" w:hint="eastAsia"/>
          <w:color w:val="000000"/>
          <w:kern w:val="0"/>
          <w:sz w:val="32"/>
          <w:szCs w:val="32"/>
        </w:rPr>
        <w:t>保医生</w:t>
      </w:r>
      <w:proofErr w:type="gramEnd"/>
      <w:r w:rsidRPr="00082AC8">
        <w:rPr>
          <w:rFonts w:ascii="仿宋_GB2312" w:eastAsia="仿宋_GB2312" w:hAnsi="Times New Roman" w:cs="Times New Roman" w:hint="eastAsia"/>
          <w:color w:val="000000"/>
          <w:kern w:val="0"/>
          <w:sz w:val="32"/>
          <w:szCs w:val="32"/>
        </w:rPr>
        <w:t>安排在10月-11月上旬进行。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3.中医（含中西结合</w:t>
      </w:r>
      <w:proofErr w:type="gramStart"/>
      <w:r w:rsidRPr="00082AC8">
        <w:rPr>
          <w:rFonts w:ascii="仿宋_GB2312" w:eastAsia="仿宋_GB2312" w:hAnsi="Times New Roman" w:cs="Times New Roman" w:hint="eastAsia"/>
          <w:color w:val="000000"/>
          <w:kern w:val="0"/>
          <w:sz w:val="32"/>
          <w:szCs w:val="32"/>
        </w:rPr>
        <w:t>医</w:t>
      </w:r>
      <w:proofErr w:type="gramEnd"/>
      <w:r w:rsidRPr="00082AC8">
        <w:rPr>
          <w:rFonts w:ascii="仿宋_GB2312" w:eastAsia="仿宋_GB2312" w:hAnsi="Times New Roman" w:cs="Times New Roman" w:hint="eastAsia"/>
          <w:color w:val="000000"/>
          <w:kern w:val="0"/>
          <w:sz w:val="32"/>
          <w:szCs w:val="32"/>
        </w:rPr>
        <w:t>）竞赛。9月下旬进行。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4.医技人员（包括医学影像、麻醉、B超、心电图、病理、口腔、检验医师等）竞赛。9月下旬进行。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5.药剂人员（含中、西药剂师）竞赛。在9月中旬进行。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6.天津市乡村医生竞赛，安排在9月下旬进行。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lastRenderedPageBreak/>
        <w:t>7.疾病控制各专业（包括流行病学、结核病、艾滋病性病、病毒性肝炎、计划免疫、慢性非传染性疾病、营养与食品卫生、学校与青少年卫生、地方病、健康教育、职业卫生、环境卫生、放射卫生、消毒、病媒生物、病原生物、理化实验室、突发公共卫生事件应急处置等专业）。竞赛在10月上旬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8.卫生监督人员竞赛在9月上旬进行。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9.财务物价人员竞赛在8月下旬进行。</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10.后勤服务（电工、锅炉工专业）人员竞赛在8月中旬进行。</w:t>
      </w:r>
    </w:p>
    <w:p w:rsidR="00082AC8" w:rsidRPr="00082AC8" w:rsidRDefault="00082AC8" w:rsidP="00082AC8">
      <w:pPr>
        <w:widowControl/>
        <w:spacing w:line="440" w:lineRule="atLeast"/>
        <w:ind w:left="1060"/>
        <w:rPr>
          <w:rFonts w:ascii="Times New Roman" w:eastAsia="宋体" w:hAnsi="Times New Roman" w:cs="Times New Roman"/>
          <w:color w:val="000000"/>
          <w:kern w:val="0"/>
          <w:sz w:val="20"/>
          <w:szCs w:val="20"/>
        </w:rPr>
      </w:pPr>
      <w:r w:rsidRPr="00082AC8">
        <w:rPr>
          <w:rFonts w:ascii="黑体" w:eastAsia="黑体" w:hAnsi="黑体" w:cs="Times New Roman" w:hint="eastAsia"/>
          <w:color w:val="000000"/>
          <w:kern w:val="0"/>
          <w:sz w:val="32"/>
          <w:szCs w:val="32"/>
        </w:rPr>
        <w:t>七、设立奖项：</w:t>
      </w:r>
    </w:p>
    <w:p w:rsidR="00082AC8" w:rsidRPr="00082AC8" w:rsidRDefault="00082AC8" w:rsidP="00082AC8">
      <w:pPr>
        <w:widowControl/>
        <w:spacing w:line="440" w:lineRule="atLeast"/>
        <w:ind w:left="420"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本次各专业竞赛，将设一、二、三等奖，分别奖励各专业优胜者。设优秀组织奖，对各单位专业参赛总分汇总前三名，予以通报表彰。</w:t>
      </w:r>
    </w:p>
    <w:p w:rsidR="00082AC8" w:rsidRPr="00082AC8" w:rsidRDefault="00082AC8" w:rsidP="00082AC8">
      <w:pPr>
        <w:widowControl/>
        <w:spacing w:line="440" w:lineRule="atLeast"/>
        <w:ind w:left="1060"/>
        <w:rPr>
          <w:rFonts w:ascii="Times New Roman" w:eastAsia="宋体" w:hAnsi="Times New Roman" w:cs="Times New Roman"/>
          <w:color w:val="000000"/>
          <w:kern w:val="0"/>
          <w:sz w:val="20"/>
          <w:szCs w:val="20"/>
        </w:rPr>
      </w:pPr>
      <w:r w:rsidRPr="00082AC8">
        <w:rPr>
          <w:rFonts w:ascii="黑体" w:eastAsia="黑体" w:hAnsi="黑体" w:cs="Times New Roman" w:hint="eastAsia"/>
          <w:color w:val="000000"/>
          <w:kern w:val="0"/>
          <w:sz w:val="32"/>
          <w:szCs w:val="32"/>
        </w:rPr>
        <w:t>八、几点要求：</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一）、加强组织领导。为加强对此项活动的领导，县局成立练兵比武领导小组，组长王卫，常务副组长尹绍玲，副组长张轶国、孙奇亮、张春生、魏云志，成员由局机关各科室负责人组成。设立练兵比武活动办公室，办公室在局工会。各单位要明确目的，高度重视，要与“强管理、树形</w:t>
      </w:r>
      <w:proofErr w:type="gramStart"/>
      <w:r w:rsidRPr="00082AC8">
        <w:rPr>
          <w:rFonts w:ascii="仿宋_GB2312" w:eastAsia="仿宋_GB2312" w:hAnsi="Times New Roman" w:cs="Times New Roman" w:hint="eastAsia"/>
          <w:color w:val="000000"/>
          <w:kern w:val="0"/>
          <w:sz w:val="32"/>
          <w:szCs w:val="32"/>
        </w:rPr>
        <w:t>象</w:t>
      </w:r>
      <w:proofErr w:type="gramEnd"/>
      <w:r w:rsidRPr="00082AC8">
        <w:rPr>
          <w:rFonts w:ascii="仿宋_GB2312" w:eastAsia="仿宋_GB2312" w:hAnsi="Times New Roman" w:cs="Times New Roman" w:hint="eastAsia"/>
          <w:color w:val="000000"/>
          <w:kern w:val="0"/>
          <w:sz w:val="32"/>
          <w:szCs w:val="32"/>
        </w:rPr>
        <w:t>”活动结合起来，精心组织，统筹安排，认真抓好竞赛活动全过程。</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lastRenderedPageBreak/>
        <w:t>（二）、加强督查指导。局根据职能分工成立五个督查推动组：</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1、临床医药护技练兵督查推动组</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组 长：张轶国</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副组长：刘泽平 马宝盈</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 xml:space="preserve">成 员：高柏树 </w:t>
      </w:r>
      <w:proofErr w:type="gramStart"/>
      <w:r w:rsidRPr="00082AC8">
        <w:rPr>
          <w:rFonts w:ascii="仿宋_GB2312" w:eastAsia="仿宋_GB2312" w:hAnsi="Times New Roman" w:cs="Times New Roman" w:hint="eastAsia"/>
          <w:color w:val="000000"/>
          <w:kern w:val="0"/>
          <w:sz w:val="32"/>
          <w:szCs w:val="32"/>
        </w:rPr>
        <w:t>武颖欣</w:t>
      </w:r>
      <w:proofErr w:type="gramEnd"/>
      <w:r w:rsidRPr="00082AC8">
        <w:rPr>
          <w:rFonts w:ascii="仿宋_GB2312" w:eastAsia="仿宋_GB2312" w:hAnsi="Times New Roman" w:cs="Times New Roman" w:hint="eastAsia"/>
          <w:color w:val="000000"/>
          <w:kern w:val="0"/>
          <w:sz w:val="32"/>
          <w:szCs w:val="32"/>
        </w:rPr>
        <w:t xml:space="preserve"> 朱宝利 赵先虎</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负责督促检查系统</w:t>
      </w:r>
      <w:proofErr w:type="gramStart"/>
      <w:r w:rsidRPr="00082AC8">
        <w:rPr>
          <w:rFonts w:ascii="仿宋_GB2312" w:eastAsia="仿宋_GB2312" w:hAnsi="Times New Roman" w:cs="Times New Roman" w:hint="eastAsia"/>
          <w:color w:val="000000"/>
          <w:kern w:val="0"/>
          <w:sz w:val="32"/>
          <w:szCs w:val="32"/>
        </w:rPr>
        <w:t>医护药技人员</w:t>
      </w:r>
      <w:proofErr w:type="gramEnd"/>
      <w:r w:rsidRPr="00082AC8">
        <w:rPr>
          <w:rFonts w:ascii="仿宋_GB2312" w:eastAsia="仿宋_GB2312" w:hAnsi="Times New Roman" w:cs="Times New Roman" w:hint="eastAsia"/>
          <w:color w:val="000000"/>
          <w:kern w:val="0"/>
          <w:sz w:val="32"/>
          <w:szCs w:val="32"/>
        </w:rPr>
        <w:t>，按照天津市练兵比武活动大纲，组织开展培训学习技术操作和组织竞赛活动。</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2、疾病控制与卫生监督练兵督查推动组</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组 长：张春生</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副组长：范连合 王志勇 杨 齐</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 xml:space="preserve">成 员：徐守华 </w:t>
      </w:r>
      <w:proofErr w:type="gramStart"/>
      <w:r w:rsidRPr="00082AC8">
        <w:rPr>
          <w:rFonts w:ascii="仿宋_GB2312" w:eastAsia="仿宋_GB2312" w:hAnsi="Times New Roman" w:cs="Times New Roman" w:hint="eastAsia"/>
          <w:color w:val="000000"/>
          <w:kern w:val="0"/>
          <w:sz w:val="32"/>
          <w:szCs w:val="32"/>
        </w:rPr>
        <w:t>夏丛旺</w:t>
      </w:r>
      <w:proofErr w:type="gramEnd"/>
      <w:r w:rsidRPr="00082AC8">
        <w:rPr>
          <w:rFonts w:ascii="仿宋_GB2312" w:eastAsia="仿宋_GB2312" w:hAnsi="Times New Roman" w:cs="Times New Roman" w:hint="eastAsia"/>
          <w:color w:val="000000"/>
          <w:kern w:val="0"/>
          <w:sz w:val="32"/>
          <w:szCs w:val="32"/>
        </w:rPr>
        <w:t xml:space="preserve"> 吴德森 李树旺</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负责督导疾病控制、妇幼保健、卫生监督、村卫生所人员的知识培训、练兵比武活动，推动各环节工作按有关要求开展。</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3、财务物价练兵督查推动组</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组 长：张轶国</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副组长：王志友</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 xml:space="preserve">成 员：曹立忠 </w:t>
      </w:r>
      <w:proofErr w:type="gramStart"/>
      <w:r w:rsidRPr="00082AC8">
        <w:rPr>
          <w:rFonts w:ascii="仿宋_GB2312" w:eastAsia="仿宋_GB2312" w:hAnsi="Times New Roman" w:cs="Times New Roman" w:hint="eastAsia"/>
          <w:color w:val="000000"/>
          <w:kern w:val="0"/>
          <w:sz w:val="32"/>
          <w:szCs w:val="32"/>
        </w:rPr>
        <w:t>苗阳军</w:t>
      </w:r>
      <w:proofErr w:type="gramEnd"/>
      <w:r w:rsidRPr="00082AC8">
        <w:rPr>
          <w:rFonts w:ascii="仿宋_GB2312" w:eastAsia="仿宋_GB2312" w:hAnsi="Times New Roman" w:cs="Times New Roman" w:hint="eastAsia"/>
          <w:color w:val="000000"/>
          <w:kern w:val="0"/>
          <w:sz w:val="32"/>
          <w:szCs w:val="32"/>
        </w:rPr>
        <w:t xml:space="preserve"> 蔡军</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负责对财务物价从业人员组织学习培训，指导财务人员按大纲具体要求，参加练兵比武的知识与技能竞赛等活动。</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4、后勤保障服务练兵督查推动组</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lastRenderedPageBreak/>
        <w:t>组 长：孙奇亮</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副组长：聂永谦 孙克民 谢光溥</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 xml:space="preserve">成 员: 安建国 </w:t>
      </w:r>
      <w:proofErr w:type="gramStart"/>
      <w:r w:rsidRPr="00082AC8">
        <w:rPr>
          <w:rFonts w:ascii="仿宋_GB2312" w:eastAsia="仿宋_GB2312" w:hAnsi="Times New Roman" w:cs="Times New Roman" w:hint="eastAsia"/>
          <w:color w:val="000000"/>
          <w:kern w:val="0"/>
          <w:sz w:val="32"/>
          <w:szCs w:val="32"/>
        </w:rPr>
        <w:t>滕</w:t>
      </w:r>
      <w:proofErr w:type="gramEnd"/>
      <w:r w:rsidRPr="00082AC8">
        <w:rPr>
          <w:rFonts w:ascii="仿宋_GB2312" w:eastAsia="仿宋_GB2312" w:hAnsi="Times New Roman" w:cs="Times New Roman" w:hint="eastAsia"/>
          <w:color w:val="000000"/>
          <w:kern w:val="0"/>
          <w:sz w:val="32"/>
          <w:szCs w:val="32"/>
        </w:rPr>
        <w:t xml:space="preserve"> 健 王 </w:t>
      </w:r>
      <w:proofErr w:type="gramStart"/>
      <w:r w:rsidRPr="00082AC8">
        <w:rPr>
          <w:rFonts w:ascii="仿宋_GB2312" w:eastAsia="仿宋_GB2312" w:hAnsi="Times New Roman" w:cs="Times New Roman" w:hint="eastAsia"/>
          <w:color w:val="000000"/>
          <w:kern w:val="0"/>
          <w:sz w:val="32"/>
          <w:szCs w:val="32"/>
        </w:rPr>
        <w:t>磊</w:t>
      </w:r>
      <w:proofErr w:type="gramEnd"/>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负责督查</w:t>
      </w:r>
      <w:proofErr w:type="gramStart"/>
      <w:r w:rsidRPr="00082AC8">
        <w:rPr>
          <w:rFonts w:ascii="仿宋_GB2312" w:eastAsia="仿宋_GB2312" w:hAnsi="Times New Roman" w:cs="Times New Roman" w:hint="eastAsia"/>
          <w:color w:val="000000"/>
          <w:kern w:val="0"/>
          <w:sz w:val="32"/>
          <w:szCs w:val="32"/>
        </w:rPr>
        <w:t>指导全</w:t>
      </w:r>
      <w:proofErr w:type="gramEnd"/>
      <w:r w:rsidRPr="00082AC8">
        <w:rPr>
          <w:rFonts w:ascii="仿宋_GB2312" w:eastAsia="仿宋_GB2312" w:hAnsi="Times New Roman" w:cs="Times New Roman" w:hint="eastAsia"/>
          <w:color w:val="000000"/>
          <w:kern w:val="0"/>
          <w:sz w:val="32"/>
          <w:szCs w:val="32"/>
        </w:rPr>
        <w:t>系统后勤工作人员，按市局大纲要求的岗位练兵比武活动。</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5、宣传工作督查推动组</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组 长：尹绍玲</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 xml:space="preserve">副组长：王连海 </w:t>
      </w:r>
      <w:proofErr w:type="gramStart"/>
      <w:r w:rsidRPr="00082AC8">
        <w:rPr>
          <w:rFonts w:ascii="仿宋_GB2312" w:eastAsia="仿宋_GB2312" w:hAnsi="Times New Roman" w:cs="Times New Roman" w:hint="eastAsia"/>
          <w:color w:val="000000"/>
          <w:kern w:val="0"/>
          <w:sz w:val="32"/>
          <w:szCs w:val="32"/>
        </w:rPr>
        <w:t>吴佐更</w:t>
      </w:r>
      <w:proofErr w:type="gramEnd"/>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成 员：</w:t>
      </w:r>
      <w:proofErr w:type="gramStart"/>
      <w:r w:rsidRPr="00082AC8">
        <w:rPr>
          <w:rFonts w:ascii="仿宋_GB2312" w:eastAsia="仿宋_GB2312" w:hAnsi="Times New Roman" w:cs="Times New Roman" w:hint="eastAsia"/>
          <w:color w:val="000000"/>
          <w:kern w:val="0"/>
          <w:sz w:val="32"/>
          <w:szCs w:val="32"/>
        </w:rPr>
        <w:t>林会田</w:t>
      </w:r>
      <w:proofErr w:type="gramEnd"/>
      <w:r w:rsidRPr="00082AC8">
        <w:rPr>
          <w:rFonts w:ascii="仿宋_GB2312" w:eastAsia="仿宋_GB2312" w:hAnsi="Times New Roman" w:cs="Times New Roman" w:hint="eastAsia"/>
          <w:color w:val="000000"/>
          <w:kern w:val="0"/>
          <w:sz w:val="32"/>
          <w:szCs w:val="32"/>
        </w:rPr>
        <w:t xml:space="preserve"> 石永昌 王启明 李晓峰</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负责对“岗位练兵、技术比武”整个活动的宣传报道工作，负责系统内宣传和社会媒体的联络，推动练兵活动按照市局要求的健康开展。</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（三）活动要与日常工作紧密结合，立足现岗，突出针对性，提倡创造性，做到广泛性，确保全员参与，确保练兵阶段全员覆盖，确保人人参与，人人提高。</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（四）要大力宣传比武练兵活动中的先进典型、经验做法及工作成效，营造氛围，树立卫生行业崭新形象。各单位要注重信息反馈，及时报送好做法好经验，以便沟通情况。</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（五）按县局竞赛总体部署，各单位都要制定相应活动方案，特别是各专业培训形式、学习计划、主管责任人等，要做出可行的具体安排。各专业督查指导组</w:t>
      </w:r>
      <w:proofErr w:type="gramStart"/>
      <w:r w:rsidRPr="00082AC8">
        <w:rPr>
          <w:rFonts w:ascii="仿宋_GB2312" w:eastAsia="仿宋_GB2312" w:hAnsi="Times New Roman" w:cs="Times New Roman" w:hint="eastAsia"/>
          <w:color w:val="000000"/>
          <w:kern w:val="0"/>
          <w:sz w:val="32"/>
          <w:szCs w:val="32"/>
        </w:rPr>
        <w:t>务</w:t>
      </w:r>
      <w:proofErr w:type="gramEnd"/>
      <w:r w:rsidRPr="00082AC8">
        <w:rPr>
          <w:rFonts w:ascii="仿宋_GB2312" w:eastAsia="仿宋_GB2312" w:hAnsi="Times New Roman" w:cs="Times New Roman" w:hint="eastAsia"/>
          <w:color w:val="000000"/>
          <w:kern w:val="0"/>
          <w:sz w:val="32"/>
          <w:szCs w:val="32"/>
        </w:rPr>
        <w:t>于竞赛前20天将比赛方案报局工会。</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附：岗位练兵技术比武活动具体安排</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p>
    <w:p w:rsidR="00082AC8" w:rsidRPr="00082AC8" w:rsidRDefault="00082AC8" w:rsidP="00082AC8">
      <w:pPr>
        <w:widowControl/>
        <w:spacing w:line="440"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spacing w:line="440" w:lineRule="atLeast"/>
        <w:ind w:left="1" w:firstLine="4640"/>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二Ο一一年五月十日</w:t>
      </w:r>
    </w:p>
    <w:p w:rsidR="00082AC8" w:rsidRPr="00082AC8" w:rsidRDefault="00082AC8" w:rsidP="00082AC8">
      <w:pPr>
        <w:widowControl/>
        <w:spacing w:line="440" w:lineRule="atLeast"/>
        <w:ind w:left="1" w:firstLine="640"/>
        <w:rPr>
          <w:rFonts w:ascii="Times New Roman" w:eastAsia="宋体" w:hAnsi="Times New Roman" w:cs="Times New Roman"/>
          <w:color w:val="000000"/>
          <w:kern w:val="0"/>
          <w:sz w:val="20"/>
          <w:szCs w:val="20"/>
        </w:rPr>
      </w:pPr>
    </w:p>
    <w:p w:rsidR="00082AC8" w:rsidRPr="00082AC8" w:rsidRDefault="00082AC8" w:rsidP="00082AC8">
      <w:pPr>
        <w:widowControl/>
        <w:spacing w:line="365" w:lineRule="atLeast"/>
        <w:ind w:left="1" w:firstLine="640"/>
        <w:rPr>
          <w:rFonts w:ascii="Times New Roman" w:eastAsia="宋体" w:hAnsi="Times New Roman" w:cs="Times New Roman"/>
          <w:color w:val="000000"/>
          <w:kern w:val="0"/>
          <w:sz w:val="20"/>
          <w:szCs w:val="20"/>
        </w:rPr>
      </w:pPr>
    </w:p>
    <w:p w:rsidR="00082AC8" w:rsidRPr="00082AC8" w:rsidRDefault="00082AC8" w:rsidP="00082AC8">
      <w:pPr>
        <w:widowControl/>
        <w:spacing w:line="365" w:lineRule="atLeast"/>
        <w:ind w:left="1" w:firstLine="640"/>
        <w:rPr>
          <w:rFonts w:ascii="Times New Roman" w:eastAsia="宋体" w:hAnsi="Times New Roman" w:cs="Times New Roman"/>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Default="00082AC8" w:rsidP="00082AC8">
      <w:pPr>
        <w:widowControl/>
        <w:spacing w:line="365" w:lineRule="atLeast"/>
        <w:ind w:left="1" w:firstLine="640"/>
        <w:rPr>
          <w:rFonts w:ascii="Times New Roman" w:eastAsia="宋体" w:hAnsi="Times New Roman" w:cs="Times New Roman" w:hint="eastAsia"/>
          <w:color w:val="000000"/>
          <w:kern w:val="0"/>
          <w:sz w:val="20"/>
          <w:szCs w:val="20"/>
        </w:rPr>
      </w:pPr>
    </w:p>
    <w:p w:rsidR="00082AC8" w:rsidRPr="00082AC8" w:rsidRDefault="00082AC8" w:rsidP="00082AC8">
      <w:pPr>
        <w:widowControl/>
        <w:spacing w:line="365" w:lineRule="atLeast"/>
        <w:ind w:left="1" w:firstLine="640"/>
        <w:rPr>
          <w:rFonts w:ascii="Times New Roman" w:eastAsia="宋体" w:hAnsi="Times New Roman" w:cs="Times New Roman"/>
          <w:color w:val="000000"/>
          <w:kern w:val="0"/>
          <w:sz w:val="20"/>
          <w:szCs w:val="20"/>
        </w:rPr>
      </w:pPr>
    </w:p>
    <w:p w:rsidR="00082AC8" w:rsidRPr="00082AC8" w:rsidRDefault="00082AC8" w:rsidP="00082AC8">
      <w:pPr>
        <w:widowControl/>
        <w:spacing w:line="400" w:lineRule="atLeast"/>
        <w:ind w:left="1"/>
        <w:jc w:val="center"/>
        <w:rPr>
          <w:rFonts w:ascii="Times New Roman" w:eastAsia="宋体" w:hAnsi="Times New Roman" w:cs="Times New Roman"/>
          <w:color w:val="000000"/>
          <w:kern w:val="0"/>
          <w:sz w:val="20"/>
          <w:szCs w:val="20"/>
        </w:rPr>
      </w:pPr>
    </w:p>
    <w:p w:rsidR="00082AC8" w:rsidRPr="00082AC8" w:rsidRDefault="00082AC8" w:rsidP="00082AC8">
      <w:pPr>
        <w:widowControl/>
        <w:spacing w:line="539" w:lineRule="atLeast"/>
        <w:rPr>
          <w:rFonts w:ascii="Times New Roman" w:eastAsia="宋体" w:hAnsi="Times New Roman" w:cs="Times New Roman"/>
          <w:color w:val="000000"/>
          <w:kern w:val="0"/>
          <w:sz w:val="20"/>
          <w:szCs w:val="20"/>
        </w:rPr>
      </w:pPr>
    </w:p>
    <w:p w:rsidR="00082AC8" w:rsidRPr="00082AC8" w:rsidRDefault="00082AC8" w:rsidP="00082AC8">
      <w:pPr>
        <w:widowControl/>
        <w:spacing w:line="400"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spacing w:line="400"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spacing w:line="4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附件：</w:t>
      </w:r>
      <w:r w:rsidRPr="00082AC8">
        <w:rPr>
          <w:rFonts w:ascii="仿宋_GB2312" w:eastAsia="仿宋_GB2312" w:hAnsi="Times New Roman" w:cs="Times New Roman" w:hint="eastAsia"/>
          <w:color w:val="000000"/>
          <w:kern w:val="0"/>
          <w:sz w:val="32"/>
          <w:szCs w:val="32"/>
        </w:rPr>
        <w:t> </w:t>
      </w:r>
      <w:r w:rsidRPr="00082AC8">
        <w:rPr>
          <w:rFonts w:ascii="宋体" w:eastAsia="宋体" w:hAnsi="宋体" w:cs="Times New Roman" w:hint="eastAsia"/>
          <w:b/>
          <w:bCs/>
          <w:color w:val="000000"/>
          <w:kern w:val="0"/>
          <w:sz w:val="44"/>
        </w:rPr>
        <w:t>岗位练兵技术比武活动具体安排</w:t>
      </w:r>
    </w:p>
    <w:tbl>
      <w:tblPr>
        <w:tblW w:w="0" w:type="auto"/>
        <w:tblCellMar>
          <w:top w:w="75" w:type="dxa"/>
          <w:left w:w="150" w:type="dxa"/>
          <w:bottom w:w="75" w:type="dxa"/>
          <w:right w:w="150" w:type="dxa"/>
        </w:tblCellMar>
        <w:tblLook w:val="04A0"/>
      </w:tblPr>
      <w:tblGrid>
        <w:gridCol w:w="1892"/>
        <w:gridCol w:w="1721"/>
        <w:gridCol w:w="1850"/>
        <w:gridCol w:w="1241"/>
        <w:gridCol w:w="1818"/>
      </w:tblGrid>
      <w:tr w:rsidR="00082AC8" w:rsidRPr="00082AC8" w:rsidTr="00082AC8">
        <w:trPr>
          <w:trHeight w:val="917"/>
        </w:trPr>
        <w:tc>
          <w:tcPr>
            <w:tcW w:w="2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82AC8" w:rsidRPr="00082AC8" w:rsidRDefault="00082AC8" w:rsidP="00082AC8">
            <w:pPr>
              <w:widowControl/>
              <w:wordWrap w:val="0"/>
              <w:spacing w:line="400" w:lineRule="atLeast"/>
              <w:ind w:left="1" w:firstLine="480"/>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组别</w:t>
            </w:r>
          </w:p>
        </w:tc>
        <w:tc>
          <w:tcPr>
            <w:tcW w:w="1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82AC8" w:rsidRPr="00082AC8" w:rsidRDefault="00082AC8" w:rsidP="00082AC8">
            <w:pPr>
              <w:widowControl/>
              <w:wordWrap w:val="0"/>
              <w:spacing w:line="400" w:lineRule="atLeast"/>
              <w:ind w:left="1"/>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竞赛科目</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82AC8" w:rsidRPr="00082AC8" w:rsidRDefault="00082AC8" w:rsidP="00082AC8">
            <w:pPr>
              <w:widowControl/>
              <w:wordWrap w:val="0"/>
              <w:spacing w:line="400" w:lineRule="atLeast"/>
              <w:ind w:left="1"/>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时间安排</w:t>
            </w:r>
          </w:p>
        </w:tc>
        <w:tc>
          <w:tcPr>
            <w:tcW w:w="13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82AC8" w:rsidRPr="00082AC8" w:rsidRDefault="00082AC8" w:rsidP="00082AC8">
            <w:pPr>
              <w:widowControl/>
              <w:wordWrap w:val="0"/>
              <w:spacing w:line="400" w:lineRule="atLeast"/>
              <w:ind w:left="1"/>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领导</w:t>
            </w:r>
          </w:p>
        </w:tc>
        <w:tc>
          <w:tcPr>
            <w:tcW w:w="1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82AC8" w:rsidRPr="00082AC8" w:rsidRDefault="00082AC8" w:rsidP="00082AC8">
            <w:pPr>
              <w:widowControl/>
              <w:wordWrap w:val="0"/>
              <w:spacing w:line="400" w:lineRule="atLeast"/>
              <w:ind w:left="1" w:firstLine="160"/>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32"/>
                <w:szCs w:val="32"/>
              </w:rPr>
              <w:t>责任科室</w:t>
            </w:r>
          </w:p>
        </w:tc>
      </w:tr>
      <w:tr w:rsidR="00082AC8" w:rsidRPr="00082AC8" w:rsidTr="00082AC8">
        <w:trPr>
          <w:trHeight w:val="4025"/>
        </w:trPr>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lastRenderedPageBreak/>
              <w:t>临床医药</w:t>
            </w:r>
            <w:proofErr w:type="gramStart"/>
            <w:r w:rsidRPr="00082AC8">
              <w:rPr>
                <w:rFonts w:ascii="仿宋_GB2312" w:eastAsia="仿宋_GB2312" w:hAnsi="Times New Roman" w:cs="Times New Roman" w:hint="eastAsia"/>
                <w:color w:val="000000"/>
                <w:kern w:val="0"/>
                <w:sz w:val="24"/>
                <w:szCs w:val="24"/>
              </w:rPr>
              <w:t>护技组</w:t>
            </w:r>
            <w:proofErr w:type="gramEnd"/>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护士竞赛</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临床西医师（含妇产科医生、助产士）</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中医（含中西结合</w:t>
            </w:r>
            <w:proofErr w:type="gramStart"/>
            <w:r w:rsidRPr="00082AC8">
              <w:rPr>
                <w:rFonts w:ascii="仿宋_GB2312" w:eastAsia="仿宋_GB2312" w:hAnsi="Times New Roman" w:cs="Times New Roman" w:hint="eastAsia"/>
                <w:color w:val="000000"/>
                <w:kern w:val="0"/>
                <w:sz w:val="24"/>
                <w:szCs w:val="24"/>
              </w:rPr>
              <w:t>医</w:t>
            </w:r>
            <w:proofErr w:type="gramEnd"/>
            <w:r w:rsidRPr="00082AC8">
              <w:rPr>
                <w:rFonts w:ascii="仿宋_GB2312" w:eastAsia="仿宋_GB2312" w:hAnsi="Times New Roman" w:cs="Times New Roman" w:hint="eastAsia"/>
                <w:color w:val="000000"/>
                <w:kern w:val="0"/>
                <w:sz w:val="24"/>
                <w:szCs w:val="24"/>
              </w:rPr>
              <w:t>）</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医技人员</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药剂人员（含中西药剂师）</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5月12日</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10月-11月上旬</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9月下旬</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9月下旬</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9月中旬</w:t>
            </w:r>
          </w:p>
          <w:p w:rsidR="00082AC8" w:rsidRPr="00082AC8" w:rsidRDefault="00082AC8" w:rsidP="00082AC8">
            <w:pPr>
              <w:widowControl/>
              <w:wordWrap w:val="0"/>
              <w:spacing w:line="300" w:lineRule="atLeast"/>
              <w:ind w:left="1"/>
              <w:rPr>
                <w:rFonts w:ascii="Times New Roman" w:eastAsia="宋体" w:hAnsi="Times New Roman" w:cs="Times New Roman"/>
                <w:color w:val="000000"/>
                <w:kern w:val="0"/>
                <w:sz w:val="20"/>
                <w:szCs w:val="20"/>
              </w:rPr>
            </w:pPr>
          </w:p>
        </w:tc>
        <w:tc>
          <w:tcPr>
            <w:tcW w:w="1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张轶国</w:t>
            </w: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proofErr w:type="gramStart"/>
            <w:r w:rsidRPr="00082AC8">
              <w:rPr>
                <w:rFonts w:ascii="仿宋_GB2312" w:eastAsia="仿宋_GB2312" w:hAnsi="Times New Roman" w:cs="Times New Roman" w:hint="eastAsia"/>
                <w:color w:val="000000"/>
                <w:kern w:val="0"/>
                <w:sz w:val="24"/>
                <w:szCs w:val="24"/>
              </w:rPr>
              <w:t>医</w:t>
            </w:r>
            <w:proofErr w:type="gramEnd"/>
            <w:r w:rsidRPr="00082AC8">
              <w:rPr>
                <w:rFonts w:ascii="仿宋_GB2312" w:eastAsia="仿宋_GB2312" w:hAnsi="Times New Roman" w:cs="Times New Roman" w:hint="eastAsia"/>
                <w:color w:val="000000"/>
                <w:kern w:val="0"/>
                <w:sz w:val="24"/>
                <w:szCs w:val="24"/>
              </w:rPr>
              <w:t>政科、工会、药械科、医学会</w:t>
            </w:r>
          </w:p>
        </w:tc>
      </w:tr>
      <w:tr w:rsidR="00082AC8" w:rsidRPr="00082AC8" w:rsidTr="00082AC8">
        <w:trPr>
          <w:trHeight w:val="1818"/>
        </w:trPr>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疾病控制与卫生监督组</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乡村医生</w:t>
            </w:r>
          </w:p>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疾病控制各专业人员</w:t>
            </w:r>
          </w:p>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卫生监督人员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82AC8" w:rsidRPr="00082AC8" w:rsidRDefault="00082AC8" w:rsidP="00082AC8">
            <w:pPr>
              <w:widowControl/>
              <w:wordWrap w:val="0"/>
              <w:spacing w:line="36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9月下旬</w:t>
            </w:r>
          </w:p>
          <w:p w:rsidR="00082AC8" w:rsidRPr="00082AC8" w:rsidRDefault="00082AC8" w:rsidP="00082AC8">
            <w:pPr>
              <w:widowControl/>
              <w:wordWrap w:val="0"/>
              <w:spacing w:line="44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10月上旬</w:t>
            </w:r>
          </w:p>
          <w:p w:rsidR="00082AC8" w:rsidRPr="00082AC8" w:rsidRDefault="00082AC8" w:rsidP="00082AC8">
            <w:pPr>
              <w:widowControl/>
              <w:wordWrap w:val="0"/>
              <w:spacing w:line="440"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9月上旬</w:t>
            </w:r>
          </w:p>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p>
        </w:tc>
        <w:tc>
          <w:tcPr>
            <w:tcW w:w="1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张春生</w:t>
            </w: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防保科、</w:t>
            </w:r>
            <w:proofErr w:type="gramStart"/>
            <w:r w:rsidRPr="00082AC8">
              <w:rPr>
                <w:rFonts w:ascii="仿宋_GB2312" w:eastAsia="仿宋_GB2312" w:hAnsi="Times New Roman" w:cs="Times New Roman" w:hint="eastAsia"/>
                <w:color w:val="000000"/>
                <w:kern w:val="0"/>
                <w:sz w:val="24"/>
                <w:szCs w:val="24"/>
              </w:rPr>
              <w:t>疾控中心</w:t>
            </w:r>
            <w:proofErr w:type="gramEnd"/>
            <w:r w:rsidRPr="00082AC8">
              <w:rPr>
                <w:rFonts w:ascii="仿宋_GB2312" w:eastAsia="仿宋_GB2312" w:hAnsi="Times New Roman" w:cs="Times New Roman" w:hint="eastAsia"/>
                <w:color w:val="000000"/>
                <w:kern w:val="0"/>
                <w:sz w:val="24"/>
                <w:szCs w:val="24"/>
              </w:rPr>
              <w:t>、监督所、妇幼科</w:t>
            </w:r>
          </w:p>
        </w:tc>
      </w:tr>
      <w:tr w:rsidR="00082AC8" w:rsidRPr="00082AC8" w:rsidTr="00082AC8">
        <w:trPr>
          <w:trHeight w:val="922"/>
        </w:trPr>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财务物价组</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财务物价人员</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8月下旬</w:t>
            </w:r>
          </w:p>
        </w:tc>
        <w:tc>
          <w:tcPr>
            <w:tcW w:w="1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张轶国</w:t>
            </w: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proofErr w:type="gramStart"/>
            <w:r w:rsidRPr="00082AC8">
              <w:rPr>
                <w:rFonts w:ascii="仿宋_GB2312" w:eastAsia="仿宋_GB2312" w:hAnsi="Times New Roman" w:cs="Times New Roman" w:hint="eastAsia"/>
                <w:color w:val="000000"/>
                <w:kern w:val="0"/>
                <w:sz w:val="24"/>
                <w:szCs w:val="24"/>
              </w:rPr>
              <w:t>财计科</w:t>
            </w:r>
            <w:proofErr w:type="gramEnd"/>
          </w:p>
        </w:tc>
      </w:tr>
      <w:tr w:rsidR="00082AC8" w:rsidRPr="00082AC8" w:rsidTr="00082AC8">
        <w:trPr>
          <w:trHeight w:val="2007"/>
        </w:trPr>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后勤保障服务组</w:t>
            </w:r>
          </w:p>
        </w:tc>
        <w:tc>
          <w:tcPr>
            <w:tcW w:w="1822" w:type="dxa"/>
            <w:tcBorders>
              <w:top w:val="nil"/>
              <w:left w:val="nil"/>
              <w:bottom w:val="single" w:sz="8" w:space="0" w:color="auto"/>
              <w:right w:val="single" w:sz="8" w:space="0" w:color="auto"/>
            </w:tcBorders>
            <w:tcMar>
              <w:top w:w="0" w:type="dxa"/>
              <w:left w:w="108" w:type="dxa"/>
              <w:bottom w:w="0" w:type="dxa"/>
              <w:right w:w="108" w:type="dxa"/>
            </w:tcMa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后勤服务人员（包括电工、锅炉工）</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p>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8月中旬</w:t>
            </w:r>
          </w:p>
        </w:tc>
        <w:tc>
          <w:tcPr>
            <w:tcW w:w="1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孙奇亮</w:t>
            </w: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办公室、基建科、县医院</w:t>
            </w:r>
          </w:p>
        </w:tc>
      </w:tr>
      <w:tr w:rsidR="00082AC8" w:rsidRPr="00082AC8" w:rsidTr="00082AC8">
        <w:trPr>
          <w:trHeight w:val="1216"/>
        </w:trPr>
        <w:tc>
          <w:tcPr>
            <w:tcW w:w="2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宣传</w:t>
            </w:r>
            <w:proofErr w:type="gramStart"/>
            <w:r w:rsidRPr="00082AC8">
              <w:rPr>
                <w:rFonts w:ascii="仿宋_GB2312" w:eastAsia="仿宋_GB2312" w:hAnsi="Times New Roman" w:cs="Times New Roman" w:hint="eastAsia"/>
                <w:color w:val="000000"/>
                <w:kern w:val="0"/>
                <w:sz w:val="24"/>
                <w:szCs w:val="24"/>
              </w:rPr>
              <w:t>推动组</w:t>
            </w:r>
            <w:proofErr w:type="gramEnd"/>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宣传推动工作</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5月至11月</w:t>
            </w:r>
          </w:p>
        </w:tc>
        <w:tc>
          <w:tcPr>
            <w:tcW w:w="1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jc w:val="center"/>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尹绍玲</w:t>
            </w:r>
          </w:p>
        </w:tc>
        <w:tc>
          <w:tcPr>
            <w:tcW w:w="19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2AC8" w:rsidRPr="00082AC8" w:rsidRDefault="00082AC8" w:rsidP="00082AC8">
            <w:pPr>
              <w:widowControl/>
              <w:wordWrap w:val="0"/>
              <w:spacing w:line="365" w:lineRule="atLeast"/>
              <w:ind w:left="1"/>
              <w:rPr>
                <w:rFonts w:ascii="Times New Roman" w:eastAsia="宋体" w:hAnsi="Times New Roman" w:cs="Times New Roman"/>
                <w:color w:val="000000"/>
                <w:kern w:val="0"/>
                <w:sz w:val="20"/>
                <w:szCs w:val="20"/>
              </w:rPr>
            </w:pPr>
            <w:r w:rsidRPr="00082AC8">
              <w:rPr>
                <w:rFonts w:ascii="仿宋_GB2312" w:eastAsia="仿宋_GB2312" w:hAnsi="Times New Roman" w:cs="Times New Roman" w:hint="eastAsia"/>
                <w:color w:val="000000"/>
                <w:kern w:val="0"/>
                <w:sz w:val="24"/>
                <w:szCs w:val="24"/>
              </w:rPr>
              <w:t>工会、人事科、纪检组</w:t>
            </w:r>
          </w:p>
        </w:tc>
      </w:tr>
    </w:tbl>
    <w:p w:rsidR="00B326EA" w:rsidRPr="00082AC8" w:rsidRDefault="00B326EA">
      <w:pPr>
        <w:rPr>
          <w:rFonts w:hint="eastAsia"/>
        </w:rPr>
      </w:pPr>
    </w:p>
    <w:sectPr w:rsidR="00B326EA" w:rsidRPr="00082AC8" w:rsidSect="00B326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2AC8"/>
    <w:rsid w:val="00082AC8"/>
    <w:rsid w:val="00AF25AC"/>
    <w:rsid w:val="00B32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A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2AC8"/>
    <w:rPr>
      <w:b/>
      <w:bCs/>
    </w:rPr>
  </w:style>
</w:styles>
</file>

<file path=word/webSettings.xml><?xml version="1.0" encoding="utf-8"?>
<w:webSettings xmlns:r="http://schemas.openxmlformats.org/officeDocument/2006/relationships" xmlns:w="http://schemas.openxmlformats.org/wordprocessingml/2006/main">
  <w:divs>
    <w:div w:id="63360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2172</Characters>
  <Application>Microsoft Office Word</Application>
  <DocSecurity>0</DocSecurity>
  <Lines>18</Lines>
  <Paragraphs>5</Paragraphs>
  <ScaleCrop>false</ScaleCrop>
  <Company>Microsoft</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2</cp:revision>
  <dcterms:created xsi:type="dcterms:W3CDTF">2021-10-08T06:47:00Z</dcterms:created>
  <dcterms:modified xsi:type="dcterms:W3CDTF">2021-10-08T06:49:00Z</dcterms:modified>
</cp:coreProperties>
</file>