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E6" w:rsidRDefault="00450481">
      <w:pPr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2022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蓟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州区中医药服务“双随机、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公开”监督抽查工作方案</w:t>
      </w:r>
    </w:p>
    <w:p w:rsidR="00662CE6" w:rsidRDefault="0045048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为深入贯彻落实国务院和天津市“双随机、一公开”监管有关要求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蓟州区</w:t>
      </w:r>
      <w:r>
        <w:rPr>
          <w:rFonts w:eastAsia="仿宋_GB2312"/>
          <w:sz w:val="32"/>
          <w:szCs w:val="32"/>
        </w:rPr>
        <w:t>卫生健康委结合实际工作，</w:t>
      </w:r>
      <w:r>
        <w:rPr>
          <w:rFonts w:eastAsia="仿宋_GB2312" w:hint="eastAsia"/>
          <w:sz w:val="32"/>
          <w:szCs w:val="32"/>
        </w:rPr>
        <w:t>制定了《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年蓟州区中医药服务“</w:t>
      </w:r>
      <w:r>
        <w:rPr>
          <w:rFonts w:eastAsia="仿宋_GB2312" w:hint="eastAsia"/>
          <w:sz w:val="32"/>
          <w:szCs w:val="32"/>
        </w:rPr>
        <w:t>双随机、一公开”工作方案》，具体安排如下：</w:t>
      </w:r>
    </w:p>
    <w:p w:rsidR="00662CE6" w:rsidRDefault="00450481">
      <w:pPr>
        <w:spacing w:line="60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一、检查对象</w:t>
      </w:r>
    </w:p>
    <w:p w:rsidR="00662CE6" w:rsidRDefault="0045048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全区被抽中的</w:t>
      </w:r>
      <w:r>
        <w:rPr>
          <w:rFonts w:eastAsia="仿宋_GB2312"/>
          <w:sz w:val="32"/>
          <w:szCs w:val="32"/>
        </w:rPr>
        <w:t>各级各类中医医疗机构。</w:t>
      </w:r>
    </w:p>
    <w:p w:rsidR="00662CE6" w:rsidRDefault="00450481">
      <w:pPr>
        <w:spacing w:line="60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二、监督检查事项</w:t>
      </w:r>
    </w:p>
    <w:p w:rsidR="00662CE6" w:rsidRDefault="0045048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中医医疗机构监督检查内容包括</w:t>
      </w:r>
      <w:r>
        <w:rPr>
          <w:rFonts w:ascii="仿宋_GB2312" w:eastAsia="仿宋_GB2312" w:hAnsi="仿宋"/>
          <w:sz w:val="32"/>
          <w:szCs w:val="32"/>
        </w:rPr>
        <w:t>机构资质、人员资质、药品管理、医疗质量、病历书写</w:t>
      </w:r>
      <w:r>
        <w:rPr>
          <w:rFonts w:ascii="仿宋_GB2312" w:eastAsia="仿宋_GB2312" w:hAnsi="仿宋" w:hint="eastAsia"/>
          <w:sz w:val="32"/>
          <w:szCs w:val="32"/>
        </w:rPr>
        <w:t>等。</w:t>
      </w:r>
    </w:p>
    <w:p w:rsidR="00662CE6" w:rsidRDefault="00450481">
      <w:pPr>
        <w:spacing w:line="600" w:lineRule="exact"/>
        <w:ind w:firstLineChars="200" w:firstLine="640"/>
        <w:rPr>
          <w:rFonts w:eastAsia="黑体" w:hAnsi="黑体"/>
          <w:sz w:val="32"/>
          <w:szCs w:val="32"/>
        </w:rPr>
      </w:pPr>
      <w:bookmarkStart w:id="0" w:name="_Hlk41573735"/>
      <w:r>
        <w:rPr>
          <w:rFonts w:eastAsia="黑体" w:hAnsi="黑体" w:hint="eastAsia"/>
          <w:sz w:val="32"/>
          <w:szCs w:val="32"/>
        </w:rPr>
        <w:t>三、</w:t>
      </w:r>
      <w:bookmarkStart w:id="1" w:name="_Hlk41571121"/>
      <w:r>
        <w:rPr>
          <w:rFonts w:eastAsia="黑体" w:hAnsi="黑体" w:hint="eastAsia"/>
          <w:sz w:val="32"/>
          <w:szCs w:val="32"/>
        </w:rPr>
        <w:t>工作任务</w:t>
      </w:r>
    </w:p>
    <w:p w:rsidR="00662CE6" w:rsidRDefault="0045048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日前完成辖区中医医疗机构“双随机、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公开”监督检查工作任务。</w:t>
      </w:r>
    </w:p>
    <w:bookmarkEnd w:id="1"/>
    <w:p w:rsidR="00662CE6" w:rsidRDefault="00450481">
      <w:pPr>
        <w:spacing w:line="60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四</w:t>
      </w:r>
      <w:bookmarkStart w:id="2" w:name="_GoBack"/>
      <w:bookmarkEnd w:id="2"/>
      <w:r>
        <w:rPr>
          <w:rFonts w:eastAsia="黑体" w:hAnsi="黑体" w:hint="eastAsia"/>
          <w:sz w:val="32"/>
          <w:szCs w:val="32"/>
        </w:rPr>
        <w:t>、工作要求</w:t>
      </w:r>
    </w:p>
    <w:p w:rsidR="00662CE6" w:rsidRDefault="0045048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、完成辖区全年中医医疗机构“双随机、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任务完成率达到</w:t>
      </w:r>
      <w:r>
        <w:rPr>
          <w:rFonts w:ascii="仿宋_GB2312" w:eastAsia="仿宋_GB2312" w:hAnsi="仿宋" w:hint="eastAsia"/>
          <w:sz w:val="32"/>
          <w:szCs w:val="32"/>
        </w:rPr>
        <w:t>100%</w:t>
      </w:r>
      <w:bookmarkStart w:id="3" w:name="_Hlk41571327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62CE6" w:rsidRDefault="0045048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、抽取前对被监督单位本底信息进行维护</w:t>
      </w:r>
      <w:bookmarkEnd w:id="0"/>
      <w:bookmarkEnd w:id="3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62CE6" w:rsidRDefault="0045048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、严格按照检查要求对被抽取单位进行监督检查，重点</w:t>
      </w:r>
      <w:r>
        <w:rPr>
          <w:rFonts w:ascii="仿宋_GB2312" w:eastAsia="仿宋_GB2312" w:hAnsi="仿宋"/>
          <w:sz w:val="32"/>
          <w:szCs w:val="32"/>
        </w:rPr>
        <w:t>机构资质、人员资质、药品管理、医疗质量、病历书写</w:t>
      </w:r>
      <w:r>
        <w:rPr>
          <w:rFonts w:ascii="仿宋_GB2312" w:eastAsia="仿宋_GB2312" w:hAnsi="仿宋" w:hint="eastAsia"/>
          <w:sz w:val="32"/>
          <w:szCs w:val="32"/>
        </w:rPr>
        <w:t>等违法行为，发现违法行为的坚决依法依规进行查处。</w:t>
      </w:r>
    </w:p>
    <w:p w:rsidR="00662CE6" w:rsidRDefault="0045048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、在规定时间内将检查结果及处罚情况向社会公示。</w:t>
      </w:r>
    </w:p>
    <w:p w:rsidR="00662CE6" w:rsidRDefault="0045048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、任务结束后将完成情况、违法行为查处情况、监督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执法工作中发现的问题等形成工作总结。工作总结包括任务完成情况、违法行为查处情况、监督执法工作中发现的问题和建议、特色亮点工作等，在总结工作</w:t>
      </w:r>
      <w:r>
        <w:rPr>
          <w:rFonts w:ascii="仿宋_GB2312" w:eastAsia="仿宋_GB2312" w:hAnsi="仿宋" w:hint="eastAsia"/>
          <w:sz w:val="32"/>
          <w:szCs w:val="32"/>
        </w:rPr>
        <w:t>经验的基础上，不断完善监督手段和方式，为以后的中医药服务监管工作夯实基础。</w:t>
      </w:r>
    </w:p>
    <w:p w:rsidR="00662CE6" w:rsidRDefault="00662CE6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662CE6" w:rsidRDefault="00662CE6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662CE6" w:rsidRDefault="00450481">
      <w:pPr>
        <w:spacing w:line="560" w:lineRule="exact"/>
        <w:ind w:firstLineChars="1300" w:firstLine="416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28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62CE6" w:rsidRDefault="00662CE6">
      <w:pPr>
        <w:spacing w:line="600" w:lineRule="exact"/>
        <w:ind w:firstLineChars="200" w:firstLine="420"/>
      </w:pPr>
    </w:p>
    <w:sectPr w:rsidR="00662CE6" w:rsidSect="0066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2C8"/>
    <w:rsid w:val="00304284"/>
    <w:rsid w:val="00337AA3"/>
    <w:rsid w:val="00450481"/>
    <w:rsid w:val="004B60CF"/>
    <w:rsid w:val="00662CE6"/>
    <w:rsid w:val="007C4FA5"/>
    <w:rsid w:val="00BD22C8"/>
    <w:rsid w:val="00BF26C6"/>
    <w:rsid w:val="63F9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62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62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62CE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62C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zzc</cp:lastModifiedBy>
  <cp:revision>3</cp:revision>
  <dcterms:created xsi:type="dcterms:W3CDTF">2022-10-28T10:29:00Z</dcterms:created>
  <dcterms:modified xsi:type="dcterms:W3CDTF">2022-11-14T07:49:00Z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