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63" w:rsidRPr="00867AC6" w:rsidRDefault="00B80C63" w:rsidP="00867AC6">
      <w:pPr>
        <w:autoSpaceDE w:val="0"/>
        <w:autoSpaceDN w:val="0"/>
        <w:adjustRightInd w:val="0"/>
        <w:jc w:val="left"/>
        <w:rPr>
          <w:rFonts w:ascii="黑体" w:eastAsia="黑体" w:hAnsi="黑体" w:cs="TimesNewRomanPSMT"/>
          <w:kern w:val="0"/>
          <w:sz w:val="32"/>
          <w:szCs w:val="32"/>
        </w:rPr>
      </w:pPr>
      <w:r w:rsidRPr="00867AC6">
        <w:rPr>
          <w:rFonts w:ascii="黑体" w:eastAsia="黑体" w:hAnsi="黑体" w:cs="黑体" w:hint="eastAsia"/>
          <w:kern w:val="0"/>
          <w:sz w:val="32"/>
          <w:szCs w:val="32"/>
        </w:rPr>
        <w:t>附件</w:t>
      </w:r>
      <w:r w:rsidRPr="00867AC6">
        <w:rPr>
          <w:rFonts w:ascii="黑体" w:eastAsia="黑体" w:hAnsi="黑体" w:cs="TimesNewRomanPSMT"/>
          <w:kern w:val="0"/>
          <w:sz w:val="32"/>
          <w:szCs w:val="32"/>
        </w:rPr>
        <w:t>1</w:t>
      </w:r>
    </w:p>
    <w:p w:rsidR="00B80C63" w:rsidRPr="00867AC6" w:rsidRDefault="00B80C63" w:rsidP="00867AC6">
      <w:pPr>
        <w:autoSpaceDE w:val="0"/>
        <w:autoSpaceDN w:val="0"/>
        <w:adjustRightInd w:val="0"/>
        <w:jc w:val="center"/>
        <w:rPr>
          <w:rFonts w:ascii="宋体" w:cs="FZXBSJW--GB1-0"/>
          <w:kern w:val="0"/>
          <w:sz w:val="44"/>
          <w:szCs w:val="44"/>
        </w:rPr>
      </w:pPr>
      <w:r>
        <w:rPr>
          <w:rFonts w:ascii="宋体" w:hAnsi="宋体" w:cs="FZXBSJW--GB1-0" w:hint="eastAsia"/>
          <w:kern w:val="0"/>
          <w:sz w:val="44"/>
          <w:szCs w:val="44"/>
        </w:rPr>
        <w:t>开展全区</w:t>
      </w:r>
      <w:r w:rsidRPr="00867AC6">
        <w:rPr>
          <w:rFonts w:ascii="宋体" w:hAnsi="宋体" w:cs="FZXBSJW--GB1-0" w:hint="eastAsia"/>
          <w:kern w:val="0"/>
          <w:sz w:val="44"/>
          <w:szCs w:val="44"/>
        </w:rPr>
        <w:t>仓储和物流企业（场所）</w:t>
      </w:r>
    </w:p>
    <w:p w:rsidR="00B80C63" w:rsidRPr="00867AC6" w:rsidRDefault="00B80C63" w:rsidP="00867AC6">
      <w:pPr>
        <w:autoSpaceDE w:val="0"/>
        <w:autoSpaceDN w:val="0"/>
        <w:adjustRightInd w:val="0"/>
        <w:jc w:val="center"/>
        <w:rPr>
          <w:rFonts w:ascii="宋体" w:cs="FZXBSJW--GB1-0"/>
          <w:kern w:val="0"/>
          <w:sz w:val="44"/>
          <w:szCs w:val="44"/>
        </w:rPr>
      </w:pPr>
      <w:r w:rsidRPr="00867AC6">
        <w:rPr>
          <w:rFonts w:ascii="宋体" w:hAnsi="宋体" w:cs="FZXBSJW--GB1-0" w:hint="eastAsia"/>
          <w:kern w:val="0"/>
          <w:sz w:val="44"/>
          <w:szCs w:val="44"/>
        </w:rPr>
        <w:t>安全生产专项整治工作方案</w:t>
      </w:r>
    </w:p>
    <w:p w:rsidR="00B80C63" w:rsidRDefault="00B80C63" w:rsidP="00867AC6">
      <w:pPr>
        <w:autoSpaceDE w:val="0"/>
        <w:autoSpaceDN w:val="0"/>
        <w:adjustRightInd w:val="0"/>
        <w:jc w:val="left"/>
        <w:rPr>
          <w:rFonts w:ascii="仿宋_GB2312" w:eastAsia="仿宋_GB2312" w:cs="仿宋_GB2312"/>
          <w:kern w:val="0"/>
          <w:sz w:val="32"/>
          <w:szCs w:val="32"/>
        </w:rPr>
      </w:pPr>
    </w:p>
    <w:p w:rsidR="00B80C63" w:rsidRPr="00867AC6"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867AC6">
        <w:rPr>
          <w:rFonts w:ascii="仿宋_GB2312" w:eastAsia="仿宋_GB2312" w:cs="仿宋_GB2312" w:hint="eastAsia"/>
          <w:kern w:val="0"/>
          <w:sz w:val="32"/>
          <w:szCs w:val="32"/>
        </w:rPr>
        <w:t>为深刻吸取</w:t>
      </w:r>
      <w:r w:rsidRPr="00867AC6">
        <w:rPr>
          <w:rFonts w:ascii="仿宋_GB2312" w:eastAsia="仿宋_GB2312" w:cs="TimesNewRomanPSMT" w:hint="eastAsia"/>
          <w:kern w:val="0"/>
          <w:sz w:val="32"/>
          <w:szCs w:val="32"/>
        </w:rPr>
        <w:t>“</w:t>
      </w:r>
      <w:r w:rsidRPr="00867AC6">
        <w:rPr>
          <w:rFonts w:ascii="仿宋_GB2312" w:eastAsia="仿宋_GB2312" w:cs="TimesNewRomanPSMT"/>
          <w:kern w:val="0"/>
          <w:sz w:val="32"/>
          <w:szCs w:val="32"/>
        </w:rPr>
        <w:t>10</w:t>
      </w:r>
      <w:r w:rsidRPr="00867AC6">
        <w:rPr>
          <w:rFonts w:ascii="仿宋_GB2312" w:eastAsia="仿宋_GB2312" w:cs="TimesNewRomanPSMT" w:hint="eastAsia"/>
          <w:kern w:val="0"/>
          <w:sz w:val="32"/>
          <w:szCs w:val="32"/>
        </w:rPr>
        <w:t>·</w:t>
      </w:r>
      <w:r w:rsidRPr="00867AC6">
        <w:rPr>
          <w:rFonts w:ascii="仿宋_GB2312" w:eastAsia="仿宋_GB2312" w:cs="TimesNewRomanPSMT"/>
          <w:kern w:val="0"/>
          <w:sz w:val="32"/>
          <w:szCs w:val="32"/>
        </w:rPr>
        <w:t>28</w:t>
      </w:r>
      <w:r w:rsidRPr="00867AC6">
        <w:rPr>
          <w:rFonts w:ascii="仿宋_GB2312" w:eastAsia="仿宋_GB2312" w:cs="TimesNewRomanPSMT" w:hint="eastAsia"/>
          <w:kern w:val="0"/>
          <w:sz w:val="32"/>
          <w:szCs w:val="32"/>
        </w:rPr>
        <w:t>”</w:t>
      </w:r>
      <w:r>
        <w:rPr>
          <w:rFonts w:ascii="仿宋_GB2312" w:eastAsia="仿宋_GB2312" w:cs="仿宋_GB2312" w:hint="eastAsia"/>
          <w:kern w:val="0"/>
          <w:sz w:val="32"/>
          <w:szCs w:val="32"/>
        </w:rPr>
        <w:t>大港仓库火灾事故教训，推动全区</w:t>
      </w:r>
      <w:r w:rsidRPr="00867AC6">
        <w:rPr>
          <w:rFonts w:ascii="仿宋_GB2312" w:eastAsia="仿宋_GB2312" w:cs="仿宋_GB2312" w:hint="eastAsia"/>
          <w:kern w:val="0"/>
          <w:sz w:val="32"/>
          <w:szCs w:val="32"/>
        </w:rPr>
        <w:t>安全隐患大排查大整治工作不断深入，有效防范和遏制各类生产安全事故发生，按照</w:t>
      </w:r>
      <w:r>
        <w:rPr>
          <w:rFonts w:ascii="仿宋_GB2312" w:eastAsia="仿宋_GB2312" w:cs="仿宋_GB2312" w:hint="eastAsia"/>
          <w:kern w:val="0"/>
          <w:sz w:val="32"/>
          <w:szCs w:val="32"/>
        </w:rPr>
        <w:t>国务院安委办、国家应急管理部、</w:t>
      </w:r>
      <w:r w:rsidRPr="00867AC6">
        <w:rPr>
          <w:rFonts w:ascii="仿宋_GB2312" w:eastAsia="仿宋_GB2312" w:cs="仿宋_GB2312" w:hint="eastAsia"/>
          <w:kern w:val="0"/>
          <w:sz w:val="32"/>
          <w:szCs w:val="32"/>
        </w:rPr>
        <w:t>市安全生产工作</w:t>
      </w:r>
      <w:r>
        <w:rPr>
          <w:rFonts w:ascii="仿宋_GB2312" w:eastAsia="仿宋_GB2312" w:cs="仿宋_GB2312" w:hint="eastAsia"/>
          <w:kern w:val="0"/>
          <w:sz w:val="32"/>
          <w:szCs w:val="32"/>
        </w:rPr>
        <w:t>视频</w:t>
      </w:r>
      <w:r w:rsidRPr="00867AC6">
        <w:rPr>
          <w:rFonts w:ascii="仿宋_GB2312" w:eastAsia="仿宋_GB2312" w:cs="仿宋_GB2312" w:hint="eastAsia"/>
          <w:kern w:val="0"/>
          <w:sz w:val="32"/>
          <w:szCs w:val="32"/>
        </w:rPr>
        <w:t>会议的安排部署</w:t>
      </w:r>
      <w:r>
        <w:rPr>
          <w:rFonts w:ascii="仿宋_GB2312" w:eastAsia="仿宋_GB2312" w:cs="仿宋_GB2312" w:hint="eastAsia"/>
          <w:kern w:val="0"/>
          <w:sz w:val="32"/>
          <w:szCs w:val="32"/>
        </w:rPr>
        <w:t>和区委、区政府领导要求，区</w:t>
      </w:r>
      <w:r w:rsidRPr="00867AC6">
        <w:rPr>
          <w:rFonts w:ascii="仿宋_GB2312" w:eastAsia="仿宋_GB2312" w:cs="仿宋_GB2312" w:hint="eastAsia"/>
          <w:kern w:val="0"/>
          <w:sz w:val="32"/>
          <w:szCs w:val="32"/>
        </w:rPr>
        <w:t>安委会决定从</w:t>
      </w:r>
      <w:r>
        <w:rPr>
          <w:rFonts w:ascii="仿宋_GB2312" w:eastAsia="仿宋_GB2312" w:cs="仿宋_GB2312" w:hint="eastAsia"/>
          <w:kern w:val="0"/>
          <w:sz w:val="32"/>
          <w:szCs w:val="32"/>
        </w:rPr>
        <w:t>即日起</w:t>
      </w:r>
      <w:r w:rsidRPr="00867AC6">
        <w:rPr>
          <w:rFonts w:ascii="仿宋_GB2312" w:eastAsia="仿宋_GB2312" w:cs="仿宋_GB2312" w:hint="eastAsia"/>
          <w:kern w:val="0"/>
          <w:sz w:val="32"/>
          <w:szCs w:val="32"/>
        </w:rPr>
        <w:t>至</w:t>
      </w:r>
      <w:r w:rsidRPr="00867AC6">
        <w:rPr>
          <w:rFonts w:ascii="仿宋_GB2312" w:eastAsia="仿宋_GB2312" w:cs="TimesNewRomanPSMT"/>
          <w:kern w:val="0"/>
          <w:sz w:val="32"/>
          <w:szCs w:val="32"/>
        </w:rPr>
        <w:t>2019</w:t>
      </w:r>
      <w:r w:rsidRPr="00867AC6">
        <w:rPr>
          <w:rFonts w:ascii="仿宋_GB2312" w:eastAsia="仿宋_GB2312" w:cs="仿宋_GB2312" w:hint="eastAsia"/>
          <w:kern w:val="0"/>
          <w:sz w:val="32"/>
          <w:szCs w:val="32"/>
        </w:rPr>
        <w:t>年</w:t>
      </w:r>
      <w:r w:rsidRPr="00867AC6">
        <w:rPr>
          <w:rFonts w:ascii="仿宋_GB2312" w:eastAsia="仿宋_GB2312" w:cs="TimesNewRomanPSMT"/>
          <w:kern w:val="0"/>
          <w:sz w:val="32"/>
          <w:szCs w:val="32"/>
        </w:rPr>
        <w:t>2</w:t>
      </w:r>
      <w:r>
        <w:rPr>
          <w:rFonts w:ascii="仿宋_GB2312" w:eastAsia="仿宋_GB2312" w:cs="仿宋_GB2312" w:hint="eastAsia"/>
          <w:kern w:val="0"/>
          <w:sz w:val="32"/>
          <w:szCs w:val="32"/>
        </w:rPr>
        <w:t>月底，在全区</w:t>
      </w:r>
      <w:r w:rsidRPr="00867AC6">
        <w:rPr>
          <w:rFonts w:ascii="仿宋_GB2312" w:eastAsia="仿宋_GB2312" w:cs="仿宋_GB2312" w:hint="eastAsia"/>
          <w:kern w:val="0"/>
          <w:sz w:val="32"/>
          <w:szCs w:val="32"/>
        </w:rPr>
        <w:t>范围内开展仓储和物流企业（场所）安全生产专项整治工作。现制定工作方案如下：</w:t>
      </w:r>
    </w:p>
    <w:p w:rsidR="00B80C63" w:rsidRDefault="00B80C63" w:rsidP="009673EB">
      <w:pPr>
        <w:autoSpaceDE w:val="0"/>
        <w:autoSpaceDN w:val="0"/>
        <w:adjustRightInd w:val="0"/>
        <w:spacing w:line="540" w:lineRule="exact"/>
        <w:jc w:val="left"/>
        <w:rPr>
          <w:rFonts w:ascii="黑体" w:eastAsia="黑体" w:cs="黑体"/>
          <w:kern w:val="0"/>
          <w:sz w:val="32"/>
          <w:szCs w:val="32"/>
        </w:rPr>
      </w:pPr>
      <w:r>
        <w:rPr>
          <w:rFonts w:ascii="黑体" w:eastAsia="黑体" w:cs="黑体"/>
          <w:kern w:val="0"/>
          <w:sz w:val="32"/>
          <w:szCs w:val="32"/>
        </w:rPr>
        <w:t xml:space="preserve">    </w:t>
      </w:r>
      <w:r>
        <w:rPr>
          <w:rFonts w:ascii="黑体" w:eastAsia="黑体" w:cs="黑体" w:hint="eastAsia"/>
          <w:kern w:val="0"/>
          <w:sz w:val="32"/>
          <w:szCs w:val="32"/>
        </w:rPr>
        <w:t>一、整治范围、目标任务及主要内容</w:t>
      </w:r>
    </w:p>
    <w:p w:rsidR="00B80C63" w:rsidRPr="00626375" w:rsidRDefault="00B80C63" w:rsidP="009673EB">
      <w:pPr>
        <w:autoSpaceDE w:val="0"/>
        <w:autoSpaceDN w:val="0"/>
        <w:adjustRightInd w:val="0"/>
        <w:spacing w:line="540" w:lineRule="exact"/>
        <w:jc w:val="left"/>
        <w:rPr>
          <w:rFonts w:ascii="楷体" w:eastAsia="楷体" w:hAnsi="楷体" w:cs="楷体_GB2312"/>
          <w:kern w:val="0"/>
          <w:sz w:val="32"/>
          <w:szCs w:val="32"/>
        </w:rPr>
      </w:pPr>
      <w:r w:rsidRPr="00626375">
        <w:rPr>
          <w:rFonts w:ascii="楷体" w:eastAsia="楷体" w:hAnsi="楷体" w:cs="楷体_GB2312"/>
          <w:kern w:val="0"/>
          <w:sz w:val="32"/>
          <w:szCs w:val="32"/>
        </w:rPr>
        <w:t xml:space="preserve">    </w:t>
      </w:r>
      <w:r w:rsidRPr="00626375">
        <w:rPr>
          <w:rFonts w:ascii="楷体" w:eastAsia="楷体" w:hAnsi="楷体" w:cs="楷体_GB2312" w:hint="eastAsia"/>
          <w:kern w:val="0"/>
          <w:sz w:val="32"/>
          <w:szCs w:val="32"/>
        </w:rPr>
        <w:t>（一）整治范围</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Pr>
          <w:rFonts w:ascii="仿宋_GB2312" w:eastAsia="仿宋_GB2312" w:cs="仿宋_GB2312" w:hint="eastAsia"/>
          <w:kern w:val="0"/>
          <w:sz w:val="32"/>
          <w:szCs w:val="32"/>
        </w:rPr>
        <w:t>全区仓储和物流企业或场所，重点是经营性仓储和物流企业（含自有仓库仓储经营和租用仓库开展仓储经营）。</w:t>
      </w:r>
    </w:p>
    <w:p w:rsidR="00B80C63" w:rsidRPr="00626375" w:rsidRDefault="00B80C63" w:rsidP="009673EB">
      <w:pPr>
        <w:autoSpaceDE w:val="0"/>
        <w:autoSpaceDN w:val="0"/>
        <w:adjustRightInd w:val="0"/>
        <w:spacing w:line="540" w:lineRule="exact"/>
        <w:jc w:val="left"/>
        <w:rPr>
          <w:rFonts w:ascii="楷体" w:eastAsia="楷体" w:hAnsi="楷体" w:cs="楷体_GB2312"/>
          <w:kern w:val="0"/>
          <w:sz w:val="32"/>
          <w:szCs w:val="32"/>
        </w:rPr>
      </w:pPr>
      <w:r w:rsidRPr="00626375">
        <w:rPr>
          <w:rFonts w:ascii="楷体" w:eastAsia="楷体" w:hAnsi="楷体" w:cs="楷体_GB2312"/>
          <w:kern w:val="0"/>
          <w:sz w:val="32"/>
          <w:szCs w:val="32"/>
        </w:rPr>
        <w:t xml:space="preserve">    </w:t>
      </w:r>
      <w:r w:rsidRPr="00626375">
        <w:rPr>
          <w:rFonts w:ascii="楷体" w:eastAsia="楷体" w:hAnsi="楷体" w:cs="楷体_GB2312" w:hint="eastAsia"/>
          <w:kern w:val="0"/>
          <w:sz w:val="32"/>
          <w:szCs w:val="32"/>
        </w:rPr>
        <w:t>（二）目标任务</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Pr>
          <w:rFonts w:ascii="仿宋_GB2312" w:eastAsia="仿宋_GB2312" w:cs="仿宋_GB2312" w:hint="eastAsia"/>
          <w:kern w:val="0"/>
          <w:sz w:val="32"/>
          <w:szCs w:val="32"/>
        </w:rPr>
        <w:t>主要目标任务是摸清辖区内仓储、物流企业底数，督促仓储、物流企业落实安全生产主体责任，明确仓库的监管责任人，全面推行仓储物流企业安全生产责任考核机制，推进仓储物流企业安全生产标准化建设，严格仓储货物清单化、台账化动态管理，杜绝超范围储存、超量储存和违规储存，防范和遏制各类生产安全事故特别是火灾事故的发生。</w:t>
      </w:r>
    </w:p>
    <w:p w:rsidR="00B80C63" w:rsidRPr="00626375" w:rsidRDefault="00B80C63" w:rsidP="009673EB">
      <w:pPr>
        <w:autoSpaceDE w:val="0"/>
        <w:autoSpaceDN w:val="0"/>
        <w:adjustRightInd w:val="0"/>
        <w:spacing w:line="540" w:lineRule="exact"/>
        <w:ind w:firstLineChars="200" w:firstLine="31680"/>
        <w:jc w:val="left"/>
        <w:rPr>
          <w:rFonts w:ascii="楷体" w:eastAsia="楷体" w:hAnsi="楷体" w:cs="楷体_GB2312"/>
          <w:kern w:val="0"/>
          <w:sz w:val="32"/>
          <w:szCs w:val="32"/>
        </w:rPr>
      </w:pPr>
      <w:r w:rsidRPr="00626375">
        <w:rPr>
          <w:rFonts w:ascii="楷体" w:eastAsia="楷体" w:hAnsi="楷体" w:cs="楷体_GB2312" w:hint="eastAsia"/>
          <w:kern w:val="0"/>
          <w:sz w:val="32"/>
          <w:szCs w:val="32"/>
        </w:rPr>
        <w:t>（三）整治依据和主要内容</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Pr>
          <w:rFonts w:ascii="仿宋_GB2312" w:eastAsia="仿宋_GB2312" w:cs="仿宋_GB2312" w:hint="eastAsia"/>
          <w:kern w:val="0"/>
          <w:sz w:val="32"/>
          <w:szCs w:val="32"/>
        </w:rPr>
        <w:t>依据《安全生产法》、《消防法》、《仓储场所消防安全管理通则》、《重大火灾隐患判定方法》、《道路交通安全法》、《道路货物运输及站场管理规定》、《突发事件应对法》、《特种设备安全法》、《天津市安全生产条例》、《城市市容和环境卫生管理条例》等相关法律、法规、规章、标准规范的相关要求开展专项整治，重点整治以下问题和安全隐患。</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sidRPr="00867AC6">
        <w:rPr>
          <w:rFonts w:ascii="仿宋_GB2312" w:eastAsia="仿宋_GB2312" w:cs="仿宋_GB2312"/>
          <w:kern w:val="0"/>
          <w:sz w:val="32"/>
          <w:szCs w:val="32"/>
        </w:rPr>
        <w:t xml:space="preserve">    1.</w:t>
      </w:r>
      <w:r>
        <w:rPr>
          <w:rFonts w:ascii="仿宋_GB2312" w:eastAsia="仿宋_GB2312" w:cs="仿宋_GB2312" w:hint="eastAsia"/>
          <w:kern w:val="0"/>
          <w:sz w:val="32"/>
          <w:szCs w:val="32"/>
        </w:rPr>
        <w:t>储存场所未取得合法审批手续及消防验收的。存在违法建设和经营、未批先建、批小建大、无证经营等违法行为的。</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sidRPr="00867AC6">
        <w:rPr>
          <w:rFonts w:ascii="仿宋_GB2312" w:eastAsia="仿宋_GB2312" w:cs="仿宋_GB2312"/>
          <w:kern w:val="0"/>
          <w:sz w:val="32"/>
          <w:szCs w:val="32"/>
        </w:rPr>
        <w:t xml:space="preserve">    2.</w:t>
      </w:r>
      <w:r>
        <w:rPr>
          <w:rFonts w:ascii="仿宋_GB2312" w:eastAsia="仿宋_GB2312" w:cs="仿宋_GB2312" w:hint="eastAsia"/>
          <w:kern w:val="0"/>
          <w:sz w:val="32"/>
          <w:szCs w:val="32"/>
        </w:rPr>
        <w:t>未建立、健全并落实安全生产责任制、安全操作规程、安全生产规章制度的。</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867AC6">
        <w:rPr>
          <w:rFonts w:ascii="仿宋_GB2312" w:eastAsia="仿宋_GB2312" w:cs="仿宋_GB2312"/>
          <w:kern w:val="0"/>
          <w:sz w:val="32"/>
          <w:szCs w:val="32"/>
        </w:rPr>
        <w:t>3.</w:t>
      </w:r>
      <w:r>
        <w:rPr>
          <w:rFonts w:ascii="仿宋_GB2312" w:eastAsia="仿宋_GB2312" w:cs="仿宋_GB2312" w:hint="eastAsia"/>
          <w:kern w:val="0"/>
          <w:sz w:val="32"/>
          <w:szCs w:val="32"/>
        </w:rPr>
        <w:t>未按要求设置安全生产管理机构或配备安全生产管理人员，未对从业人员进行安全生产教育培训的。</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867AC6">
        <w:rPr>
          <w:rFonts w:ascii="仿宋_GB2312" w:eastAsia="仿宋_GB2312" w:cs="仿宋_GB2312"/>
          <w:kern w:val="0"/>
          <w:sz w:val="32"/>
          <w:szCs w:val="32"/>
        </w:rPr>
        <w:t>4.</w:t>
      </w:r>
      <w:r>
        <w:rPr>
          <w:rFonts w:ascii="仿宋_GB2312" w:eastAsia="仿宋_GB2312" w:cs="仿宋_GB2312" w:hint="eastAsia"/>
          <w:kern w:val="0"/>
          <w:sz w:val="32"/>
          <w:szCs w:val="32"/>
        </w:rPr>
        <w:t>未根据实际需求，配备应急设施和装备，储备应急物资，指定专人管理的。未按规定组织灭火和应急疏散预案的实施和消防演练的。</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867AC6">
        <w:rPr>
          <w:rFonts w:ascii="仿宋_GB2312" w:eastAsia="仿宋_GB2312" w:cs="仿宋_GB2312"/>
          <w:kern w:val="0"/>
          <w:sz w:val="32"/>
          <w:szCs w:val="32"/>
        </w:rPr>
        <w:t>5.</w:t>
      </w:r>
      <w:r>
        <w:rPr>
          <w:rFonts w:ascii="仿宋_GB2312" w:eastAsia="仿宋_GB2312" w:cs="仿宋_GB2312" w:hint="eastAsia"/>
          <w:kern w:val="0"/>
          <w:sz w:val="32"/>
          <w:szCs w:val="32"/>
        </w:rPr>
        <w:t>未组织防火检查或者防火巡查，未开展事故隐患排查治理或者隐患治理整改不到位的。</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867AC6">
        <w:rPr>
          <w:rFonts w:ascii="仿宋_GB2312" w:eastAsia="仿宋_GB2312" w:cs="仿宋_GB2312"/>
          <w:kern w:val="0"/>
          <w:sz w:val="32"/>
          <w:szCs w:val="32"/>
        </w:rPr>
        <w:t>6.</w:t>
      </w:r>
      <w:r>
        <w:rPr>
          <w:rFonts w:ascii="仿宋_GB2312" w:eastAsia="仿宋_GB2312" w:cs="仿宋_GB2312" w:hint="eastAsia"/>
          <w:kern w:val="0"/>
          <w:sz w:val="32"/>
          <w:szCs w:val="32"/>
        </w:rPr>
        <w:t>仓储场所与周边建筑的防火间距、仓储场所的防火等级不符合规定的。擅自改变甲、乙、丙类物品的室内储存场所库房布局、储存类别及核定的最大储存量，擅自改建、扩建或变更使用用途的。室内储存场所设置员工宿舍的。库房储存物品未分类、分堆、限额存放，仓储场所内堆放物品不满足安全间距要求的。</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867AC6">
        <w:rPr>
          <w:rFonts w:ascii="仿宋_GB2312" w:eastAsia="仿宋_GB2312" w:cs="仿宋_GB2312"/>
          <w:kern w:val="0"/>
          <w:sz w:val="32"/>
          <w:szCs w:val="32"/>
        </w:rPr>
        <w:t>7.</w:t>
      </w:r>
      <w:r>
        <w:rPr>
          <w:rFonts w:ascii="仿宋_GB2312" w:eastAsia="仿宋_GB2312" w:cs="仿宋_GB2312" w:hint="eastAsia"/>
          <w:kern w:val="0"/>
          <w:sz w:val="32"/>
          <w:szCs w:val="32"/>
        </w:rPr>
        <w:t>用电安全管理、用火安全管理不到位。仓储场所的电气装置、电器设备、照明电气、配电线路等安装、检查和维修保养不符合规范要求的。进入甲、乙类仓储场所的人员携带火种及易燃易爆危险品。仓储场所内吸烟，使用明火、取暖设备，焊接、切割作业未在指定区域进行，未采取相应安全措施的。</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867AC6">
        <w:rPr>
          <w:rFonts w:ascii="仿宋_GB2312" w:eastAsia="仿宋_GB2312" w:cs="仿宋_GB2312"/>
          <w:kern w:val="0"/>
          <w:sz w:val="32"/>
          <w:szCs w:val="32"/>
        </w:rPr>
        <w:t>8.</w:t>
      </w:r>
      <w:r>
        <w:rPr>
          <w:rFonts w:ascii="仿宋_GB2312" w:eastAsia="仿宋_GB2312" w:cs="仿宋_GB2312" w:hint="eastAsia"/>
          <w:kern w:val="0"/>
          <w:sz w:val="32"/>
          <w:szCs w:val="32"/>
        </w:rPr>
        <w:t>仓储场所未按规定设置消防设施和消防器材，或者消防设施和消防器材未设置明显标志，被圈占、埋压、挪用和关闭，导致无法正常运行的。仓储场所设置的消防通道、安全出口、消防车通道，未设置明显标志并保持通畅，被堆放物品或设置障碍物，无充足的消防水源的。</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867AC6">
        <w:rPr>
          <w:rFonts w:ascii="仿宋_GB2312" w:eastAsia="仿宋_GB2312" w:cs="仿宋_GB2312"/>
          <w:kern w:val="0"/>
          <w:sz w:val="32"/>
          <w:szCs w:val="32"/>
        </w:rPr>
        <w:t>9.</w:t>
      </w:r>
      <w:r>
        <w:rPr>
          <w:rFonts w:ascii="仿宋_GB2312" w:eastAsia="仿宋_GB2312" w:cs="仿宋_GB2312" w:hint="eastAsia"/>
          <w:kern w:val="0"/>
          <w:sz w:val="32"/>
          <w:szCs w:val="32"/>
        </w:rPr>
        <w:t>进入仓储场所的机动车辆不符合国家规定的消防安全要求，进入易燃、可燃物资储存场所的车辆未设置防火罩。装卸过程中，震动、撞击、重压、摩擦和倒置，操作人员未穿戴防静电的工作服、鞋帽，使用易产生火花的工具，对能产生静电的装卸设备未采取静电消除措施的。</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867AC6">
        <w:rPr>
          <w:rFonts w:ascii="仿宋_GB2312" w:eastAsia="仿宋_GB2312" w:cs="仿宋_GB2312"/>
          <w:kern w:val="0"/>
          <w:sz w:val="32"/>
          <w:szCs w:val="32"/>
        </w:rPr>
        <w:t>10.</w:t>
      </w:r>
      <w:r>
        <w:rPr>
          <w:rFonts w:ascii="仿宋_GB2312" w:eastAsia="仿宋_GB2312" w:cs="仿宋_GB2312" w:hint="eastAsia"/>
          <w:kern w:val="0"/>
          <w:sz w:val="32"/>
          <w:szCs w:val="32"/>
        </w:rPr>
        <w:t>使用未取得许可生产并经检验合格的特种设备，使用应当淘汰的危及生产安全的设备的。</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867AC6">
        <w:rPr>
          <w:rFonts w:ascii="仿宋_GB2312" w:eastAsia="仿宋_GB2312" w:cs="仿宋_GB2312"/>
          <w:kern w:val="0"/>
          <w:sz w:val="32"/>
          <w:szCs w:val="32"/>
        </w:rPr>
        <w:t>11.</w:t>
      </w:r>
      <w:r>
        <w:rPr>
          <w:rFonts w:ascii="仿宋_GB2312" w:eastAsia="仿宋_GB2312" w:cs="仿宋_GB2312" w:hint="eastAsia"/>
          <w:kern w:val="0"/>
          <w:sz w:val="32"/>
          <w:szCs w:val="32"/>
        </w:rPr>
        <w:t>实行承包、租赁或者委托经营、管理的仓储场所，产权单位无法提供该场所符合消防安全要求的相应证明，当事人在订立相关租赁合同时，未明确各方的消防安全责任的。</w:t>
      </w:r>
    </w:p>
    <w:p w:rsidR="00B80C63" w:rsidRPr="00626375" w:rsidRDefault="00B80C63" w:rsidP="009673EB">
      <w:pPr>
        <w:autoSpaceDE w:val="0"/>
        <w:autoSpaceDN w:val="0"/>
        <w:adjustRightInd w:val="0"/>
        <w:spacing w:line="540" w:lineRule="exact"/>
        <w:jc w:val="left"/>
        <w:rPr>
          <w:rFonts w:ascii="黑体" w:eastAsia="黑体" w:hAnsi="黑体" w:cs="仿宋_GB2312"/>
          <w:b/>
          <w:kern w:val="0"/>
          <w:sz w:val="32"/>
          <w:szCs w:val="32"/>
        </w:rPr>
      </w:pPr>
      <w:r w:rsidRPr="00626375">
        <w:rPr>
          <w:rFonts w:ascii="黑体" w:eastAsia="黑体" w:hAnsi="黑体" w:cs="仿宋_GB2312"/>
          <w:kern w:val="0"/>
          <w:sz w:val="32"/>
          <w:szCs w:val="32"/>
        </w:rPr>
        <w:t xml:space="preserve">   </w:t>
      </w:r>
      <w:r w:rsidRPr="00626375">
        <w:rPr>
          <w:rFonts w:ascii="黑体" w:eastAsia="黑体" w:hAnsi="黑体" w:cs="仿宋_GB2312"/>
          <w:b/>
          <w:kern w:val="0"/>
          <w:sz w:val="32"/>
          <w:szCs w:val="32"/>
        </w:rPr>
        <w:t xml:space="preserve"> </w:t>
      </w:r>
      <w:r w:rsidRPr="00626375">
        <w:rPr>
          <w:rFonts w:ascii="黑体" w:eastAsia="黑体" w:hAnsi="黑体" w:cs="仿宋_GB2312" w:hint="eastAsia"/>
          <w:b/>
          <w:kern w:val="0"/>
          <w:sz w:val="32"/>
          <w:szCs w:val="32"/>
        </w:rPr>
        <w:t>二、职责分工</w:t>
      </w:r>
    </w:p>
    <w:p w:rsidR="00B80C63" w:rsidRDefault="00B80C63" w:rsidP="009673EB">
      <w:pPr>
        <w:autoSpaceDE w:val="0"/>
        <w:autoSpaceDN w:val="0"/>
        <w:adjustRightInd w:val="0"/>
        <w:spacing w:line="54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本次专项整治工作由区安委会统一组织，各镇乡街、园区、新城管委会和各行业主管部门按照</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属地管理、条块结合</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管行业必须管安全、管业务必须管安全、管生产经营必须管安全</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和</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谁审批，谁负责</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的原则，对本行业、本辖区内仓储和物流企业（场所）进行全面排查，摸清基本情况，建立仓储和物流企业（场所）基础台账，对排查出的问题要及时跟踪，落实整改，消除各类安全隐患。贯彻</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隐患就是事故、事故就要处理</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的要求，对存在事故隐患的，依法责令整改；对暂时难以整改的，坚决停业整顿；对非法违法和不具备安全生产条件的，一律提请区政府取缔关闭。区安委会有关成员单位按照如下职责分工，开展排查摸底和专项整治：</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C23686">
        <w:rPr>
          <w:rFonts w:ascii="仿宋_GB2312" w:eastAsia="仿宋_GB2312" w:cs="仿宋_GB2312" w:hint="eastAsia"/>
          <w:b/>
          <w:kern w:val="0"/>
          <w:sz w:val="32"/>
          <w:szCs w:val="32"/>
        </w:rPr>
        <w:t>区商务委</w:t>
      </w:r>
      <w:r>
        <w:rPr>
          <w:rFonts w:ascii="仿宋_GB2312" w:eastAsia="仿宋_GB2312" w:cs="仿宋_GB2312" w:hint="eastAsia"/>
          <w:kern w:val="0"/>
          <w:sz w:val="32"/>
          <w:szCs w:val="32"/>
        </w:rPr>
        <w:t>：负责对全区规模以上商贸企业仓库和零售企业所属物流配送中心进行排查摸底和安全检查。督促企业对仓储货物严格实行清单化、台账化管理，实时动态准确掌握货物信息，并开展内部安全风险和隐患排查治理工作，指导全区商务部门开展商贸仓储企业（场所）专项整治。对检查发现存在重大隐患的，提报消防、安监等相关部门依法处理。</w:t>
      </w:r>
    </w:p>
    <w:p w:rsidR="00B80C63" w:rsidRDefault="00B80C63" w:rsidP="00E1296A">
      <w:pPr>
        <w:autoSpaceDE w:val="0"/>
        <w:autoSpaceDN w:val="0"/>
        <w:adjustRightInd w:val="0"/>
        <w:spacing w:line="540" w:lineRule="exact"/>
        <w:ind w:firstLine="636"/>
        <w:jc w:val="left"/>
        <w:rPr>
          <w:rFonts w:ascii="仿宋_GB2312" w:eastAsia="仿宋_GB2312" w:cs="仿宋_GB2312"/>
          <w:kern w:val="0"/>
          <w:sz w:val="32"/>
          <w:szCs w:val="32"/>
        </w:rPr>
      </w:pPr>
      <w:r w:rsidRPr="00C23686">
        <w:rPr>
          <w:rFonts w:ascii="仿宋_GB2312" w:eastAsia="仿宋_GB2312" w:cs="仿宋_GB2312" w:hint="eastAsia"/>
          <w:b/>
          <w:kern w:val="0"/>
          <w:sz w:val="32"/>
          <w:szCs w:val="32"/>
        </w:rPr>
        <w:t>区交通局</w:t>
      </w:r>
      <w:r>
        <w:rPr>
          <w:rFonts w:ascii="仿宋_GB2312" w:eastAsia="仿宋_GB2312" w:cs="仿宋_GB2312" w:hint="eastAsia"/>
          <w:kern w:val="0"/>
          <w:sz w:val="32"/>
          <w:szCs w:val="32"/>
        </w:rPr>
        <w:t>：负责对全区物流运输企业仓储设施和站场进行排查摸底。督导物流运输企业按照相关法规规定加强安全管理，督导企业做好对进入库区车辆安全设备、装卸过程的安全检查。取缔非法物流仓储企业，对不符合安全条件的物流企业不予许可。</w:t>
      </w:r>
    </w:p>
    <w:p w:rsidR="00B80C63" w:rsidRDefault="00B80C63" w:rsidP="00E1296A">
      <w:pPr>
        <w:autoSpaceDE w:val="0"/>
        <w:autoSpaceDN w:val="0"/>
        <w:adjustRightInd w:val="0"/>
        <w:spacing w:line="540" w:lineRule="exact"/>
        <w:ind w:firstLineChars="200" w:firstLine="31680"/>
        <w:jc w:val="left"/>
        <w:rPr>
          <w:rFonts w:ascii="仿宋_GB2312" w:eastAsia="仿宋_GB2312" w:cs="仿宋_GB2312"/>
          <w:kern w:val="0"/>
          <w:sz w:val="32"/>
          <w:szCs w:val="32"/>
        </w:rPr>
      </w:pPr>
      <w:r w:rsidRPr="00E1296A">
        <w:rPr>
          <w:rFonts w:ascii="仿宋_GB2312" w:eastAsia="仿宋_GB2312" w:cs="仿宋_GB2312" w:hint="eastAsia"/>
          <w:b/>
          <w:kern w:val="0"/>
          <w:sz w:val="32"/>
          <w:szCs w:val="32"/>
        </w:rPr>
        <w:t>区邮政管理部门</w:t>
      </w:r>
      <w:r>
        <w:rPr>
          <w:rFonts w:ascii="仿宋_GB2312" w:eastAsia="仿宋_GB2312" w:cs="仿宋_GB2312" w:hint="eastAsia"/>
          <w:kern w:val="0"/>
          <w:sz w:val="32"/>
          <w:szCs w:val="32"/>
        </w:rPr>
        <w:t>：负责对邮政、快递企业的仓储物流仓库、城区配送站、物流中转站等进行全面排查和整治。</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C23686">
        <w:rPr>
          <w:rFonts w:ascii="仿宋_GB2312" w:eastAsia="仿宋_GB2312" w:cs="仿宋_GB2312" w:hint="eastAsia"/>
          <w:b/>
          <w:kern w:val="0"/>
          <w:sz w:val="32"/>
          <w:szCs w:val="32"/>
        </w:rPr>
        <w:t>消防支队</w:t>
      </w:r>
      <w:r>
        <w:rPr>
          <w:rFonts w:ascii="仿宋_GB2312" w:eastAsia="仿宋_GB2312" w:cs="仿宋_GB2312" w:hint="eastAsia"/>
          <w:kern w:val="0"/>
          <w:sz w:val="32"/>
          <w:szCs w:val="32"/>
        </w:rPr>
        <w:t>：负责物流企业（场所）的消防安全实施专项监管。会同相关部门加强对仓储和物流企业（场所）开展监督检查，依法查处违反消防法律法规的行为，对检查发现的或其他部门提报的存在重大火灾隐患的企业要依法严肃处理。</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C23686">
        <w:rPr>
          <w:rFonts w:ascii="仿宋_GB2312" w:eastAsia="仿宋_GB2312" w:cs="仿宋_GB2312" w:hint="eastAsia"/>
          <w:b/>
          <w:kern w:val="0"/>
          <w:sz w:val="32"/>
          <w:szCs w:val="32"/>
        </w:rPr>
        <w:t>区安监局</w:t>
      </w:r>
      <w:r>
        <w:rPr>
          <w:rFonts w:ascii="仿宋_GB2312" w:eastAsia="仿宋_GB2312" w:cs="仿宋_GB2312" w:hint="eastAsia"/>
          <w:kern w:val="0"/>
          <w:sz w:val="32"/>
          <w:szCs w:val="32"/>
        </w:rPr>
        <w:t>：负责对危险化学品仓库、烟花爆竹仓库、涉氨制冷仓库进行安全生产监督管理。依法查处其他仓储和物流企业（场所）违反安全生产法律法规的行为，对检查发现的或其他部门提报的存在重大安全隐患的企业要依法严肃处理，彻底消除安全隐患。</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C23686">
        <w:rPr>
          <w:rFonts w:ascii="仿宋_GB2312" w:eastAsia="仿宋_GB2312" w:cs="仿宋_GB2312" w:hint="eastAsia"/>
          <w:b/>
          <w:kern w:val="0"/>
          <w:sz w:val="32"/>
          <w:szCs w:val="32"/>
        </w:rPr>
        <w:t>区综合执法局</w:t>
      </w:r>
      <w:r>
        <w:rPr>
          <w:rFonts w:ascii="仿宋_GB2312" w:eastAsia="仿宋_GB2312" w:cs="仿宋_GB2312" w:hint="eastAsia"/>
          <w:kern w:val="0"/>
          <w:sz w:val="32"/>
          <w:szCs w:val="32"/>
        </w:rPr>
        <w:t>：负责依法查处物流仓储企业擅自占用市政工程设施，妨碍消防安全、公共安全等违法行为。</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C23686">
        <w:rPr>
          <w:rFonts w:ascii="仿宋_GB2312" w:eastAsia="仿宋_GB2312" w:cs="仿宋_GB2312" w:hint="eastAsia"/>
          <w:b/>
          <w:kern w:val="0"/>
          <w:sz w:val="32"/>
          <w:szCs w:val="32"/>
        </w:rPr>
        <w:t>区市场监管</w:t>
      </w:r>
      <w:r>
        <w:rPr>
          <w:rFonts w:ascii="仿宋_GB2312" w:eastAsia="仿宋_GB2312" w:cs="仿宋_GB2312" w:hint="eastAsia"/>
          <w:b/>
          <w:kern w:val="0"/>
          <w:sz w:val="32"/>
          <w:szCs w:val="32"/>
        </w:rPr>
        <w:t>局</w:t>
      </w:r>
      <w:r>
        <w:rPr>
          <w:rFonts w:ascii="仿宋_GB2312" w:eastAsia="仿宋_GB2312" w:cs="仿宋_GB2312" w:hint="eastAsia"/>
          <w:kern w:val="0"/>
          <w:sz w:val="32"/>
          <w:szCs w:val="32"/>
        </w:rPr>
        <w:t>：负责对无照经营或超范围经营、储存的仓储物流企业进行查处。负责对仓储和物流企业的压力容器、起重设备等特种设备依法实施安全监察，并对违法违规行为依法处理，对检查发现的或其他部门提报的存在特种设备重大事故隐患的企业要依法严肃处理。</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C23686">
        <w:rPr>
          <w:rFonts w:ascii="仿宋_GB2312" w:eastAsia="仿宋_GB2312" w:cs="仿宋_GB2312" w:hint="eastAsia"/>
          <w:b/>
          <w:kern w:val="0"/>
          <w:sz w:val="32"/>
          <w:szCs w:val="32"/>
        </w:rPr>
        <w:t>区发改委、区卫计委、区农委、区教育局、区民政局、区水务局</w:t>
      </w:r>
      <w:r>
        <w:rPr>
          <w:rFonts w:ascii="仿宋_GB2312" w:eastAsia="仿宋_GB2312" w:cs="仿宋_GB2312" w:hint="eastAsia"/>
          <w:kern w:val="0"/>
          <w:sz w:val="32"/>
          <w:szCs w:val="32"/>
        </w:rPr>
        <w:t>等安委会其他成员单位按照各自职责分工对本系统内仓储物流企业（场所）全面排查，摸清底数，开展安全专项整治，消除各类事故隐患。集团公司、驻蓟单位按照方案要求在本系统内部开展专项整治。</w:t>
      </w:r>
    </w:p>
    <w:p w:rsidR="00B80C63" w:rsidRPr="00920194" w:rsidRDefault="00B80C63" w:rsidP="009673EB">
      <w:pPr>
        <w:autoSpaceDE w:val="0"/>
        <w:autoSpaceDN w:val="0"/>
        <w:adjustRightInd w:val="0"/>
        <w:spacing w:line="540" w:lineRule="exact"/>
        <w:jc w:val="left"/>
        <w:rPr>
          <w:rFonts w:ascii="黑体" w:eastAsia="黑体" w:hAnsi="黑体" w:cs="仿宋_GB2312"/>
          <w:b/>
          <w:kern w:val="0"/>
          <w:sz w:val="32"/>
          <w:szCs w:val="32"/>
        </w:rPr>
      </w:pPr>
      <w:r w:rsidRPr="00920194">
        <w:rPr>
          <w:rFonts w:ascii="黑体" w:eastAsia="黑体" w:hAnsi="黑体" w:cs="仿宋_GB2312"/>
          <w:b/>
          <w:kern w:val="0"/>
          <w:sz w:val="32"/>
          <w:szCs w:val="32"/>
        </w:rPr>
        <w:t xml:space="preserve">    </w:t>
      </w:r>
      <w:r w:rsidRPr="00920194">
        <w:rPr>
          <w:rFonts w:ascii="黑体" w:eastAsia="黑体" w:hAnsi="黑体" w:cs="仿宋_GB2312" w:hint="eastAsia"/>
          <w:b/>
          <w:kern w:val="0"/>
          <w:sz w:val="32"/>
          <w:szCs w:val="32"/>
        </w:rPr>
        <w:t>三、时间节点</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Pr>
          <w:rFonts w:ascii="仿宋_GB2312" w:eastAsia="仿宋_GB2312" w:cs="仿宋_GB2312" w:hint="eastAsia"/>
          <w:kern w:val="0"/>
          <w:sz w:val="32"/>
          <w:szCs w:val="32"/>
        </w:rPr>
        <w:t>专项整治自即日起至</w:t>
      </w:r>
      <w:r w:rsidRPr="00867AC6">
        <w:rPr>
          <w:rFonts w:ascii="仿宋_GB2312" w:eastAsia="仿宋_GB2312" w:cs="仿宋_GB2312"/>
          <w:kern w:val="0"/>
          <w:sz w:val="32"/>
          <w:szCs w:val="32"/>
        </w:rPr>
        <w:t>2019</w:t>
      </w:r>
      <w:r>
        <w:rPr>
          <w:rFonts w:ascii="仿宋_GB2312" w:eastAsia="仿宋_GB2312" w:cs="仿宋_GB2312" w:hint="eastAsia"/>
          <w:kern w:val="0"/>
          <w:sz w:val="32"/>
          <w:szCs w:val="32"/>
        </w:rPr>
        <w:t>年</w:t>
      </w:r>
      <w:r w:rsidRPr="00867AC6">
        <w:rPr>
          <w:rFonts w:ascii="仿宋_GB2312" w:eastAsia="仿宋_GB2312" w:cs="仿宋_GB2312"/>
          <w:kern w:val="0"/>
          <w:sz w:val="32"/>
          <w:szCs w:val="32"/>
        </w:rPr>
        <w:t>2</w:t>
      </w:r>
      <w:r>
        <w:rPr>
          <w:rFonts w:ascii="仿宋_GB2312" w:eastAsia="仿宋_GB2312" w:cs="仿宋_GB2312" w:hint="eastAsia"/>
          <w:kern w:val="0"/>
          <w:sz w:val="32"/>
          <w:szCs w:val="32"/>
        </w:rPr>
        <w:t>月底结束，分三个阶段进行。</w:t>
      </w:r>
    </w:p>
    <w:p w:rsidR="00B80C63" w:rsidRPr="00867AC6" w:rsidRDefault="00B80C63" w:rsidP="009673EB">
      <w:pPr>
        <w:autoSpaceDE w:val="0"/>
        <w:autoSpaceDN w:val="0"/>
        <w:adjustRightInd w:val="0"/>
        <w:spacing w:line="540" w:lineRule="exact"/>
        <w:ind w:firstLineChars="200" w:firstLine="31680"/>
        <w:jc w:val="left"/>
        <w:rPr>
          <w:rFonts w:ascii="仿宋_GB2312" w:eastAsia="仿宋_GB2312" w:cs="仿宋_GB2312"/>
          <w:kern w:val="0"/>
          <w:sz w:val="32"/>
          <w:szCs w:val="32"/>
        </w:rPr>
      </w:pPr>
      <w:r w:rsidRPr="002444A3">
        <w:rPr>
          <w:rFonts w:ascii="楷体" w:eastAsia="楷体" w:hAnsi="楷体" w:cs="仿宋_GB2312" w:hint="eastAsia"/>
          <w:kern w:val="0"/>
          <w:sz w:val="32"/>
          <w:szCs w:val="32"/>
        </w:rPr>
        <w:t>（一）企业自查和排查摸底阶段</w:t>
      </w:r>
      <w:r w:rsidRPr="00867AC6">
        <w:rPr>
          <w:rFonts w:ascii="仿宋_GB2312" w:eastAsia="仿宋_GB2312" w:cs="仿宋_GB2312" w:hint="eastAsia"/>
          <w:kern w:val="0"/>
          <w:sz w:val="32"/>
          <w:szCs w:val="32"/>
        </w:rPr>
        <w:t>（</w:t>
      </w:r>
      <w:r w:rsidRPr="00867AC6">
        <w:rPr>
          <w:rFonts w:ascii="仿宋_GB2312" w:eastAsia="仿宋_GB2312" w:cs="仿宋_GB2312"/>
          <w:kern w:val="0"/>
          <w:sz w:val="32"/>
          <w:szCs w:val="32"/>
        </w:rPr>
        <w:t>2018</w:t>
      </w:r>
      <w:r w:rsidRPr="00867AC6">
        <w:rPr>
          <w:rFonts w:ascii="仿宋_GB2312" w:eastAsia="仿宋_GB2312" w:cs="仿宋_GB2312" w:hint="eastAsia"/>
          <w:kern w:val="0"/>
          <w:sz w:val="32"/>
          <w:szCs w:val="32"/>
        </w:rPr>
        <w:t>年</w:t>
      </w:r>
      <w:r w:rsidRPr="00867AC6">
        <w:rPr>
          <w:rFonts w:ascii="仿宋_GB2312" w:eastAsia="仿宋_GB2312" w:cs="仿宋_GB2312"/>
          <w:kern w:val="0"/>
          <w:sz w:val="32"/>
          <w:szCs w:val="32"/>
        </w:rPr>
        <w:t>11</w:t>
      </w:r>
      <w:r w:rsidRPr="00867AC6">
        <w:rPr>
          <w:rFonts w:ascii="仿宋_GB2312" w:eastAsia="仿宋_GB2312" w:cs="仿宋_GB2312" w:hint="eastAsia"/>
          <w:kern w:val="0"/>
          <w:sz w:val="32"/>
          <w:szCs w:val="32"/>
        </w:rPr>
        <w:t>月</w:t>
      </w:r>
      <w:r>
        <w:rPr>
          <w:rFonts w:ascii="仿宋_GB2312" w:eastAsia="仿宋_GB2312" w:cs="仿宋_GB2312"/>
          <w:kern w:val="0"/>
          <w:sz w:val="32"/>
          <w:szCs w:val="32"/>
        </w:rPr>
        <w:t>5</w:t>
      </w:r>
      <w:r w:rsidRPr="00867AC6">
        <w:rPr>
          <w:rFonts w:ascii="仿宋_GB2312" w:eastAsia="仿宋_GB2312" w:cs="仿宋_GB2312" w:hint="eastAsia"/>
          <w:kern w:val="0"/>
          <w:sz w:val="32"/>
          <w:szCs w:val="32"/>
        </w:rPr>
        <w:t>日至</w:t>
      </w:r>
      <w:r w:rsidRPr="00867AC6">
        <w:rPr>
          <w:rFonts w:ascii="仿宋_GB2312" w:eastAsia="仿宋_GB2312" w:cs="仿宋_GB2312"/>
          <w:kern w:val="0"/>
          <w:sz w:val="32"/>
          <w:szCs w:val="32"/>
        </w:rPr>
        <w:t>2018</w:t>
      </w:r>
      <w:r w:rsidRPr="00867AC6">
        <w:rPr>
          <w:rFonts w:ascii="仿宋_GB2312" w:eastAsia="仿宋_GB2312" w:cs="仿宋_GB2312" w:hint="eastAsia"/>
          <w:kern w:val="0"/>
          <w:sz w:val="32"/>
          <w:szCs w:val="32"/>
        </w:rPr>
        <w:t>年</w:t>
      </w:r>
      <w:r w:rsidRPr="00867AC6">
        <w:rPr>
          <w:rFonts w:ascii="仿宋_GB2312" w:eastAsia="仿宋_GB2312" w:cs="仿宋_GB2312"/>
          <w:kern w:val="0"/>
          <w:sz w:val="32"/>
          <w:szCs w:val="32"/>
        </w:rPr>
        <w:t>11</w:t>
      </w:r>
      <w:r w:rsidRPr="00867AC6">
        <w:rPr>
          <w:rFonts w:ascii="仿宋_GB2312" w:eastAsia="仿宋_GB2312" w:cs="仿宋_GB2312" w:hint="eastAsia"/>
          <w:kern w:val="0"/>
          <w:sz w:val="32"/>
          <w:szCs w:val="32"/>
        </w:rPr>
        <w:t>月</w:t>
      </w:r>
      <w:r w:rsidRPr="00867AC6">
        <w:rPr>
          <w:rFonts w:ascii="仿宋_GB2312" w:eastAsia="仿宋_GB2312" w:cs="仿宋_GB2312"/>
          <w:kern w:val="0"/>
          <w:sz w:val="32"/>
          <w:szCs w:val="32"/>
        </w:rPr>
        <w:t>30</w:t>
      </w:r>
      <w:r w:rsidRPr="00867AC6">
        <w:rPr>
          <w:rFonts w:ascii="仿宋_GB2312" w:eastAsia="仿宋_GB2312" w:cs="仿宋_GB2312" w:hint="eastAsia"/>
          <w:kern w:val="0"/>
          <w:sz w:val="32"/>
          <w:szCs w:val="32"/>
        </w:rPr>
        <w:t>日）</w:t>
      </w:r>
    </w:p>
    <w:p w:rsidR="00B80C63" w:rsidRDefault="00B80C63" w:rsidP="009673EB">
      <w:pPr>
        <w:autoSpaceDE w:val="0"/>
        <w:autoSpaceDN w:val="0"/>
        <w:adjustRightInd w:val="0"/>
        <w:spacing w:line="54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各单位、部门要根据各自行业和监管领域实际制定具体工作方案，对本本区域、本系统内仓储和物流企业（场所）开展拉网式检查，全面排查摸底，建立台账，填报仓储和物流企业（场所）摸底排查汇总表（附件</w:t>
      </w:r>
      <w:r w:rsidRPr="00867AC6">
        <w:rPr>
          <w:rFonts w:ascii="仿宋_GB2312" w:eastAsia="仿宋_GB2312" w:cs="仿宋_GB2312"/>
          <w:kern w:val="0"/>
          <w:sz w:val="32"/>
          <w:szCs w:val="32"/>
        </w:rPr>
        <w:t>2</w:t>
      </w:r>
      <w:r>
        <w:rPr>
          <w:rFonts w:ascii="仿宋_GB2312" w:eastAsia="仿宋_GB2312" w:cs="仿宋_GB2312" w:hint="eastAsia"/>
          <w:kern w:val="0"/>
          <w:sz w:val="32"/>
          <w:szCs w:val="32"/>
        </w:rPr>
        <w:t>、附件</w:t>
      </w:r>
      <w:r w:rsidRPr="00867AC6">
        <w:rPr>
          <w:rFonts w:ascii="仿宋_GB2312" w:eastAsia="仿宋_GB2312" w:cs="仿宋_GB2312"/>
          <w:kern w:val="0"/>
          <w:sz w:val="32"/>
          <w:szCs w:val="32"/>
        </w:rPr>
        <w:t>3</w:t>
      </w:r>
      <w:r>
        <w:rPr>
          <w:rFonts w:ascii="仿宋_GB2312" w:eastAsia="仿宋_GB2312" w:cs="仿宋_GB2312" w:hint="eastAsia"/>
          <w:kern w:val="0"/>
          <w:sz w:val="32"/>
          <w:szCs w:val="32"/>
        </w:rPr>
        <w:t>），对排查出的问题要及时督促落实整改，将相关情况及统计表格经主要领导签字并加盖公章后于</w:t>
      </w:r>
      <w:r w:rsidRPr="00867AC6">
        <w:rPr>
          <w:rFonts w:ascii="仿宋_GB2312" w:eastAsia="仿宋_GB2312" w:cs="仿宋_GB2312"/>
          <w:kern w:val="0"/>
          <w:sz w:val="32"/>
          <w:szCs w:val="32"/>
        </w:rPr>
        <w:t>11</w:t>
      </w:r>
      <w:r>
        <w:rPr>
          <w:rFonts w:ascii="仿宋_GB2312" w:eastAsia="仿宋_GB2312" w:cs="仿宋_GB2312" w:hint="eastAsia"/>
          <w:kern w:val="0"/>
          <w:sz w:val="32"/>
          <w:szCs w:val="32"/>
        </w:rPr>
        <w:t>月</w:t>
      </w:r>
      <w:r>
        <w:rPr>
          <w:rFonts w:ascii="仿宋_GB2312" w:eastAsia="仿宋_GB2312" w:cs="仿宋_GB2312"/>
          <w:kern w:val="0"/>
          <w:sz w:val="32"/>
          <w:szCs w:val="32"/>
        </w:rPr>
        <w:t>23</w:t>
      </w:r>
      <w:r>
        <w:rPr>
          <w:rFonts w:ascii="仿宋_GB2312" w:eastAsia="仿宋_GB2312" w:cs="仿宋_GB2312" w:hint="eastAsia"/>
          <w:kern w:val="0"/>
          <w:sz w:val="32"/>
          <w:szCs w:val="32"/>
        </w:rPr>
        <w:t>日前书面报送至区安委会办公室，汇总后报市安委会办公室。</w:t>
      </w:r>
    </w:p>
    <w:p w:rsidR="00B80C63" w:rsidRPr="00867AC6"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2444A3">
        <w:rPr>
          <w:rFonts w:ascii="楷体" w:eastAsia="楷体" w:hAnsi="楷体" w:cs="仿宋_GB2312" w:hint="eastAsia"/>
          <w:kern w:val="0"/>
          <w:sz w:val="32"/>
          <w:szCs w:val="32"/>
        </w:rPr>
        <w:t>（二）专项治理阶段</w:t>
      </w:r>
      <w:r w:rsidRPr="00867AC6">
        <w:rPr>
          <w:rFonts w:ascii="仿宋_GB2312" w:eastAsia="仿宋_GB2312" w:cs="仿宋_GB2312" w:hint="eastAsia"/>
          <w:kern w:val="0"/>
          <w:sz w:val="32"/>
          <w:szCs w:val="32"/>
        </w:rPr>
        <w:t>（</w:t>
      </w:r>
      <w:r w:rsidRPr="00867AC6">
        <w:rPr>
          <w:rFonts w:ascii="仿宋_GB2312" w:eastAsia="仿宋_GB2312" w:cs="仿宋_GB2312"/>
          <w:kern w:val="0"/>
          <w:sz w:val="32"/>
          <w:szCs w:val="32"/>
        </w:rPr>
        <w:t>2018</w:t>
      </w:r>
      <w:r w:rsidRPr="00867AC6">
        <w:rPr>
          <w:rFonts w:ascii="仿宋_GB2312" w:eastAsia="仿宋_GB2312" w:cs="仿宋_GB2312" w:hint="eastAsia"/>
          <w:kern w:val="0"/>
          <w:sz w:val="32"/>
          <w:szCs w:val="32"/>
        </w:rPr>
        <w:t>年</w:t>
      </w:r>
      <w:r w:rsidRPr="00867AC6">
        <w:rPr>
          <w:rFonts w:ascii="仿宋_GB2312" w:eastAsia="仿宋_GB2312" w:cs="仿宋_GB2312"/>
          <w:kern w:val="0"/>
          <w:sz w:val="32"/>
          <w:szCs w:val="32"/>
        </w:rPr>
        <w:t>12</w:t>
      </w:r>
      <w:r w:rsidRPr="00867AC6">
        <w:rPr>
          <w:rFonts w:ascii="仿宋_GB2312" w:eastAsia="仿宋_GB2312" w:cs="仿宋_GB2312" w:hint="eastAsia"/>
          <w:kern w:val="0"/>
          <w:sz w:val="32"/>
          <w:szCs w:val="32"/>
        </w:rPr>
        <w:t>月</w:t>
      </w:r>
      <w:r w:rsidRPr="00867AC6">
        <w:rPr>
          <w:rFonts w:ascii="仿宋_GB2312" w:eastAsia="仿宋_GB2312" w:cs="仿宋_GB2312"/>
          <w:kern w:val="0"/>
          <w:sz w:val="32"/>
          <w:szCs w:val="32"/>
        </w:rPr>
        <w:t>1</w:t>
      </w:r>
      <w:r w:rsidRPr="00867AC6">
        <w:rPr>
          <w:rFonts w:ascii="仿宋_GB2312" w:eastAsia="仿宋_GB2312" w:cs="仿宋_GB2312" w:hint="eastAsia"/>
          <w:kern w:val="0"/>
          <w:sz w:val="32"/>
          <w:szCs w:val="32"/>
        </w:rPr>
        <w:t>日至</w:t>
      </w:r>
      <w:r w:rsidRPr="00867AC6">
        <w:rPr>
          <w:rFonts w:ascii="仿宋_GB2312" w:eastAsia="仿宋_GB2312" w:cs="仿宋_GB2312"/>
          <w:kern w:val="0"/>
          <w:sz w:val="32"/>
          <w:szCs w:val="32"/>
        </w:rPr>
        <w:t>2019</w:t>
      </w:r>
      <w:r w:rsidRPr="00867AC6">
        <w:rPr>
          <w:rFonts w:ascii="仿宋_GB2312" w:eastAsia="仿宋_GB2312" w:cs="仿宋_GB2312" w:hint="eastAsia"/>
          <w:kern w:val="0"/>
          <w:sz w:val="32"/>
          <w:szCs w:val="32"/>
        </w:rPr>
        <w:t>年</w:t>
      </w:r>
      <w:r w:rsidRPr="00867AC6">
        <w:rPr>
          <w:rFonts w:ascii="仿宋_GB2312" w:eastAsia="仿宋_GB2312" w:cs="仿宋_GB2312"/>
          <w:kern w:val="0"/>
          <w:sz w:val="32"/>
          <w:szCs w:val="32"/>
        </w:rPr>
        <w:t>1</w:t>
      </w:r>
      <w:r w:rsidRPr="00867AC6">
        <w:rPr>
          <w:rFonts w:ascii="仿宋_GB2312" w:eastAsia="仿宋_GB2312" w:cs="仿宋_GB2312" w:hint="eastAsia"/>
          <w:kern w:val="0"/>
          <w:sz w:val="32"/>
          <w:szCs w:val="32"/>
        </w:rPr>
        <w:t>月</w:t>
      </w:r>
      <w:r w:rsidRPr="00867AC6">
        <w:rPr>
          <w:rFonts w:ascii="仿宋_GB2312" w:eastAsia="仿宋_GB2312" w:cs="仿宋_GB2312"/>
          <w:kern w:val="0"/>
          <w:sz w:val="32"/>
          <w:szCs w:val="32"/>
        </w:rPr>
        <w:t>31</w:t>
      </w:r>
      <w:r w:rsidRPr="00867AC6">
        <w:rPr>
          <w:rFonts w:ascii="仿宋_GB2312" w:eastAsia="仿宋_GB2312" w:cs="仿宋_GB2312" w:hint="eastAsia"/>
          <w:kern w:val="0"/>
          <w:sz w:val="32"/>
          <w:szCs w:val="32"/>
        </w:rPr>
        <w:t>日）</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Pr>
          <w:rFonts w:ascii="仿宋_GB2312" w:eastAsia="仿宋_GB2312" w:cs="仿宋_GB2312" w:hint="eastAsia"/>
          <w:kern w:val="0"/>
          <w:sz w:val="32"/>
          <w:szCs w:val="32"/>
        </w:rPr>
        <w:t>各单位、各部门要指导仓储和物流企业（场所）按照方案要求，对于排查出的事故隐患及时整改，做到整改措施、责任、资金、时限和预案</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五落实</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，同时要对仓储和物流企业（场所）事故隐患自查自纠情况进行全面督导和检查（检查时可参照附件</w:t>
      </w:r>
      <w:r w:rsidRPr="00867AC6">
        <w:rPr>
          <w:rFonts w:ascii="仿宋_GB2312" w:eastAsia="仿宋_GB2312" w:cs="仿宋_GB2312"/>
          <w:kern w:val="0"/>
          <w:sz w:val="32"/>
          <w:szCs w:val="32"/>
        </w:rPr>
        <w:t>4</w:t>
      </w:r>
      <w:r>
        <w:rPr>
          <w:rFonts w:ascii="仿宋_GB2312" w:eastAsia="仿宋_GB2312" w:cs="仿宋_GB2312" w:hint="eastAsia"/>
          <w:kern w:val="0"/>
          <w:sz w:val="32"/>
          <w:szCs w:val="32"/>
        </w:rPr>
        <w:t>），消除事故隐患。区安委办将会同有关部门开展联合执法检查，对区内大中型仓储和物流企业（场所）开展全覆盖检查。对存在非法违法行为的将按照</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四铁</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的要求依法予以处罚，对督查中发现专项整治工作不力，隐患排查表面化的单位和部门，区安委会将予以通报，并进行追责问责。</w:t>
      </w:r>
    </w:p>
    <w:p w:rsidR="00B80C63" w:rsidRPr="00867AC6"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2444A3">
        <w:rPr>
          <w:rFonts w:ascii="楷体" w:eastAsia="楷体" w:hAnsi="楷体" w:cs="仿宋_GB2312" w:hint="eastAsia"/>
          <w:kern w:val="0"/>
          <w:sz w:val="32"/>
          <w:szCs w:val="32"/>
        </w:rPr>
        <w:t>（三）巩固提升和总结阶段</w:t>
      </w:r>
      <w:r w:rsidRPr="00867AC6">
        <w:rPr>
          <w:rFonts w:ascii="仿宋_GB2312" w:eastAsia="仿宋_GB2312" w:cs="仿宋_GB2312" w:hint="eastAsia"/>
          <w:kern w:val="0"/>
          <w:sz w:val="32"/>
          <w:szCs w:val="32"/>
        </w:rPr>
        <w:t>（</w:t>
      </w:r>
      <w:r w:rsidRPr="00867AC6">
        <w:rPr>
          <w:rFonts w:ascii="仿宋_GB2312" w:eastAsia="仿宋_GB2312" w:cs="仿宋_GB2312"/>
          <w:kern w:val="0"/>
          <w:sz w:val="32"/>
          <w:szCs w:val="32"/>
        </w:rPr>
        <w:t>2019</w:t>
      </w:r>
      <w:r w:rsidRPr="00867AC6">
        <w:rPr>
          <w:rFonts w:ascii="仿宋_GB2312" w:eastAsia="仿宋_GB2312" w:cs="仿宋_GB2312" w:hint="eastAsia"/>
          <w:kern w:val="0"/>
          <w:sz w:val="32"/>
          <w:szCs w:val="32"/>
        </w:rPr>
        <w:t>年</w:t>
      </w:r>
      <w:r w:rsidRPr="00867AC6">
        <w:rPr>
          <w:rFonts w:ascii="仿宋_GB2312" w:eastAsia="仿宋_GB2312" w:cs="仿宋_GB2312"/>
          <w:kern w:val="0"/>
          <w:sz w:val="32"/>
          <w:szCs w:val="32"/>
        </w:rPr>
        <w:t>2</w:t>
      </w:r>
      <w:r w:rsidRPr="00867AC6">
        <w:rPr>
          <w:rFonts w:ascii="仿宋_GB2312" w:eastAsia="仿宋_GB2312" w:cs="仿宋_GB2312" w:hint="eastAsia"/>
          <w:kern w:val="0"/>
          <w:sz w:val="32"/>
          <w:szCs w:val="32"/>
        </w:rPr>
        <w:t>月</w:t>
      </w:r>
      <w:r w:rsidRPr="00867AC6">
        <w:rPr>
          <w:rFonts w:ascii="仿宋_GB2312" w:eastAsia="仿宋_GB2312" w:cs="仿宋_GB2312"/>
          <w:kern w:val="0"/>
          <w:sz w:val="32"/>
          <w:szCs w:val="32"/>
        </w:rPr>
        <w:t>1</w:t>
      </w:r>
      <w:r w:rsidRPr="00867AC6">
        <w:rPr>
          <w:rFonts w:ascii="仿宋_GB2312" w:eastAsia="仿宋_GB2312" w:cs="仿宋_GB2312" w:hint="eastAsia"/>
          <w:kern w:val="0"/>
          <w:sz w:val="32"/>
          <w:szCs w:val="32"/>
        </w:rPr>
        <w:t>日至</w:t>
      </w:r>
      <w:r w:rsidRPr="00867AC6">
        <w:rPr>
          <w:rFonts w:ascii="仿宋_GB2312" w:eastAsia="仿宋_GB2312" w:cs="仿宋_GB2312"/>
          <w:kern w:val="0"/>
          <w:sz w:val="32"/>
          <w:szCs w:val="32"/>
        </w:rPr>
        <w:t>2</w:t>
      </w:r>
      <w:r w:rsidRPr="00867AC6">
        <w:rPr>
          <w:rFonts w:ascii="仿宋_GB2312" w:eastAsia="仿宋_GB2312" w:cs="仿宋_GB2312" w:hint="eastAsia"/>
          <w:kern w:val="0"/>
          <w:sz w:val="32"/>
          <w:szCs w:val="32"/>
        </w:rPr>
        <w:t>月底）</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Pr>
          <w:rFonts w:ascii="仿宋_GB2312" w:eastAsia="仿宋_GB2312" w:cs="仿宋_GB2312" w:hint="eastAsia"/>
          <w:kern w:val="0"/>
          <w:sz w:val="32"/>
          <w:szCs w:val="32"/>
        </w:rPr>
        <w:t>各单位、各部门要认真总结专项整治工作进展、成效和经验并及时上报工作总结，适时组织对专项整治开展情况</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回头看</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，巩固提升整治效果，确保各类事故隐患整改到位。对违法仓储物流企业（场所）依法处理，对非法违法仓储物流企业（场所）坚决予以取缔。</w:t>
      </w:r>
    </w:p>
    <w:p w:rsidR="00B80C63" w:rsidRPr="002444A3" w:rsidRDefault="00B80C63" w:rsidP="009673EB">
      <w:pPr>
        <w:autoSpaceDE w:val="0"/>
        <w:autoSpaceDN w:val="0"/>
        <w:adjustRightInd w:val="0"/>
        <w:spacing w:line="540" w:lineRule="exact"/>
        <w:jc w:val="left"/>
        <w:rPr>
          <w:rFonts w:ascii="黑体" w:eastAsia="黑体" w:hAnsi="黑体" w:cs="仿宋_GB2312"/>
          <w:b/>
          <w:kern w:val="0"/>
          <w:sz w:val="32"/>
          <w:szCs w:val="32"/>
        </w:rPr>
      </w:pPr>
      <w:r w:rsidRPr="002444A3">
        <w:rPr>
          <w:rFonts w:ascii="黑体" w:eastAsia="黑体" w:hAnsi="黑体" w:cs="仿宋_GB2312"/>
          <w:b/>
          <w:kern w:val="0"/>
          <w:sz w:val="32"/>
          <w:szCs w:val="32"/>
        </w:rPr>
        <w:t xml:space="preserve">    </w:t>
      </w:r>
      <w:r w:rsidRPr="002444A3">
        <w:rPr>
          <w:rFonts w:ascii="黑体" w:eastAsia="黑体" w:hAnsi="黑体" w:cs="仿宋_GB2312" w:hint="eastAsia"/>
          <w:b/>
          <w:kern w:val="0"/>
          <w:sz w:val="32"/>
          <w:szCs w:val="32"/>
        </w:rPr>
        <w:t>四、有关要求</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68678A">
        <w:rPr>
          <w:rFonts w:ascii="楷体" w:eastAsia="楷体" w:hAnsi="楷体" w:cs="仿宋_GB2312"/>
          <w:kern w:val="0"/>
          <w:sz w:val="32"/>
          <w:szCs w:val="32"/>
        </w:rPr>
        <w:t>1.</w:t>
      </w:r>
      <w:r w:rsidRPr="0068678A">
        <w:rPr>
          <w:rFonts w:ascii="楷体" w:eastAsia="楷体" w:hAnsi="楷体" w:cs="仿宋_GB2312" w:hint="eastAsia"/>
          <w:kern w:val="0"/>
          <w:sz w:val="32"/>
          <w:szCs w:val="32"/>
        </w:rPr>
        <w:t>加强组织领导</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各单位、各部门要加强组织领导，成立专项整治工作领导小组，落实属地管理责任和部门行业监管责任，各级领导要亲自带队开展明查暗访。各单位、各部门要加强协作，形成合力，针对专项整治涉及面广、仓储和物流企业（场所）分布不均衡的情况，组织开展联合执法，及时发现和依法取缔各类违法仓储物流场所。</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sidRPr="0068678A">
        <w:rPr>
          <w:rFonts w:ascii="楷体" w:eastAsia="楷体" w:hAnsi="楷体" w:cs="仿宋_GB2312"/>
          <w:kern w:val="0"/>
          <w:sz w:val="32"/>
          <w:szCs w:val="32"/>
        </w:rPr>
        <w:t>2.</w:t>
      </w:r>
      <w:r w:rsidRPr="0068678A">
        <w:rPr>
          <w:rFonts w:ascii="楷体" w:eastAsia="楷体" w:hAnsi="楷体" w:cs="仿宋_GB2312" w:hint="eastAsia"/>
          <w:kern w:val="0"/>
          <w:sz w:val="32"/>
          <w:szCs w:val="32"/>
        </w:rPr>
        <w:t>坚持统筹兼顾</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各单位、各部门要把仓储和物流企业（场所）非法经营和违规行为作为专项整治工作的重点内容，加强监督检查，严格监管执法，建立长效机制。对有条件的仓储和物流企业（场所），推广运用和加装用电安全的</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电管医生</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、末端防过载断电插座、漏电保护器端子防控器、电气火灾监控系统、智慧式用电安全监管服务系统等自动化、智能化的安全防控设备、设施，提升行业安全水平。</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Pr>
          <w:rFonts w:ascii="楷体" w:eastAsia="楷体" w:hAnsi="楷体" w:cs="仿宋_GB2312"/>
          <w:kern w:val="0"/>
          <w:sz w:val="32"/>
          <w:szCs w:val="32"/>
        </w:rPr>
        <w:t>3.</w:t>
      </w:r>
      <w:r w:rsidRPr="0068678A">
        <w:rPr>
          <w:rFonts w:ascii="楷体" w:eastAsia="楷体" w:hAnsi="楷体" w:cs="仿宋_GB2312" w:hint="eastAsia"/>
          <w:kern w:val="0"/>
          <w:sz w:val="32"/>
          <w:szCs w:val="32"/>
        </w:rPr>
        <w:t>突出整治重点</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要以落实企业安全主体责任为主线，重点对仓储和物流企业（场所）是否建立了安全组织机构，明确责任人员，人员持证上岗，是否落实仓储货物清单化、台账化管理，是否定期开展安全巡查，是否对电气设备和电气线路定期进行维护保养，电气线路是否存在老化或不符合防火等级要求、超量储存、超范围储存、装卸作业、动火作业进行重点排查。</w:t>
      </w:r>
    </w:p>
    <w:p w:rsidR="00B80C63" w:rsidRDefault="00B80C63" w:rsidP="009673EB">
      <w:pPr>
        <w:autoSpaceDE w:val="0"/>
        <w:autoSpaceDN w:val="0"/>
        <w:adjustRightInd w:val="0"/>
        <w:spacing w:line="540" w:lineRule="exact"/>
        <w:jc w:val="left"/>
        <w:rPr>
          <w:rFonts w:ascii="仿宋_GB2312" w:eastAsia="仿宋_GB2312" w:cs="仿宋_GB2312"/>
          <w:kern w:val="0"/>
          <w:sz w:val="32"/>
          <w:szCs w:val="32"/>
        </w:rPr>
      </w:pPr>
      <w:r>
        <w:rPr>
          <w:rFonts w:ascii="仿宋_GB2312" w:eastAsia="仿宋_GB2312" w:cs="仿宋_GB2312"/>
          <w:kern w:val="0"/>
          <w:sz w:val="32"/>
          <w:szCs w:val="32"/>
        </w:rPr>
        <w:t xml:space="preserve">    </w:t>
      </w:r>
      <w:r>
        <w:rPr>
          <w:rFonts w:ascii="楷体" w:eastAsia="楷体" w:hAnsi="楷体" w:cs="仿宋_GB2312"/>
          <w:kern w:val="0"/>
          <w:sz w:val="32"/>
          <w:szCs w:val="32"/>
        </w:rPr>
        <w:t>4.</w:t>
      </w:r>
      <w:r w:rsidRPr="0068678A">
        <w:rPr>
          <w:rFonts w:ascii="楷体" w:eastAsia="楷体" w:hAnsi="楷体" w:cs="仿宋_GB2312" w:hint="eastAsia"/>
          <w:kern w:val="0"/>
          <w:sz w:val="32"/>
          <w:szCs w:val="32"/>
        </w:rPr>
        <w:t>严格处罚问责</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各单位、各部门要加强协调配合，及时总结正反两方面的典型，推广好的经验和做法，强化典型案例警示教育。对存在严重安全隐患的企业要及时立案处罚并对相关责任人进行问责。对未认真开展专项整治或发生事故的企业，要及时查明原因，依法依规严肃处理，严格责任追究，并及时向社会公布。</w:t>
      </w:r>
    </w:p>
    <w:p w:rsidR="00B80C63" w:rsidRDefault="00B80C63" w:rsidP="009673EB">
      <w:pPr>
        <w:autoSpaceDE w:val="0"/>
        <w:autoSpaceDN w:val="0"/>
        <w:adjustRightInd w:val="0"/>
        <w:spacing w:line="540" w:lineRule="exact"/>
        <w:ind w:firstLine="648"/>
        <w:jc w:val="left"/>
        <w:rPr>
          <w:rFonts w:ascii="仿宋_GB2312" w:eastAsia="仿宋_GB2312" w:cs="仿宋_GB2312"/>
          <w:kern w:val="0"/>
          <w:sz w:val="32"/>
          <w:szCs w:val="32"/>
        </w:rPr>
      </w:pPr>
      <w:r w:rsidRPr="0068678A">
        <w:rPr>
          <w:rFonts w:ascii="楷体" w:eastAsia="楷体" w:hAnsi="楷体" w:cs="仿宋_GB2312"/>
          <w:kern w:val="0"/>
          <w:sz w:val="32"/>
          <w:szCs w:val="32"/>
        </w:rPr>
        <w:t>5.</w:t>
      </w:r>
      <w:r w:rsidRPr="0068678A">
        <w:rPr>
          <w:rFonts w:ascii="楷体" w:eastAsia="楷体" w:hAnsi="楷体" w:cs="仿宋_GB2312" w:hint="eastAsia"/>
          <w:kern w:val="0"/>
          <w:sz w:val="32"/>
          <w:szCs w:val="32"/>
        </w:rPr>
        <w:t>及时报送情况</w:t>
      </w:r>
      <w:r w:rsidRPr="00867AC6">
        <w:rPr>
          <w:rFonts w:ascii="仿宋_GB2312" w:eastAsia="仿宋_GB2312" w:cs="仿宋_GB2312" w:hint="eastAsia"/>
          <w:kern w:val="0"/>
          <w:sz w:val="32"/>
          <w:szCs w:val="32"/>
        </w:rPr>
        <w:t>。</w:t>
      </w:r>
      <w:r>
        <w:rPr>
          <w:rFonts w:ascii="仿宋_GB2312" w:eastAsia="仿宋_GB2312" w:cs="仿宋_GB2312" w:hint="eastAsia"/>
          <w:kern w:val="0"/>
          <w:sz w:val="32"/>
          <w:szCs w:val="32"/>
        </w:rPr>
        <w:t>各单位、各部门于</w:t>
      </w:r>
      <w:r w:rsidRPr="00867AC6">
        <w:rPr>
          <w:rFonts w:ascii="仿宋_GB2312" w:eastAsia="仿宋_GB2312" w:cs="仿宋_GB2312"/>
          <w:kern w:val="0"/>
          <w:sz w:val="32"/>
          <w:szCs w:val="32"/>
        </w:rPr>
        <w:t>11</w:t>
      </w:r>
      <w:r>
        <w:rPr>
          <w:rFonts w:ascii="仿宋_GB2312" w:eastAsia="仿宋_GB2312" w:cs="仿宋_GB2312" w:hint="eastAsia"/>
          <w:kern w:val="0"/>
          <w:sz w:val="32"/>
          <w:szCs w:val="32"/>
        </w:rPr>
        <w:t>月</w:t>
      </w:r>
      <w:r>
        <w:rPr>
          <w:rFonts w:ascii="仿宋_GB2312" w:eastAsia="仿宋_GB2312" w:cs="仿宋_GB2312"/>
          <w:kern w:val="0"/>
          <w:sz w:val="32"/>
          <w:szCs w:val="32"/>
        </w:rPr>
        <w:t>23</w:t>
      </w:r>
      <w:r>
        <w:rPr>
          <w:rFonts w:ascii="仿宋_GB2312" w:eastAsia="仿宋_GB2312" w:cs="仿宋_GB2312" w:hint="eastAsia"/>
          <w:kern w:val="0"/>
          <w:sz w:val="32"/>
          <w:szCs w:val="32"/>
        </w:rPr>
        <w:t>日前将辖区内或本系统内仓储和物流企业（场所）进行全面排查摸底情况及表格（附件</w:t>
      </w:r>
      <w:r w:rsidRPr="00867AC6">
        <w:rPr>
          <w:rFonts w:ascii="仿宋_GB2312" w:eastAsia="仿宋_GB2312" w:cs="仿宋_GB2312"/>
          <w:kern w:val="0"/>
          <w:sz w:val="32"/>
          <w:szCs w:val="32"/>
        </w:rPr>
        <w:t>2</w:t>
      </w:r>
      <w:r>
        <w:rPr>
          <w:rFonts w:ascii="仿宋_GB2312" w:eastAsia="仿宋_GB2312" w:cs="仿宋_GB2312" w:hint="eastAsia"/>
          <w:kern w:val="0"/>
          <w:sz w:val="32"/>
          <w:szCs w:val="32"/>
        </w:rPr>
        <w:t>、附件</w:t>
      </w:r>
      <w:r w:rsidRPr="00867AC6">
        <w:rPr>
          <w:rFonts w:ascii="仿宋_GB2312" w:eastAsia="仿宋_GB2312" w:cs="仿宋_GB2312"/>
          <w:kern w:val="0"/>
          <w:sz w:val="32"/>
          <w:szCs w:val="32"/>
        </w:rPr>
        <w:t>3</w:t>
      </w:r>
      <w:r>
        <w:rPr>
          <w:rFonts w:ascii="仿宋_GB2312" w:eastAsia="仿宋_GB2312" w:cs="仿宋_GB2312" w:hint="eastAsia"/>
          <w:kern w:val="0"/>
          <w:sz w:val="32"/>
          <w:szCs w:val="32"/>
        </w:rPr>
        <w:t>）书面报送至区安委会办公室；于每月底前报送开展专项整治检查情况和执法处罚、集中整治等阶段性情况及隐患排查整改及处罚问责清单（附件</w:t>
      </w:r>
      <w:r w:rsidRPr="00867AC6">
        <w:rPr>
          <w:rFonts w:ascii="仿宋_GB2312" w:eastAsia="仿宋_GB2312" w:cs="仿宋_GB2312"/>
          <w:kern w:val="0"/>
          <w:sz w:val="32"/>
          <w:szCs w:val="32"/>
        </w:rPr>
        <w:t>5</w:t>
      </w:r>
      <w:r>
        <w:rPr>
          <w:rFonts w:ascii="仿宋_GB2312" w:eastAsia="仿宋_GB2312" w:cs="仿宋_GB2312" w:hint="eastAsia"/>
          <w:kern w:val="0"/>
          <w:sz w:val="32"/>
          <w:szCs w:val="32"/>
        </w:rPr>
        <w:t>）；并于</w:t>
      </w:r>
      <w:r w:rsidRPr="00867AC6">
        <w:rPr>
          <w:rFonts w:ascii="仿宋_GB2312" w:eastAsia="仿宋_GB2312" w:cs="仿宋_GB2312"/>
          <w:kern w:val="0"/>
          <w:sz w:val="32"/>
          <w:szCs w:val="32"/>
        </w:rPr>
        <w:t>2019</w:t>
      </w:r>
      <w:r>
        <w:rPr>
          <w:rFonts w:ascii="仿宋_GB2312" w:eastAsia="仿宋_GB2312" w:cs="仿宋_GB2312" w:hint="eastAsia"/>
          <w:kern w:val="0"/>
          <w:sz w:val="32"/>
          <w:szCs w:val="32"/>
        </w:rPr>
        <w:t>年</w:t>
      </w:r>
      <w:r w:rsidRPr="00867AC6">
        <w:rPr>
          <w:rFonts w:ascii="仿宋_GB2312" w:eastAsia="仿宋_GB2312" w:cs="仿宋_GB2312"/>
          <w:kern w:val="0"/>
          <w:sz w:val="32"/>
          <w:szCs w:val="32"/>
        </w:rPr>
        <w:t>2</w:t>
      </w:r>
      <w:r>
        <w:rPr>
          <w:rFonts w:ascii="仿宋_GB2312" w:eastAsia="仿宋_GB2312" w:cs="仿宋_GB2312" w:hint="eastAsia"/>
          <w:kern w:val="0"/>
          <w:sz w:val="32"/>
          <w:szCs w:val="32"/>
        </w:rPr>
        <w:t>月</w:t>
      </w:r>
      <w:r>
        <w:rPr>
          <w:rFonts w:ascii="仿宋_GB2312" w:eastAsia="仿宋_GB2312" w:cs="仿宋_GB2312"/>
          <w:kern w:val="0"/>
          <w:sz w:val="32"/>
          <w:szCs w:val="32"/>
        </w:rPr>
        <w:t>12</w:t>
      </w:r>
      <w:r>
        <w:rPr>
          <w:rFonts w:ascii="仿宋_GB2312" w:eastAsia="仿宋_GB2312" w:cs="仿宋_GB2312" w:hint="eastAsia"/>
          <w:kern w:val="0"/>
          <w:sz w:val="32"/>
          <w:szCs w:val="32"/>
        </w:rPr>
        <w:t>日前将专项整治工作总结书面报送至区安委会办公室。</w:t>
      </w:r>
    </w:p>
    <w:p w:rsidR="00B80C63" w:rsidRDefault="00B80C63" w:rsidP="009673EB">
      <w:pPr>
        <w:autoSpaceDE w:val="0"/>
        <w:autoSpaceDN w:val="0"/>
        <w:adjustRightInd w:val="0"/>
        <w:spacing w:line="580" w:lineRule="exact"/>
        <w:ind w:firstLine="648"/>
        <w:jc w:val="left"/>
        <w:rPr>
          <w:rFonts w:ascii="仿宋_GB2312" w:eastAsia="仿宋_GB2312" w:cs="仿宋_GB2312"/>
          <w:kern w:val="0"/>
          <w:sz w:val="32"/>
          <w:szCs w:val="32"/>
        </w:rPr>
      </w:pPr>
    </w:p>
    <w:p w:rsidR="00B80C63" w:rsidRDefault="00B80C63" w:rsidP="009673EB">
      <w:pPr>
        <w:autoSpaceDE w:val="0"/>
        <w:autoSpaceDN w:val="0"/>
        <w:adjustRightInd w:val="0"/>
        <w:spacing w:line="58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联系人：张丽杰，联系电话：</w:t>
      </w:r>
      <w:r w:rsidRPr="00867AC6">
        <w:rPr>
          <w:rFonts w:ascii="仿宋_GB2312" w:eastAsia="仿宋_GB2312" w:cs="仿宋_GB2312"/>
          <w:kern w:val="0"/>
          <w:sz w:val="32"/>
          <w:szCs w:val="32"/>
        </w:rPr>
        <w:t>2</w:t>
      </w:r>
      <w:r>
        <w:rPr>
          <w:rFonts w:ascii="仿宋_GB2312" w:eastAsia="仿宋_GB2312" w:cs="仿宋_GB2312"/>
          <w:kern w:val="0"/>
          <w:sz w:val="32"/>
          <w:szCs w:val="32"/>
        </w:rPr>
        <w:t>9142040</w:t>
      </w:r>
      <w:r>
        <w:rPr>
          <w:rFonts w:ascii="仿宋_GB2312" w:eastAsia="仿宋_GB2312" w:cs="仿宋_GB2312" w:hint="eastAsia"/>
          <w:kern w:val="0"/>
          <w:sz w:val="32"/>
          <w:szCs w:val="32"/>
        </w:rPr>
        <w:t>，</w:t>
      </w:r>
    </w:p>
    <w:p w:rsidR="00B80C63" w:rsidRDefault="00B80C63" w:rsidP="009673EB">
      <w:pPr>
        <w:autoSpaceDE w:val="0"/>
        <w:autoSpaceDN w:val="0"/>
        <w:adjustRightInd w:val="0"/>
        <w:spacing w:line="580" w:lineRule="exact"/>
        <w:ind w:firstLineChars="200" w:firstLine="31680"/>
        <w:jc w:val="left"/>
        <w:rPr>
          <w:rFonts w:ascii="仿宋_GB2312" w:eastAsia="仿宋_GB2312" w:cs="仿宋_GB2312"/>
          <w:kern w:val="0"/>
          <w:sz w:val="32"/>
          <w:szCs w:val="32"/>
        </w:rPr>
      </w:pPr>
      <w:r>
        <w:rPr>
          <w:rFonts w:ascii="仿宋_GB2312" w:eastAsia="仿宋_GB2312" w:cs="仿宋_GB2312" w:hint="eastAsia"/>
          <w:kern w:val="0"/>
          <w:sz w:val="32"/>
          <w:szCs w:val="32"/>
        </w:rPr>
        <w:t>邮箱：</w:t>
      </w:r>
      <w:r>
        <w:rPr>
          <w:rFonts w:ascii="仿宋_GB2312" w:eastAsia="仿宋_GB2312" w:cs="仿宋_GB2312"/>
          <w:kern w:val="0"/>
          <w:sz w:val="32"/>
          <w:szCs w:val="32"/>
        </w:rPr>
        <w:t>jzqajj2040</w:t>
      </w:r>
      <w:r w:rsidRPr="00867AC6">
        <w:rPr>
          <w:rFonts w:ascii="仿宋_GB2312" w:eastAsia="仿宋_GB2312" w:cs="仿宋_GB2312"/>
          <w:kern w:val="0"/>
          <w:sz w:val="32"/>
          <w:szCs w:val="32"/>
        </w:rPr>
        <w:t>@</w:t>
      </w:r>
      <w:r>
        <w:rPr>
          <w:rFonts w:ascii="仿宋_GB2312" w:eastAsia="仿宋_GB2312" w:cs="仿宋_GB2312"/>
          <w:kern w:val="0"/>
          <w:sz w:val="32"/>
          <w:szCs w:val="32"/>
        </w:rPr>
        <w:t>163</w:t>
      </w:r>
      <w:r w:rsidRPr="00867AC6">
        <w:rPr>
          <w:rFonts w:ascii="仿宋_GB2312" w:eastAsia="仿宋_GB2312" w:cs="仿宋_GB2312"/>
          <w:kern w:val="0"/>
          <w:sz w:val="32"/>
          <w:szCs w:val="32"/>
        </w:rPr>
        <w:t>.c</w:t>
      </w:r>
      <w:r>
        <w:rPr>
          <w:rFonts w:ascii="仿宋_GB2312" w:eastAsia="仿宋_GB2312" w:cs="仿宋_GB2312"/>
          <w:kern w:val="0"/>
          <w:sz w:val="32"/>
          <w:szCs w:val="32"/>
        </w:rPr>
        <w:t>om</w:t>
      </w:r>
    </w:p>
    <w:p w:rsidR="00B80C63" w:rsidRDefault="00B80C63" w:rsidP="00867AC6">
      <w:pPr>
        <w:autoSpaceDE w:val="0"/>
        <w:autoSpaceDN w:val="0"/>
        <w:adjustRightInd w:val="0"/>
        <w:spacing w:line="580" w:lineRule="exact"/>
        <w:jc w:val="left"/>
        <w:rPr>
          <w:rFonts w:ascii="仿宋_GB2312" w:eastAsia="仿宋_GB2312" w:cs="仿宋_GB2312"/>
          <w:kern w:val="0"/>
          <w:sz w:val="32"/>
          <w:szCs w:val="32"/>
        </w:rPr>
      </w:pPr>
    </w:p>
    <w:p w:rsidR="00B80C63" w:rsidRDefault="00B80C63" w:rsidP="00867AC6">
      <w:pPr>
        <w:autoSpaceDE w:val="0"/>
        <w:autoSpaceDN w:val="0"/>
        <w:adjustRightInd w:val="0"/>
        <w:spacing w:line="580" w:lineRule="exact"/>
        <w:jc w:val="left"/>
        <w:rPr>
          <w:rFonts w:ascii="仿宋_GB2312" w:eastAsia="仿宋_GB2312" w:cs="仿宋_GB2312"/>
          <w:kern w:val="0"/>
          <w:sz w:val="32"/>
          <w:szCs w:val="32"/>
        </w:rPr>
      </w:pPr>
    </w:p>
    <w:p w:rsidR="00B80C63" w:rsidRDefault="00B80C63" w:rsidP="005750E9">
      <w:pPr>
        <w:autoSpaceDE w:val="0"/>
        <w:autoSpaceDN w:val="0"/>
        <w:adjustRightInd w:val="0"/>
        <w:jc w:val="left"/>
        <w:rPr>
          <w:rFonts w:ascii="黑体" w:eastAsia="黑体" w:cs="黑体"/>
          <w:kern w:val="0"/>
          <w:sz w:val="32"/>
          <w:szCs w:val="32"/>
        </w:rPr>
        <w:sectPr w:rsidR="00B80C63" w:rsidSect="009673EB">
          <w:headerReference w:type="even" r:id="rId6"/>
          <w:headerReference w:type="default" r:id="rId7"/>
          <w:footerReference w:type="even" r:id="rId8"/>
          <w:footerReference w:type="default" r:id="rId9"/>
          <w:headerReference w:type="first" r:id="rId10"/>
          <w:footerReference w:type="first" r:id="rId11"/>
          <w:pgSz w:w="11906" w:h="16838"/>
          <w:pgMar w:top="1588" w:right="1531" w:bottom="1418" w:left="1531" w:header="851" w:footer="992" w:gutter="0"/>
          <w:cols w:space="425"/>
          <w:docGrid w:type="lines" w:linePitch="312"/>
        </w:sectPr>
      </w:pPr>
    </w:p>
    <w:p w:rsidR="00B80C63" w:rsidRPr="005750E9" w:rsidRDefault="00B80C63" w:rsidP="005750E9">
      <w:pPr>
        <w:autoSpaceDE w:val="0"/>
        <w:autoSpaceDN w:val="0"/>
        <w:adjustRightInd w:val="0"/>
        <w:jc w:val="left"/>
        <w:rPr>
          <w:rFonts w:ascii="宋体" w:hAnsi="宋体" w:cs="TimesNewRomanPSMT"/>
          <w:b/>
          <w:kern w:val="0"/>
          <w:sz w:val="32"/>
          <w:szCs w:val="32"/>
        </w:rPr>
      </w:pPr>
      <w:r w:rsidRPr="005750E9">
        <w:rPr>
          <w:rFonts w:ascii="宋体" w:hAnsi="宋体" w:cs="黑体" w:hint="eastAsia"/>
          <w:b/>
          <w:kern w:val="0"/>
          <w:sz w:val="32"/>
          <w:szCs w:val="32"/>
        </w:rPr>
        <w:t>附件</w:t>
      </w:r>
      <w:r w:rsidRPr="005750E9">
        <w:rPr>
          <w:rFonts w:ascii="宋体" w:hAnsi="宋体" w:cs="TimesNewRomanPSMT"/>
          <w:b/>
          <w:kern w:val="0"/>
          <w:sz w:val="32"/>
          <w:szCs w:val="32"/>
        </w:rPr>
        <w:t>2</w:t>
      </w:r>
    </w:p>
    <w:p w:rsidR="00B80C63" w:rsidRDefault="00B80C63" w:rsidP="005750E9">
      <w:pPr>
        <w:autoSpaceDE w:val="0"/>
        <w:autoSpaceDN w:val="0"/>
        <w:adjustRightInd w:val="0"/>
        <w:jc w:val="left"/>
        <w:rPr>
          <w:rFonts w:ascii="FZXBSJW--GB1-0" w:eastAsia="FZXBSJW--GB1-0" w:cs="FZXBSJW--GB1-0"/>
          <w:kern w:val="0"/>
          <w:sz w:val="44"/>
          <w:szCs w:val="44"/>
        </w:rPr>
      </w:pPr>
    </w:p>
    <w:p w:rsidR="00B80C63" w:rsidRPr="005750E9" w:rsidRDefault="00B80C63" w:rsidP="005750E9">
      <w:pPr>
        <w:autoSpaceDE w:val="0"/>
        <w:autoSpaceDN w:val="0"/>
        <w:adjustRightInd w:val="0"/>
        <w:jc w:val="center"/>
        <w:rPr>
          <w:rFonts w:ascii="宋体" w:cs="FZXBSJW--GB1-0"/>
          <w:b/>
          <w:kern w:val="0"/>
          <w:sz w:val="44"/>
          <w:szCs w:val="44"/>
        </w:rPr>
      </w:pPr>
      <w:r w:rsidRPr="005750E9">
        <w:rPr>
          <w:rFonts w:ascii="宋体" w:hAnsi="宋体" w:cs="FZXBSJW--GB1-0" w:hint="eastAsia"/>
          <w:b/>
          <w:kern w:val="0"/>
          <w:sz w:val="44"/>
          <w:szCs w:val="44"/>
        </w:rPr>
        <w:t>区仓储和物流企业（场所）摸底排查汇总表</w:t>
      </w:r>
    </w:p>
    <w:p w:rsidR="00B80C63" w:rsidRDefault="00B80C63" w:rsidP="005750E9">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填报单位：</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2553"/>
        <w:gridCol w:w="1756"/>
        <w:gridCol w:w="1756"/>
        <w:gridCol w:w="1756"/>
        <w:gridCol w:w="1756"/>
        <w:gridCol w:w="2188"/>
        <w:gridCol w:w="1559"/>
      </w:tblGrid>
      <w:tr w:rsidR="00B80C63" w:rsidRPr="008C59E4" w:rsidTr="009673EB">
        <w:trPr>
          <w:trHeight w:val="444"/>
        </w:trPr>
        <w:tc>
          <w:tcPr>
            <w:tcW w:w="959" w:type="dxa"/>
          </w:tcPr>
          <w:p w:rsidR="00B80C63" w:rsidRPr="008C59E4" w:rsidRDefault="00B80C63" w:rsidP="008C59E4">
            <w:pPr>
              <w:autoSpaceDE w:val="0"/>
              <w:autoSpaceDN w:val="0"/>
              <w:adjustRightInd w:val="0"/>
              <w:jc w:val="left"/>
              <w:rPr>
                <w:rFonts w:ascii="仿宋_GB2312" w:eastAsia="仿宋_GB2312" w:cs="仿宋_GB2312"/>
                <w:kern w:val="0"/>
                <w:sz w:val="32"/>
                <w:szCs w:val="32"/>
              </w:rPr>
            </w:pPr>
            <w:r w:rsidRPr="008C59E4">
              <w:rPr>
                <w:rFonts w:ascii="黑体" w:eastAsia="黑体" w:cs="黑体" w:hint="eastAsia"/>
                <w:kern w:val="0"/>
                <w:sz w:val="24"/>
                <w:szCs w:val="24"/>
              </w:rPr>
              <w:t>序号</w:t>
            </w:r>
          </w:p>
        </w:tc>
        <w:tc>
          <w:tcPr>
            <w:tcW w:w="2553" w:type="dxa"/>
          </w:tcPr>
          <w:p w:rsidR="00B80C63" w:rsidRPr="008C59E4" w:rsidRDefault="00B80C63" w:rsidP="008C59E4">
            <w:pPr>
              <w:autoSpaceDE w:val="0"/>
              <w:autoSpaceDN w:val="0"/>
              <w:adjustRightInd w:val="0"/>
              <w:jc w:val="left"/>
              <w:rPr>
                <w:rFonts w:ascii="仿宋_GB2312" w:eastAsia="仿宋_GB2312" w:cs="仿宋_GB2312"/>
                <w:kern w:val="0"/>
                <w:sz w:val="32"/>
                <w:szCs w:val="32"/>
              </w:rPr>
            </w:pPr>
            <w:r w:rsidRPr="008C59E4">
              <w:rPr>
                <w:rFonts w:ascii="黑体" w:eastAsia="黑体" w:cs="黑体" w:hint="eastAsia"/>
                <w:kern w:val="0"/>
                <w:sz w:val="24"/>
                <w:szCs w:val="24"/>
              </w:rPr>
              <w:t>企业名称</w:t>
            </w:r>
          </w:p>
        </w:tc>
        <w:tc>
          <w:tcPr>
            <w:tcW w:w="1756" w:type="dxa"/>
          </w:tcPr>
          <w:p w:rsidR="00B80C63" w:rsidRPr="008C59E4" w:rsidRDefault="00B80C63" w:rsidP="008C59E4">
            <w:pPr>
              <w:autoSpaceDE w:val="0"/>
              <w:autoSpaceDN w:val="0"/>
              <w:adjustRightInd w:val="0"/>
              <w:jc w:val="left"/>
              <w:rPr>
                <w:rFonts w:ascii="仿宋_GB2312" w:eastAsia="仿宋_GB2312" w:cs="仿宋_GB2312"/>
                <w:kern w:val="0"/>
                <w:sz w:val="32"/>
                <w:szCs w:val="32"/>
              </w:rPr>
            </w:pPr>
            <w:r w:rsidRPr="008C59E4">
              <w:rPr>
                <w:rFonts w:ascii="黑体" w:eastAsia="黑体" w:cs="黑体" w:hint="eastAsia"/>
                <w:kern w:val="0"/>
                <w:sz w:val="24"/>
                <w:szCs w:val="24"/>
              </w:rPr>
              <w:t>仓库地址</w:t>
            </w:r>
          </w:p>
        </w:tc>
        <w:tc>
          <w:tcPr>
            <w:tcW w:w="1756" w:type="dxa"/>
          </w:tcPr>
          <w:p w:rsidR="00B80C63" w:rsidRPr="008C59E4" w:rsidRDefault="00B80C63" w:rsidP="008C59E4">
            <w:pPr>
              <w:autoSpaceDE w:val="0"/>
              <w:autoSpaceDN w:val="0"/>
              <w:adjustRightInd w:val="0"/>
              <w:jc w:val="left"/>
              <w:rPr>
                <w:rFonts w:ascii="仿宋_GB2312" w:eastAsia="仿宋_GB2312" w:cs="仿宋_GB2312"/>
                <w:kern w:val="0"/>
                <w:sz w:val="32"/>
                <w:szCs w:val="32"/>
              </w:rPr>
            </w:pPr>
            <w:r w:rsidRPr="008C59E4">
              <w:rPr>
                <w:rFonts w:ascii="黑体" w:eastAsia="黑体" w:cs="黑体" w:hint="eastAsia"/>
                <w:kern w:val="0"/>
                <w:sz w:val="24"/>
                <w:szCs w:val="24"/>
              </w:rPr>
              <w:t>仓库数量（座）</w:t>
            </w: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hint="eastAsia"/>
                <w:kern w:val="0"/>
                <w:sz w:val="24"/>
                <w:szCs w:val="24"/>
              </w:rPr>
              <w:t>仓库总面积</w:t>
            </w:r>
          </w:p>
          <w:p w:rsidR="00B80C63" w:rsidRPr="008C59E4" w:rsidRDefault="00B80C63" w:rsidP="008C59E4">
            <w:pPr>
              <w:autoSpaceDE w:val="0"/>
              <w:autoSpaceDN w:val="0"/>
              <w:adjustRightInd w:val="0"/>
              <w:jc w:val="left"/>
              <w:rPr>
                <w:rFonts w:ascii="仿宋_GB2312" w:eastAsia="仿宋_GB2312" w:cs="仿宋_GB2312"/>
                <w:kern w:val="0"/>
                <w:sz w:val="32"/>
                <w:szCs w:val="32"/>
              </w:rPr>
            </w:pPr>
            <w:r w:rsidRPr="008C59E4">
              <w:rPr>
                <w:rFonts w:ascii="黑体" w:eastAsia="黑体" w:cs="黑体" w:hint="eastAsia"/>
                <w:kern w:val="0"/>
                <w:sz w:val="24"/>
                <w:szCs w:val="24"/>
              </w:rPr>
              <w:t>（平方米）</w:t>
            </w:r>
          </w:p>
        </w:tc>
        <w:tc>
          <w:tcPr>
            <w:tcW w:w="1756" w:type="dxa"/>
          </w:tcPr>
          <w:p w:rsidR="00B80C63" w:rsidRPr="008C59E4" w:rsidRDefault="00B80C63" w:rsidP="008C59E4">
            <w:pPr>
              <w:autoSpaceDE w:val="0"/>
              <w:autoSpaceDN w:val="0"/>
              <w:adjustRightInd w:val="0"/>
              <w:jc w:val="left"/>
              <w:rPr>
                <w:rFonts w:ascii="仿宋_GB2312" w:eastAsia="仿宋_GB2312" w:cs="仿宋_GB2312"/>
                <w:kern w:val="0"/>
                <w:sz w:val="32"/>
                <w:szCs w:val="32"/>
              </w:rPr>
            </w:pPr>
            <w:r w:rsidRPr="008C59E4">
              <w:rPr>
                <w:rFonts w:ascii="黑体" w:eastAsia="黑体" w:cs="黑体" w:hint="eastAsia"/>
                <w:kern w:val="0"/>
                <w:sz w:val="24"/>
                <w:szCs w:val="24"/>
              </w:rPr>
              <w:t>主要储存物料</w:t>
            </w:r>
          </w:p>
        </w:tc>
        <w:tc>
          <w:tcPr>
            <w:tcW w:w="2188" w:type="dxa"/>
          </w:tcPr>
          <w:p w:rsidR="00B80C63" w:rsidRPr="008C59E4" w:rsidRDefault="00B80C63" w:rsidP="008C59E4">
            <w:pPr>
              <w:autoSpaceDE w:val="0"/>
              <w:autoSpaceDN w:val="0"/>
              <w:adjustRightInd w:val="0"/>
              <w:jc w:val="left"/>
              <w:rPr>
                <w:rFonts w:ascii="仿宋_GB2312" w:eastAsia="仿宋_GB2312" w:cs="仿宋_GB2312"/>
                <w:kern w:val="0"/>
                <w:sz w:val="32"/>
                <w:szCs w:val="32"/>
              </w:rPr>
            </w:pPr>
            <w:r w:rsidRPr="008C59E4">
              <w:rPr>
                <w:rFonts w:ascii="黑体" w:eastAsia="黑体" w:cs="黑体" w:hint="eastAsia"/>
                <w:kern w:val="0"/>
                <w:sz w:val="24"/>
                <w:szCs w:val="24"/>
              </w:rPr>
              <w:t>是否有行业主管部门（如是，请填写具体主管部门）</w:t>
            </w:r>
          </w:p>
        </w:tc>
        <w:tc>
          <w:tcPr>
            <w:tcW w:w="1559"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hint="eastAsia"/>
                <w:kern w:val="0"/>
                <w:sz w:val="24"/>
                <w:szCs w:val="24"/>
              </w:rPr>
              <w:t>备注</w:t>
            </w:r>
          </w:p>
          <w:p w:rsidR="00B80C63" w:rsidRPr="008C59E4" w:rsidRDefault="00B80C63" w:rsidP="008C59E4">
            <w:pPr>
              <w:autoSpaceDE w:val="0"/>
              <w:autoSpaceDN w:val="0"/>
              <w:adjustRightInd w:val="0"/>
              <w:jc w:val="left"/>
              <w:rPr>
                <w:rFonts w:ascii="仿宋_GB2312" w:eastAsia="仿宋_GB2312" w:cs="仿宋_GB2312"/>
                <w:kern w:val="0"/>
                <w:sz w:val="32"/>
                <w:szCs w:val="32"/>
              </w:rPr>
            </w:pPr>
          </w:p>
        </w:tc>
      </w:tr>
      <w:tr w:rsidR="00B80C63" w:rsidRPr="008C59E4" w:rsidTr="008C59E4">
        <w:trPr>
          <w:trHeight w:hRule="exact" w:val="567"/>
        </w:trPr>
        <w:tc>
          <w:tcPr>
            <w:tcW w:w="959"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1</w:t>
            </w:r>
          </w:p>
        </w:tc>
        <w:tc>
          <w:tcPr>
            <w:tcW w:w="2553"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218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559" w:type="dxa"/>
          </w:tcPr>
          <w:p w:rsidR="00B80C63" w:rsidRPr="008C59E4" w:rsidRDefault="00B80C63" w:rsidP="008C59E4">
            <w:pPr>
              <w:autoSpaceDE w:val="0"/>
              <w:autoSpaceDN w:val="0"/>
              <w:adjustRightInd w:val="0"/>
              <w:jc w:val="left"/>
              <w:rPr>
                <w:rFonts w:ascii="黑体" w:eastAsia="黑体" w:cs="黑体"/>
                <w:kern w:val="0"/>
                <w:sz w:val="24"/>
                <w:szCs w:val="24"/>
              </w:rPr>
            </w:pPr>
          </w:p>
        </w:tc>
      </w:tr>
      <w:tr w:rsidR="00B80C63" w:rsidRPr="008C59E4" w:rsidTr="008C59E4">
        <w:trPr>
          <w:trHeight w:hRule="exact" w:val="567"/>
        </w:trPr>
        <w:tc>
          <w:tcPr>
            <w:tcW w:w="959"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2</w:t>
            </w:r>
          </w:p>
        </w:tc>
        <w:tc>
          <w:tcPr>
            <w:tcW w:w="2553"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218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559" w:type="dxa"/>
          </w:tcPr>
          <w:p w:rsidR="00B80C63" w:rsidRPr="008C59E4" w:rsidRDefault="00B80C63" w:rsidP="008C59E4">
            <w:pPr>
              <w:autoSpaceDE w:val="0"/>
              <w:autoSpaceDN w:val="0"/>
              <w:adjustRightInd w:val="0"/>
              <w:jc w:val="left"/>
              <w:rPr>
                <w:rFonts w:ascii="黑体" w:eastAsia="黑体" w:cs="黑体"/>
                <w:kern w:val="0"/>
                <w:sz w:val="24"/>
                <w:szCs w:val="24"/>
              </w:rPr>
            </w:pPr>
          </w:p>
        </w:tc>
      </w:tr>
      <w:tr w:rsidR="00B80C63" w:rsidRPr="008C59E4" w:rsidTr="008C59E4">
        <w:trPr>
          <w:trHeight w:hRule="exact" w:val="567"/>
        </w:trPr>
        <w:tc>
          <w:tcPr>
            <w:tcW w:w="959"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3</w:t>
            </w:r>
          </w:p>
        </w:tc>
        <w:tc>
          <w:tcPr>
            <w:tcW w:w="2553"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218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559" w:type="dxa"/>
          </w:tcPr>
          <w:p w:rsidR="00B80C63" w:rsidRPr="008C59E4" w:rsidRDefault="00B80C63" w:rsidP="008C59E4">
            <w:pPr>
              <w:autoSpaceDE w:val="0"/>
              <w:autoSpaceDN w:val="0"/>
              <w:adjustRightInd w:val="0"/>
              <w:jc w:val="left"/>
              <w:rPr>
                <w:rFonts w:ascii="黑体" w:eastAsia="黑体" w:cs="黑体"/>
                <w:kern w:val="0"/>
                <w:sz w:val="24"/>
                <w:szCs w:val="24"/>
              </w:rPr>
            </w:pPr>
          </w:p>
        </w:tc>
      </w:tr>
      <w:tr w:rsidR="00B80C63" w:rsidRPr="008C59E4" w:rsidTr="008C59E4">
        <w:trPr>
          <w:trHeight w:hRule="exact" w:val="567"/>
        </w:trPr>
        <w:tc>
          <w:tcPr>
            <w:tcW w:w="959"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4</w:t>
            </w:r>
          </w:p>
        </w:tc>
        <w:tc>
          <w:tcPr>
            <w:tcW w:w="2553"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218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559" w:type="dxa"/>
          </w:tcPr>
          <w:p w:rsidR="00B80C63" w:rsidRPr="008C59E4" w:rsidRDefault="00B80C63" w:rsidP="008C59E4">
            <w:pPr>
              <w:autoSpaceDE w:val="0"/>
              <w:autoSpaceDN w:val="0"/>
              <w:adjustRightInd w:val="0"/>
              <w:jc w:val="left"/>
              <w:rPr>
                <w:rFonts w:ascii="黑体" w:eastAsia="黑体" w:cs="黑体"/>
                <w:kern w:val="0"/>
                <w:sz w:val="24"/>
                <w:szCs w:val="24"/>
              </w:rPr>
            </w:pPr>
          </w:p>
        </w:tc>
      </w:tr>
      <w:tr w:rsidR="00B80C63" w:rsidRPr="008C59E4" w:rsidTr="008C59E4">
        <w:trPr>
          <w:trHeight w:hRule="exact" w:val="567"/>
        </w:trPr>
        <w:tc>
          <w:tcPr>
            <w:tcW w:w="959"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5</w:t>
            </w:r>
          </w:p>
        </w:tc>
        <w:tc>
          <w:tcPr>
            <w:tcW w:w="2553"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218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559" w:type="dxa"/>
          </w:tcPr>
          <w:p w:rsidR="00B80C63" w:rsidRPr="008C59E4" w:rsidRDefault="00B80C63" w:rsidP="008C59E4">
            <w:pPr>
              <w:autoSpaceDE w:val="0"/>
              <w:autoSpaceDN w:val="0"/>
              <w:adjustRightInd w:val="0"/>
              <w:jc w:val="left"/>
              <w:rPr>
                <w:rFonts w:ascii="黑体" w:eastAsia="黑体" w:cs="黑体"/>
                <w:kern w:val="0"/>
                <w:sz w:val="24"/>
                <w:szCs w:val="24"/>
              </w:rPr>
            </w:pPr>
          </w:p>
        </w:tc>
      </w:tr>
      <w:tr w:rsidR="00B80C63" w:rsidRPr="008C59E4" w:rsidTr="008C59E4">
        <w:trPr>
          <w:trHeight w:hRule="exact" w:val="567"/>
        </w:trPr>
        <w:tc>
          <w:tcPr>
            <w:tcW w:w="959"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6</w:t>
            </w:r>
          </w:p>
        </w:tc>
        <w:tc>
          <w:tcPr>
            <w:tcW w:w="2553"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218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559" w:type="dxa"/>
          </w:tcPr>
          <w:p w:rsidR="00B80C63" w:rsidRPr="008C59E4" w:rsidRDefault="00B80C63" w:rsidP="008C59E4">
            <w:pPr>
              <w:autoSpaceDE w:val="0"/>
              <w:autoSpaceDN w:val="0"/>
              <w:adjustRightInd w:val="0"/>
              <w:jc w:val="left"/>
              <w:rPr>
                <w:rFonts w:ascii="黑体" w:eastAsia="黑体" w:cs="黑体"/>
                <w:kern w:val="0"/>
                <w:sz w:val="24"/>
                <w:szCs w:val="24"/>
              </w:rPr>
            </w:pPr>
          </w:p>
        </w:tc>
      </w:tr>
      <w:tr w:rsidR="00B80C63" w:rsidRPr="008C59E4" w:rsidTr="008C59E4">
        <w:trPr>
          <w:trHeight w:hRule="exact" w:val="567"/>
        </w:trPr>
        <w:tc>
          <w:tcPr>
            <w:tcW w:w="959"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7</w:t>
            </w:r>
          </w:p>
        </w:tc>
        <w:tc>
          <w:tcPr>
            <w:tcW w:w="2553"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218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559" w:type="dxa"/>
          </w:tcPr>
          <w:p w:rsidR="00B80C63" w:rsidRPr="008C59E4" w:rsidRDefault="00B80C63" w:rsidP="008C59E4">
            <w:pPr>
              <w:autoSpaceDE w:val="0"/>
              <w:autoSpaceDN w:val="0"/>
              <w:adjustRightInd w:val="0"/>
              <w:jc w:val="left"/>
              <w:rPr>
                <w:rFonts w:ascii="黑体" w:eastAsia="黑体" w:cs="黑体"/>
                <w:kern w:val="0"/>
                <w:sz w:val="24"/>
                <w:szCs w:val="24"/>
              </w:rPr>
            </w:pPr>
          </w:p>
        </w:tc>
      </w:tr>
    </w:tbl>
    <w:p w:rsidR="00B80C63" w:rsidRDefault="00B80C63" w:rsidP="005750E9">
      <w:pPr>
        <w:autoSpaceDE w:val="0"/>
        <w:autoSpaceDN w:val="0"/>
        <w:adjustRightInd w:val="0"/>
        <w:spacing w:line="580" w:lineRule="exact"/>
        <w:jc w:val="left"/>
        <w:rPr>
          <w:rFonts w:ascii="仿宋_GB2312" w:eastAsia="仿宋_GB2312" w:cs="仿宋_GB2312"/>
          <w:kern w:val="0"/>
          <w:sz w:val="32"/>
          <w:szCs w:val="32"/>
        </w:rPr>
      </w:pPr>
    </w:p>
    <w:p w:rsidR="00B80C63" w:rsidRPr="00C00B9B" w:rsidRDefault="00B80C63" w:rsidP="005750E9">
      <w:pPr>
        <w:autoSpaceDE w:val="0"/>
        <w:autoSpaceDN w:val="0"/>
        <w:adjustRightInd w:val="0"/>
        <w:spacing w:line="580" w:lineRule="exact"/>
        <w:jc w:val="left"/>
        <w:rPr>
          <w:rFonts w:ascii="黑体" w:eastAsia="黑体" w:hAnsi="黑体" w:cs="仿宋_GB2312"/>
          <w:kern w:val="0"/>
          <w:sz w:val="32"/>
          <w:szCs w:val="32"/>
        </w:rPr>
      </w:pPr>
      <w:r w:rsidRPr="00C00B9B">
        <w:rPr>
          <w:rFonts w:ascii="黑体" w:eastAsia="黑体" w:hAnsi="黑体" w:cs="仿宋_GB2312" w:hint="eastAsia"/>
          <w:kern w:val="0"/>
          <w:sz w:val="32"/>
          <w:szCs w:val="32"/>
        </w:rPr>
        <w:t>附件</w:t>
      </w:r>
      <w:r w:rsidRPr="00C00B9B">
        <w:rPr>
          <w:rFonts w:ascii="黑体" w:eastAsia="黑体" w:hAnsi="黑体" w:cs="仿宋_GB2312"/>
          <w:kern w:val="0"/>
          <w:sz w:val="32"/>
          <w:szCs w:val="32"/>
        </w:rPr>
        <w:t>3</w:t>
      </w:r>
    </w:p>
    <w:p w:rsidR="00B80C63" w:rsidRDefault="00B80C63" w:rsidP="00C00B9B">
      <w:pPr>
        <w:autoSpaceDE w:val="0"/>
        <w:autoSpaceDN w:val="0"/>
        <w:adjustRightInd w:val="0"/>
        <w:spacing w:line="580" w:lineRule="exact"/>
        <w:jc w:val="center"/>
        <w:rPr>
          <w:rFonts w:ascii="宋体" w:cs="仿宋_GB2312"/>
          <w:b/>
          <w:kern w:val="0"/>
          <w:sz w:val="44"/>
          <w:szCs w:val="44"/>
        </w:rPr>
      </w:pPr>
      <w:r w:rsidRPr="00C00B9B">
        <w:rPr>
          <w:rFonts w:ascii="宋体" w:hAnsi="宋体" w:cs="仿宋_GB2312" w:hint="eastAsia"/>
          <w:b/>
          <w:kern w:val="0"/>
          <w:sz w:val="44"/>
          <w:szCs w:val="44"/>
        </w:rPr>
        <w:t>委（办、局）仓储和物流企业（场所）摸底排查汇总表</w:t>
      </w:r>
    </w:p>
    <w:p w:rsidR="00B80C63" w:rsidRDefault="00B80C63" w:rsidP="00C00B9B">
      <w:pPr>
        <w:autoSpaceDE w:val="0"/>
        <w:autoSpaceDN w:val="0"/>
        <w:adjustRightInd w:val="0"/>
        <w:spacing w:line="580" w:lineRule="exact"/>
        <w:jc w:val="left"/>
        <w:rPr>
          <w:rFonts w:ascii="宋体" w:cs="仿宋_GB2312"/>
          <w:b/>
          <w:kern w:val="0"/>
          <w:sz w:val="32"/>
          <w:szCs w:val="32"/>
        </w:rPr>
      </w:pPr>
    </w:p>
    <w:p w:rsidR="00B80C63" w:rsidRPr="00C00B9B" w:rsidRDefault="00B80C63" w:rsidP="00C00B9B">
      <w:pPr>
        <w:autoSpaceDE w:val="0"/>
        <w:autoSpaceDN w:val="0"/>
        <w:adjustRightInd w:val="0"/>
        <w:spacing w:line="580" w:lineRule="exact"/>
        <w:jc w:val="left"/>
        <w:rPr>
          <w:rFonts w:ascii="仿宋_GB2312" w:eastAsia="仿宋_GB2312" w:hAnsi="宋体" w:cs="仿宋_GB2312"/>
          <w:b/>
          <w:kern w:val="0"/>
          <w:sz w:val="32"/>
          <w:szCs w:val="32"/>
        </w:rPr>
      </w:pPr>
      <w:r>
        <w:rPr>
          <w:rFonts w:ascii="宋体" w:hAnsi="宋体" w:cs="仿宋_GB2312"/>
          <w:b/>
          <w:kern w:val="0"/>
          <w:sz w:val="32"/>
          <w:szCs w:val="32"/>
        </w:rPr>
        <w:t xml:space="preserve">    </w:t>
      </w:r>
      <w:r w:rsidRPr="00C00B9B">
        <w:rPr>
          <w:rFonts w:ascii="仿宋_GB2312" w:eastAsia="仿宋_GB2312" w:hAnsi="宋体" w:cs="仿宋_GB2312" w:hint="eastAsia"/>
          <w:b/>
          <w:kern w:val="0"/>
          <w:sz w:val="32"/>
          <w:szCs w:val="32"/>
        </w:rPr>
        <w:t>填报单位：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2695"/>
        <w:gridCol w:w="1756"/>
        <w:gridCol w:w="1756"/>
        <w:gridCol w:w="1756"/>
        <w:gridCol w:w="1756"/>
        <w:gridCol w:w="1756"/>
        <w:gridCol w:w="1756"/>
      </w:tblGrid>
      <w:tr w:rsidR="00B80C63" w:rsidRPr="008C59E4" w:rsidTr="008C59E4">
        <w:tc>
          <w:tcPr>
            <w:tcW w:w="817" w:type="dxa"/>
          </w:tcPr>
          <w:p w:rsidR="00B80C63" w:rsidRPr="008C59E4" w:rsidRDefault="00B80C63" w:rsidP="008C59E4">
            <w:pPr>
              <w:autoSpaceDE w:val="0"/>
              <w:autoSpaceDN w:val="0"/>
              <w:adjustRightInd w:val="0"/>
              <w:jc w:val="center"/>
              <w:rPr>
                <w:rFonts w:ascii="仿宋_GB2312" w:eastAsia="仿宋_GB2312" w:cs="仿宋_GB2312"/>
                <w:kern w:val="0"/>
                <w:sz w:val="32"/>
                <w:szCs w:val="32"/>
              </w:rPr>
            </w:pPr>
            <w:r w:rsidRPr="008C59E4">
              <w:rPr>
                <w:rFonts w:ascii="黑体" w:eastAsia="黑体" w:cs="黑体" w:hint="eastAsia"/>
                <w:kern w:val="0"/>
                <w:sz w:val="24"/>
                <w:szCs w:val="24"/>
              </w:rPr>
              <w:t>序号</w:t>
            </w:r>
          </w:p>
        </w:tc>
        <w:tc>
          <w:tcPr>
            <w:tcW w:w="2695" w:type="dxa"/>
          </w:tcPr>
          <w:p w:rsidR="00B80C63" w:rsidRPr="008C59E4" w:rsidRDefault="00B80C63" w:rsidP="008C59E4">
            <w:pPr>
              <w:autoSpaceDE w:val="0"/>
              <w:autoSpaceDN w:val="0"/>
              <w:adjustRightInd w:val="0"/>
              <w:jc w:val="center"/>
              <w:rPr>
                <w:rFonts w:ascii="仿宋_GB2312" w:eastAsia="仿宋_GB2312" w:cs="仿宋_GB2312"/>
                <w:kern w:val="0"/>
                <w:sz w:val="32"/>
                <w:szCs w:val="32"/>
              </w:rPr>
            </w:pPr>
            <w:r w:rsidRPr="008C59E4">
              <w:rPr>
                <w:rFonts w:ascii="黑体" w:eastAsia="黑体" w:cs="黑体" w:hint="eastAsia"/>
                <w:kern w:val="0"/>
                <w:sz w:val="24"/>
                <w:szCs w:val="24"/>
              </w:rPr>
              <w:t>企业名称</w:t>
            </w:r>
          </w:p>
        </w:tc>
        <w:tc>
          <w:tcPr>
            <w:tcW w:w="1756" w:type="dxa"/>
          </w:tcPr>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仓库地址</w:t>
            </w:r>
          </w:p>
        </w:tc>
        <w:tc>
          <w:tcPr>
            <w:tcW w:w="1756" w:type="dxa"/>
          </w:tcPr>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仓库数量</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（座）</w:t>
            </w:r>
          </w:p>
        </w:tc>
        <w:tc>
          <w:tcPr>
            <w:tcW w:w="1756" w:type="dxa"/>
          </w:tcPr>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仓库总面积</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（平方米）</w:t>
            </w:r>
          </w:p>
        </w:tc>
        <w:tc>
          <w:tcPr>
            <w:tcW w:w="1756" w:type="dxa"/>
          </w:tcPr>
          <w:p w:rsidR="00B80C63" w:rsidRPr="008C59E4" w:rsidRDefault="00B80C63" w:rsidP="008C59E4">
            <w:pPr>
              <w:autoSpaceDE w:val="0"/>
              <w:autoSpaceDN w:val="0"/>
              <w:adjustRightInd w:val="0"/>
              <w:spacing w:line="580" w:lineRule="exact"/>
              <w:jc w:val="center"/>
              <w:rPr>
                <w:rFonts w:ascii="仿宋_GB2312" w:eastAsia="仿宋_GB2312" w:cs="仿宋_GB2312"/>
                <w:kern w:val="0"/>
                <w:sz w:val="32"/>
                <w:szCs w:val="32"/>
              </w:rPr>
            </w:pPr>
            <w:r w:rsidRPr="008C59E4">
              <w:rPr>
                <w:rFonts w:ascii="黑体" w:eastAsia="黑体" w:cs="黑体" w:hint="eastAsia"/>
                <w:kern w:val="0"/>
                <w:sz w:val="24"/>
                <w:szCs w:val="24"/>
              </w:rPr>
              <w:t>主要储存物料</w:t>
            </w:r>
          </w:p>
        </w:tc>
        <w:tc>
          <w:tcPr>
            <w:tcW w:w="1756" w:type="dxa"/>
          </w:tcPr>
          <w:p w:rsidR="00B80C63" w:rsidRPr="008C59E4" w:rsidRDefault="00B80C63" w:rsidP="008C59E4">
            <w:pPr>
              <w:autoSpaceDE w:val="0"/>
              <w:autoSpaceDN w:val="0"/>
              <w:adjustRightInd w:val="0"/>
              <w:spacing w:line="580" w:lineRule="exact"/>
              <w:jc w:val="center"/>
              <w:rPr>
                <w:rFonts w:ascii="仿宋_GB2312" w:eastAsia="仿宋_GB2312" w:cs="仿宋_GB2312"/>
                <w:kern w:val="0"/>
                <w:sz w:val="32"/>
                <w:szCs w:val="32"/>
              </w:rPr>
            </w:pPr>
            <w:r w:rsidRPr="008C59E4">
              <w:rPr>
                <w:rFonts w:ascii="黑体" w:eastAsia="黑体" w:cs="黑体" w:hint="eastAsia"/>
                <w:kern w:val="0"/>
                <w:sz w:val="24"/>
                <w:szCs w:val="24"/>
              </w:rPr>
              <w:t>坐落区</w:t>
            </w:r>
          </w:p>
        </w:tc>
        <w:tc>
          <w:tcPr>
            <w:tcW w:w="1756" w:type="dxa"/>
          </w:tcPr>
          <w:p w:rsidR="00B80C63" w:rsidRPr="008C59E4" w:rsidRDefault="00B80C63" w:rsidP="008C59E4">
            <w:pPr>
              <w:autoSpaceDE w:val="0"/>
              <w:autoSpaceDN w:val="0"/>
              <w:adjustRightInd w:val="0"/>
              <w:spacing w:line="580" w:lineRule="exact"/>
              <w:jc w:val="center"/>
              <w:rPr>
                <w:rFonts w:ascii="仿宋_GB2312" w:eastAsia="仿宋_GB2312" w:cs="仿宋_GB2312"/>
                <w:kern w:val="0"/>
                <w:sz w:val="32"/>
                <w:szCs w:val="32"/>
              </w:rPr>
            </w:pPr>
            <w:r w:rsidRPr="008C59E4">
              <w:rPr>
                <w:rFonts w:ascii="黑体" w:eastAsia="黑体" w:cs="黑体" w:hint="eastAsia"/>
                <w:kern w:val="0"/>
                <w:sz w:val="24"/>
                <w:szCs w:val="24"/>
              </w:rPr>
              <w:t>备注</w:t>
            </w:r>
          </w:p>
        </w:tc>
      </w:tr>
      <w:tr w:rsidR="00B80C63" w:rsidRPr="008C59E4" w:rsidTr="008C59E4">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1</w:t>
            </w:r>
          </w:p>
        </w:tc>
        <w:tc>
          <w:tcPr>
            <w:tcW w:w="2695"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r>
      <w:tr w:rsidR="00B80C63" w:rsidRPr="008C59E4" w:rsidTr="008C59E4">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2</w:t>
            </w:r>
          </w:p>
        </w:tc>
        <w:tc>
          <w:tcPr>
            <w:tcW w:w="2695"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r>
      <w:tr w:rsidR="00B80C63" w:rsidRPr="008C59E4" w:rsidTr="008C59E4">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3</w:t>
            </w:r>
          </w:p>
        </w:tc>
        <w:tc>
          <w:tcPr>
            <w:tcW w:w="2695"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r>
      <w:tr w:rsidR="00B80C63" w:rsidRPr="008C59E4" w:rsidTr="008C59E4">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4</w:t>
            </w:r>
          </w:p>
        </w:tc>
        <w:tc>
          <w:tcPr>
            <w:tcW w:w="2695"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r>
      <w:tr w:rsidR="00B80C63" w:rsidRPr="008C59E4" w:rsidTr="008C59E4">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5</w:t>
            </w:r>
          </w:p>
        </w:tc>
        <w:tc>
          <w:tcPr>
            <w:tcW w:w="2695"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r>
      <w:tr w:rsidR="00B80C63" w:rsidRPr="008C59E4" w:rsidTr="008C59E4">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6</w:t>
            </w:r>
          </w:p>
        </w:tc>
        <w:tc>
          <w:tcPr>
            <w:tcW w:w="2695"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r>
      <w:tr w:rsidR="00B80C63" w:rsidRPr="008C59E4" w:rsidTr="008C59E4">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7</w:t>
            </w:r>
          </w:p>
        </w:tc>
        <w:tc>
          <w:tcPr>
            <w:tcW w:w="2695"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r>
      <w:tr w:rsidR="00B80C63" w:rsidRPr="008C59E4" w:rsidTr="008C59E4">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r w:rsidRPr="008C59E4">
              <w:rPr>
                <w:rFonts w:ascii="黑体" w:eastAsia="黑体" w:cs="黑体"/>
                <w:kern w:val="0"/>
                <w:sz w:val="24"/>
                <w:szCs w:val="24"/>
              </w:rPr>
              <w:t>8</w:t>
            </w:r>
          </w:p>
        </w:tc>
        <w:tc>
          <w:tcPr>
            <w:tcW w:w="2695"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c>
          <w:tcPr>
            <w:tcW w:w="1756" w:type="dxa"/>
          </w:tcPr>
          <w:p w:rsidR="00B80C63" w:rsidRPr="008C59E4" w:rsidRDefault="00B80C63" w:rsidP="008C59E4">
            <w:pPr>
              <w:autoSpaceDE w:val="0"/>
              <w:autoSpaceDN w:val="0"/>
              <w:adjustRightInd w:val="0"/>
              <w:spacing w:line="580" w:lineRule="exact"/>
              <w:jc w:val="left"/>
              <w:rPr>
                <w:rFonts w:ascii="黑体" w:eastAsia="黑体" w:cs="黑体"/>
                <w:kern w:val="0"/>
                <w:sz w:val="24"/>
                <w:szCs w:val="24"/>
              </w:rPr>
            </w:pPr>
          </w:p>
        </w:tc>
      </w:tr>
    </w:tbl>
    <w:p w:rsidR="00B80C63" w:rsidRDefault="00B80C63" w:rsidP="005750E9">
      <w:pPr>
        <w:autoSpaceDE w:val="0"/>
        <w:autoSpaceDN w:val="0"/>
        <w:adjustRightInd w:val="0"/>
        <w:spacing w:line="580" w:lineRule="exact"/>
        <w:jc w:val="left"/>
        <w:rPr>
          <w:rFonts w:ascii="仿宋_GB2312" w:eastAsia="仿宋_GB2312" w:cs="仿宋_GB2312"/>
          <w:kern w:val="0"/>
          <w:sz w:val="32"/>
          <w:szCs w:val="32"/>
        </w:rPr>
      </w:pPr>
    </w:p>
    <w:p w:rsidR="00B80C63" w:rsidRDefault="00B80C63" w:rsidP="005750E9">
      <w:pPr>
        <w:autoSpaceDE w:val="0"/>
        <w:autoSpaceDN w:val="0"/>
        <w:adjustRightInd w:val="0"/>
        <w:spacing w:line="580" w:lineRule="exact"/>
        <w:jc w:val="left"/>
        <w:rPr>
          <w:rFonts w:ascii="仿宋_GB2312" w:eastAsia="仿宋_GB2312" w:cs="仿宋_GB2312"/>
          <w:kern w:val="0"/>
          <w:sz w:val="32"/>
          <w:szCs w:val="32"/>
        </w:rPr>
      </w:pPr>
    </w:p>
    <w:p w:rsidR="00B80C63" w:rsidRDefault="00B80C63" w:rsidP="00C00B9B">
      <w:pPr>
        <w:autoSpaceDE w:val="0"/>
        <w:autoSpaceDN w:val="0"/>
        <w:adjustRightInd w:val="0"/>
        <w:jc w:val="left"/>
        <w:rPr>
          <w:rFonts w:ascii="黑体" w:eastAsia="黑体" w:cs="黑体"/>
          <w:kern w:val="0"/>
          <w:sz w:val="32"/>
          <w:szCs w:val="32"/>
        </w:rPr>
        <w:sectPr w:rsidR="00B80C63" w:rsidSect="005750E9">
          <w:pgSz w:w="16838" w:h="11906" w:orient="landscape"/>
          <w:pgMar w:top="1531" w:right="1588" w:bottom="1531" w:left="1418" w:header="851" w:footer="992" w:gutter="0"/>
          <w:cols w:space="425"/>
          <w:docGrid w:type="linesAndChars" w:linePitch="312"/>
        </w:sectPr>
      </w:pPr>
    </w:p>
    <w:p w:rsidR="00B80C63" w:rsidRPr="00786C88" w:rsidRDefault="00B80C63" w:rsidP="00C00B9B">
      <w:pPr>
        <w:autoSpaceDE w:val="0"/>
        <w:autoSpaceDN w:val="0"/>
        <w:adjustRightInd w:val="0"/>
        <w:jc w:val="left"/>
        <w:rPr>
          <w:rFonts w:ascii="黑体" w:eastAsia="黑体" w:hAnsi="黑体" w:cs="TimesNewRomanPSMT"/>
          <w:kern w:val="0"/>
          <w:sz w:val="32"/>
          <w:szCs w:val="32"/>
        </w:rPr>
      </w:pPr>
      <w:r w:rsidRPr="00786C88">
        <w:rPr>
          <w:rFonts w:ascii="黑体" w:eastAsia="黑体" w:hAnsi="黑体" w:cs="黑体" w:hint="eastAsia"/>
          <w:kern w:val="0"/>
          <w:sz w:val="32"/>
          <w:szCs w:val="32"/>
        </w:rPr>
        <w:t>附件</w:t>
      </w:r>
      <w:r w:rsidRPr="00786C88">
        <w:rPr>
          <w:rFonts w:ascii="黑体" w:eastAsia="黑体" w:hAnsi="黑体" w:cs="TimesNewRomanPSMT"/>
          <w:kern w:val="0"/>
          <w:sz w:val="32"/>
          <w:szCs w:val="32"/>
        </w:rPr>
        <w:t>4</w:t>
      </w:r>
    </w:p>
    <w:p w:rsidR="00B80C63" w:rsidRPr="00C00B9B" w:rsidRDefault="00B80C63" w:rsidP="00C00B9B">
      <w:pPr>
        <w:autoSpaceDE w:val="0"/>
        <w:autoSpaceDN w:val="0"/>
        <w:adjustRightInd w:val="0"/>
        <w:jc w:val="center"/>
        <w:rPr>
          <w:rFonts w:ascii="宋体" w:cs="FZXBSJW--GB1-0"/>
          <w:b/>
          <w:kern w:val="0"/>
          <w:sz w:val="44"/>
          <w:szCs w:val="44"/>
        </w:rPr>
      </w:pPr>
      <w:r w:rsidRPr="00C00B9B">
        <w:rPr>
          <w:rFonts w:ascii="宋体" w:hAnsi="宋体" w:cs="FZXBSJW--GB1-0" w:hint="eastAsia"/>
          <w:b/>
          <w:kern w:val="0"/>
          <w:sz w:val="44"/>
          <w:szCs w:val="44"/>
        </w:rPr>
        <w:t>仓储和物流企业（场所）安全检查表</w:t>
      </w:r>
    </w:p>
    <w:p w:rsidR="00B80C63" w:rsidRDefault="00B80C63" w:rsidP="00C00B9B">
      <w:pPr>
        <w:autoSpaceDE w:val="0"/>
        <w:autoSpaceDN w:val="0"/>
        <w:adjustRightInd w:val="0"/>
        <w:jc w:val="left"/>
        <w:rPr>
          <w:rFonts w:ascii="仿宋_GB2312" w:eastAsia="仿宋_GB2312" w:cs="仿宋_GB2312"/>
          <w:kern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9"/>
        <w:gridCol w:w="2141"/>
        <w:gridCol w:w="2616"/>
        <w:gridCol w:w="2126"/>
      </w:tblGrid>
      <w:tr w:rsidR="00B80C63" w:rsidRPr="008C59E4" w:rsidTr="008C59E4">
        <w:trPr>
          <w:trHeight w:hRule="exact" w:val="567"/>
        </w:trPr>
        <w:tc>
          <w:tcPr>
            <w:tcW w:w="2439"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企业名称</w:t>
            </w:r>
          </w:p>
        </w:tc>
        <w:tc>
          <w:tcPr>
            <w:tcW w:w="2141"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61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所属街镇（园区）</w:t>
            </w:r>
          </w:p>
        </w:tc>
        <w:tc>
          <w:tcPr>
            <w:tcW w:w="212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r>
      <w:tr w:rsidR="00B80C63" w:rsidRPr="008C59E4" w:rsidTr="008C59E4">
        <w:trPr>
          <w:trHeight w:hRule="exact" w:val="567"/>
        </w:trPr>
        <w:tc>
          <w:tcPr>
            <w:tcW w:w="2439"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注册地址</w:t>
            </w:r>
          </w:p>
        </w:tc>
        <w:tc>
          <w:tcPr>
            <w:tcW w:w="2141"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61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仓库地址</w:t>
            </w:r>
          </w:p>
        </w:tc>
        <w:tc>
          <w:tcPr>
            <w:tcW w:w="212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r>
      <w:tr w:rsidR="00B80C63" w:rsidRPr="008C59E4" w:rsidTr="008C59E4">
        <w:trPr>
          <w:trHeight w:hRule="exact" w:val="567"/>
        </w:trPr>
        <w:tc>
          <w:tcPr>
            <w:tcW w:w="2439"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主要负责人</w:t>
            </w:r>
          </w:p>
        </w:tc>
        <w:tc>
          <w:tcPr>
            <w:tcW w:w="2141"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61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联系方式</w:t>
            </w:r>
          </w:p>
        </w:tc>
        <w:tc>
          <w:tcPr>
            <w:tcW w:w="212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r>
      <w:tr w:rsidR="00B80C63" w:rsidRPr="008C59E4" w:rsidTr="008C59E4">
        <w:trPr>
          <w:trHeight w:hRule="exact" w:val="567"/>
        </w:trPr>
        <w:tc>
          <w:tcPr>
            <w:tcW w:w="2439"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安全负责人</w:t>
            </w:r>
          </w:p>
        </w:tc>
        <w:tc>
          <w:tcPr>
            <w:tcW w:w="2141"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61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联系方式</w:t>
            </w:r>
          </w:p>
        </w:tc>
        <w:tc>
          <w:tcPr>
            <w:tcW w:w="212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r>
      <w:tr w:rsidR="00B80C63" w:rsidRPr="008C59E4" w:rsidTr="008C59E4">
        <w:trPr>
          <w:trHeight w:hRule="exact" w:val="567"/>
        </w:trPr>
        <w:tc>
          <w:tcPr>
            <w:tcW w:w="2439"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员工人数</w:t>
            </w:r>
          </w:p>
        </w:tc>
        <w:tc>
          <w:tcPr>
            <w:tcW w:w="2141"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616" w:type="dxa"/>
          </w:tcPr>
          <w:p w:rsidR="00B80C63" w:rsidRPr="008C59E4" w:rsidRDefault="00B80C63" w:rsidP="008C59E4">
            <w:pPr>
              <w:autoSpaceDE w:val="0"/>
              <w:autoSpaceDN w:val="0"/>
              <w:adjustRightInd w:val="0"/>
              <w:jc w:val="center"/>
              <w:rPr>
                <w:rFonts w:ascii="仿宋_GB2312" w:eastAsia="仿宋_GB2312" w:cs="仿宋_GB2312"/>
                <w:kern w:val="0"/>
                <w:sz w:val="22"/>
              </w:rPr>
            </w:pPr>
            <w:r w:rsidRPr="008C59E4">
              <w:rPr>
                <w:rFonts w:ascii="仿宋_GB2312" w:eastAsia="仿宋_GB2312" w:cs="仿宋_GB2312" w:hint="eastAsia"/>
                <w:kern w:val="0"/>
                <w:sz w:val="22"/>
              </w:rPr>
              <w:t>安全管理人员数量</w:t>
            </w:r>
          </w:p>
        </w:tc>
        <w:tc>
          <w:tcPr>
            <w:tcW w:w="212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r>
      <w:tr w:rsidR="00B80C63" w:rsidRPr="008C59E4" w:rsidTr="008C59E4">
        <w:trPr>
          <w:trHeight w:hRule="exact" w:val="567"/>
        </w:trPr>
        <w:tc>
          <w:tcPr>
            <w:tcW w:w="2439"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2"/>
              </w:rPr>
              <w:t>是否建立安全组织机构</w:t>
            </w:r>
          </w:p>
        </w:tc>
        <w:tc>
          <w:tcPr>
            <w:tcW w:w="2141"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61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2"/>
              </w:rPr>
              <w:t>是否定期开展安全巡查</w:t>
            </w:r>
          </w:p>
        </w:tc>
        <w:tc>
          <w:tcPr>
            <w:tcW w:w="212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r>
      <w:tr w:rsidR="00B80C63" w:rsidRPr="008C59E4" w:rsidTr="008C59E4">
        <w:trPr>
          <w:trHeight w:hRule="exact" w:val="567"/>
        </w:trPr>
        <w:tc>
          <w:tcPr>
            <w:tcW w:w="2439"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2"/>
              </w:rPr>
              <w:t>是否安全生产标准化达标</w:t>
            </w:r>
          </w:p>
        </w:tc>
        <w:tc>
          <w:tcPr>
            <w:tcW w:w="2141"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616" w:type="dxa"/>
          </w:tcPr>
          <w:p w:rsidR="00B80C63" w:rsidRPr="008C59E4" w:rsidRDefault="00B80C63" w:rsidP="008C59E4">
            <w:pPr>
              <w:autoSpaceDE w:val="0"/>
              <w:autoSpaceDN w:val="0"/>
              <w:adjustRightInd w:val="0"/>
              <w:jc w:val="center"/>
              <w:rPr>
                <w:rFonts w:ascii="仿宋_GB2312" w:eastAsia="仿宋_GB2312" w:cs="仿宋_GB2312"/>
                <w:kern w:val="0"/>
                <w:sz w:val="22"/>
              </w:rPr>
            </w:pPr>
            <w:r w:rsidRPr="008C59E4">
              <w:rPr>
                <w:rFonts w:ascii="仿宋_GB2312" w:eastAsia="仿宋_GB2312" w:cs="仿宋_GB2312" w:hint="eastAsia"/>
                <w:kern w:val="0"/>
                <w:sz w:val="22"/>
              </w:rPr>
              <w:t>是否建立出入库台账</w:t>
            </w:r>
          </w:p>
        </w:tc>
        <w:tc>
          <w:tcPr>
            <w:tcW w:w="212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r>
      <w:tr w:rsidR="00B80C63" w:rsidRPr="008C59E4" w:rsidTr="008C59E4">
        <w:trPr>
          <w:trHeight w:hRule="exact" w:val="567"/>
        </w:trPr>
        <w:tc>
          <w:tcPr>
            <w:tcW w:w="2439" w:type="dxa"/>
            <w:vMerge w:val="restart"/>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仓库或堆场</w:t>
            </w:r>
          </w:p>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种类及数量（座）</w:t>
            </w:r>
          </w:p>
        </w:tc>
        <w:tc>
          <w:tcPr>
            <w:tcW w:w="2141"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616" w:type="dxa"/>
            <w:vMerge w:val="restart"/>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库区面积</w:t>
            </w:r>
          </w:p>
          <w:p w:rsidR="00B80C63" w:rsidRPr="008C59E4" w:rsidRDefault="00B80C63" w:rsidP="008C59E4">
            <w:pPr>
              <w:autoSpaceDE w:val="0"/>
              <w:autoSpaceDN w:val="0"/>
              <w:adjustRightInd w:val="0"/>
              <w:jc w:val="center"/>
              <w:rPr>
                <w:rFonts w:ascii="TimesNewRomanPSMT" w:eastAsia="TimesNewRomanPSMT" w:cs="TimesNewRomanPSMT"/>
                <w:kern w:val="0"/>
                <w:sz w:val="24"/>
                <w:szCs w:val="24"/>
              </w:rPr>
            </w:pPr>
            <w:r w:rsidRPr="008C59E4">
              <w:rPr>
                <w:rFonts w:ascii="TimesNewRomanPSMT" w:eastAsia="TimesNewRomanPSMT" w:cs="TimesNewRomanPSMT"/>
                <w:kern w:val="0"/>
                <w:sz w:val="24"/>
                <w:szCs w:val="24"/>
              </w:rPr>
              <w:t>(</w:t>
            </w:r>
            <w:r w:rsidRPr="008C59E4">
              <w:rPr>
                <w:rFonts w:ascii="仿宋_GB2312" w:eastAsia="仿宋_GB2312" w:cs="仿宋_GB2312" w:hint="eastAsia"/>
                <w:kern w:val="0"/>
                <w:sz w:val="24"/>
                <w:szCs w:val="24"/>
              </w:rPr>
              <w:t>平方米</w:t>
            </w:r>
            <w:r w:rsidRPr="008C59E4">
              <w:rPr>
                <w:rFonts w:ascii="TimesNewRomanPSMT" w:eastAsia="TimesNewRomanPSMT" w:cs="TimesNewRomanPSMT"/>
                <w:kern w:val="0"/>
                <w:sz w:val="24"/>
                <w:szCs w:val="24"/>
              </w:rPr>
              <w:t>)</w:t>
            </w:r>
          </w:p>
        </w:tc>
        <w:tc>
          <w:tcPr>
            <w:tcW w:w="212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r>
      <w:tr w:rsidR="00B80C63" w:rsidRPr="008C59E4" w:rsidTr="008C59E4">
        <w:trPr>
          <w:trHeight w:hRule="exact" w:val="567"/>
        </w:trPr>
        <w:tc>
          <w:tcPr>
            <w:tcW w:w="2439" w:type="dxa"/>
            <w:vMerge/>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141"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616" w:type="dxa"/>
            <w:vMerge/>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12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r>
      <w:tr w:rsidR="00B80C63" w:rsidRPr="008C59E4" w:rsidTr="008C59E4">
        <w:trPr>
          <w:trHeight w:hRule="exact" w:val="567"/>
        </w:trPr>
        <w:tc>
          <w:tcPr>
            <w:tcW w:w="2439" w:type="dxa"/>
            <w:vMerge/>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141"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616" w:type="dxa"/>
            <w:vMerge/>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12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r>
      <w:tr w:rsidR="00B80C63" w:rsidRPr="008C59E4" w:rsidTr="008C59E4">
        <w:trPr>
          <w:trHeight w:hRule="exact" w:val="567"/>
        </w:trPr>
        <w:tc>
          <w:tcPr>
            <w:tcW w:w="2439"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有无经营许可</w:t>
            </w:r>
          </w:p>
        </w:tc>
        <w:tc>
          <w:tcPr>
            <w:tcW w:w="2141"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c>
          <w:tcPr>
            <w:tcW w:w="261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有无消防验收</w:t>
            </w:r>
          </w:p>
        </w:tc>
        <w:tc>
          <w:tcPr>
            <w:tcW w:w="2126"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r>
      <w:tr w:rsidR="00B80C63" w:rsidRPr="008C59E4" w:rsidTr="008C59E4">
        <w:trPr>
          <w:trHeight w:hRule="exact" w:val="567"/>
        </w:trPr>
        <w:tc>
          <w:tcPr>
            <w:tcW w:w="2439" w:type="dxa"/>
          </w:tcPr>
          <w:p w:rsidR="00B80C63" w:rsidRPr="008C59E4" w:rsidRDefault="00B80C63" w:rsidP="008C59E4">
            <w:pPr>
              <w:autoSpaceDE w:val="0"/>
              <w:autoSpaceDN w:val="0"/>
              <w:adjustRightInd w:val="0"/>
              <w:jc w:val="center"/>
              <w:rPr>
                <w:rFonts w:ascii="仿宋_GB2312" w:eastAsia="仿宋_GB2312" w:cs="仿宋_GB2312"/>
                <w:kern w:val="0"/>
                <w:sz w:val="24"/>
                <w:szCs w:val="24"/>
              </w:rPr>
            </w:pPr>
            <w:r w:rsidRPr="008C59E4">
              <w:rPr>
                <w:rFonts w:ascii="仿宋_GB2312" w:eastAsia="仿宋_GB2312" w:cs="仿宋_GB2312" w:hint="eastAsia"/>
                <w:kern w:val="0"/>
                <w:sz w:val="24"/>
                <w:szCs w:val="24"/>
              </w:rPr>
              <w:t>仓库防火等级</w:t>
            </w:r>
          </w:p>
        </w:tc>
        <w:tc>
          <w:tcPr>
            <w:tcW w:w="6883" w:type="dxa"/>
            <w:gridSpan w:val="3"/>
          </w:tcPr>
          <w:p w:rsidR="00B80C63" w:rsidRPr="008C59E4" w:rsidRDefault="00B80C63" w:rsidP="008C59E4">
            <w:pPr>
              <w:autoSpaceDE w:val="0"/>
              <w:autoSpaceDN w:val="0"/>
              <w:adjustRightInd w:val="0"/>
              <w:jc w:val="center"/>
              <w:rPr>
                <w:rFonts w:ascii="仿宋_GB2312" w:eastAsia="仿宋_GB2312" w:cs="仿宋_GB2312"/>
                <w:kern w:val="0"/>
                <w:sz w:val="24"/>
                <w:szCs w:val="24"/>
              </w:rPr>
            </w:pPr>
          </w:p>
        </w:tc>
      </w:tr>
      <w:tr w:rsidR="00B80C63" w:rsidRPr="008C59E4" w:rsidTr="008C59E4">
        <w:tc>
          <w:tcPr>
            <w:tcW w:w="9322" w:type="dxa"/>
            <w:gridSpan w:val="4"/>
          </w:tcPr>
          <w:p w:rsidR="00B80C63" w:rsidRPr="008C59E4" w:rsidRDefault="00B80C63" w:rsidP="008C59E4">
            <w:pPr>
              <w:autoSpaceDE w:val="0"/>
              <w:autoSpaceDN w:val="0"/>
              <w:adjustRightInd w:val="0"/>
              <w:jc w:val="left"/>
              <w:rPr>
                <w:rFonts w:ascii="仿宋_GB2312" w:eastAsia="仿宋_GB2312" w:cs="仿宋_GB2312"/>
                <w:kern w:val="0"/>
                <w:sz w:val="24"/>
                <w:szCs w:val="24"/>
              </w:rPr>
            </w:pPr>
            <w:r w:rsidRPr="008C59E4">
              <w:rPr>
                <w:rFonts w:ascii="仿宋_GB2312" w:eastAsia="仿宋_GB2312" w:cs="仿宋_GB2312" w:hint="eastAsia"/>
                <w:kern w:val="0"/>
                <w:sz w:val="24"/>
                <w:szCs w:val="24"/>
              </w:rPr>
              <w:t>主要储存物质及日常储存量：</w:t>
            </w:r>
          </w:p>
          <w:p w:rsidR="00B80C63" w:rsidRPr="008C59E4" w:rsidRDefault="00B80C63" w:rsidP="008C59E4">
            <w:pPr>
              <w:autoSpaceDE w:val="0"/>
              <w:autoSpaceDN w:val="0"/>
              <w:adjustRightInd w:val="0"/>
              <w:jc w:val="left"/>
              <w:rPr>
                <w:rFonts w:ascii="仿宋_GB2312" w:eastAsia="仿宋_GB2312" w:cs="仿宋_GB2312"/>
                <w:kern w:val="0"/>
                <w:sz w:val="24"/>
                <w:szCs w:val="24"/>
              </w:rPr>
            </w:pPr>
          </w:p>
          <w:p w:rsidR="00B80C63" w:rsidRPr="008C59E4" w:rsidRDefault="00B80C63" w:rsidP="008C59E4">
            <w:pPr>
              <w:autoSpaceDE w:val="0"/>
              <w:autoSpaceDN w:val="0"/>
              <w:adjustRightInd w:val="0"/>
              <w:jc w:val="left"/>
              <w:rPr>
                <w:rFonts w:ascii="仿宋_GB2312" w:eastAsia="仿宋_GB2312" w:cs="仿宋_GB2312"/>
                <w:kern w:val="0"/>
                <w:sz w:val="24"/>
                <w:szCs w:val="24"/>
              </w:rPr>
            </w:pPr>
          </w:p>
          <w:p w:rsidR="00B80C63" w:rsidRPr="008C59E4" w:rsidRDefault="00B80C63" w:rsidP="008C59E4">
            <w:pPr>
              <w:autoSpaceDE w:val="0"/>
              <w:autoSpaceDN w:val="0"/>
              <w:adjustRightInd w:val="0"/>
              <w:jc w:val="left"/>
              <w:rPr>
                <w:rFonts w:ascii="仿宋_GB2312" w:eastAsia="仿宋_GB2312" w:cs="仿宋_GB2312"/>
                <w:kern w:val="0"/>
                <w:sz w:val="24"/>
                <w:szCs w:val="24"/>
              </w:rPr>
            </w:pPr>
          </w:p>
          <w:p w:rsidR="00B80C63" w:rsidRPr="008C59E4" w:rsidRDefault="00B80C63" w:rsidP="008C59E4">
            <w:pPr>
              <w:autoSpaceDE w:val="0"/>
              <w:autoSpaceDN w:val="0"/>
              <w:adjustRightInd w:val="0"/>
              <w:jc w:val="left"/>
              <w:rPr>
                <w:rFonts w:ascii="仿宋_GB2312" w:eastAsia="仿宋_GB2312" w:cs="仿宋_GB2312"/>
                <w:kern w:val="0"/>
                <w:sz w:val="24"/>
                <w:szCs w:val="24"/>
              </w:rPr>
            </w:pPr>
          </w:p>
        </w:tc>
      </w:tr>
      <w:tr w:rsidR="00B80C63" w:rsidRPr="008C59E4" w:rsidTr="008C59E4">
        <w:tc>
          <w:tcPr>
            <w:tcW w:w="9322" w:type="dxa"/>
            <w:gridSpan w:val="4"/>
          </w:tcPr>
          <w:p w:rsidR="00B80C63" w:rsidRPr="008C59E4" w:rsidRDefault="00B80C63" w:rsidP="008C59E4">
            <w:pPr>
              <w:autoSpaceDE w:val="0"/>
              <w:autoSpaceDN w:val="0"/>
              <w:adjustRightInd w:val="0"/>
              <w:jc w:val="left"/>
              <w:rPr>
                <w:rFonts w:ascii="仿宋_GB2312" w:eastAsia="仿宋_GB2312" w:cs="仿宋_GB2312"/>
                <w:kern w:val="0"/>
                <w:sz w:val="24"/>
                <w:szCs w:val="24"/>
              </w:rPr>
            </w:pPr>
            <w:r w:rsidRPr="008C59E4">
              <w:rPr>
                <w:rFonts w:ascii="仿宋_GB2312" w:eastAsia="仿宋_GB2312" w:cs="仿宋_GB2312" w:hint="eastAsia"/>
                <w:kern w:val="0"/>
                <w:sz w:val="24"/>
                <w:szCs w:val="24"/>
              </w:rPr>
              <w:t>存在隐患和问题：</w:t>
            </w:r>
          </w:p>
          <w:p w:rsidR="00B80C63" w:rsidRPr="008C59E4" w:rsidRDefault="00B80C63" w:rsidP="008C59E4">
            <w:pPr>
              <w:autoSpaceDE w:val="0"/>
              <w:autoSpaceDN w:val="0"/>
              <w:adjustRightInd w:val="0"/>
              <w:jc w:val="left"/>
              <w:rPr>
                <w:rFonts w:ascii="仿宋_GB2312" w:eastAsia="仿宋_GB2312" w:cs="仿宋_GB2312"/>
                <w:kern w:val="0"/>
                <w:szCs w:val="21"/>
              </w:rPr>
            </w:pPr>
          </w:p>
          <w:p w:rsidR="00B80C63" w:rsidRPr="008C59E4" w:rsidRDefault="00B80C63" w:rsidP="008C59E4">
            <w:pPr>
              <w:autoSpaceDE w:val="0"/>
              <w:autoSpaceDN w:val="0"/>
              <w:adjustRightInd w:val="0"/>
              <w:jc w:val="left"/>
              <w:rPr>
                <w:rFonts w:ascii="仿宋_GB2312" w:eastAsia="仿宋_GB2312" w:cs="仿宋_GB2312"/>
                <w:kern w:val="0"/>
                <w:szCs w:val="21"/>
              </w:rPr>
            </w:pPr>
          </w:p>
          <w:p w:rsidR="00B80C63" w:rsidRPr="008C59E4" w:rsidRDefault="00B80C63" w:rsidP="008C59E4">
            <w:pPr>
              <w:autoSpaceDE w:val="0"/>
              <w:autoSpaceDN w:val="0"/>
              <w:adjustRightInd w:val="0"/>
              <w:jc w:val="left"/>
              <w:rPr>
                <w:rFonts w:ascii="仿宋_GB2312" w:eastAsia="仿宋_GB2312" w:cs="仿宋_GB2312"/>
                <w:kern w:val="0"/>
                <w:szCs w:val="21"/>
              </w:rPr>
            </w:pPr>
          </w:p>
          <w:p w:rsidR="00B80C63" w:rsidRPr="008C59E4" w:rsidRDefault="00B80C63" w:rsidP="008C59E4">
            <w:pPr>
              <w:autoSpaceDE w:val="0"/>
              <w:autoSpaceDN w:val="0"/>
              <w:adjustRightInd w:val="0"/>
              <w:jc w:val="left"/>
              <w:rPr>
                <w:rFonts w:ascii="仿宋_GB2312" w:eastAsia="仿宋_GB2312" w:cs="仿宋_GB2312"/>
                <w:kern w:val="0"/>
                <w:szCs w:val="21"/>
              </w:rPr>
            </w:pPr>
          </w:p>
          <w:p w:rsidR="00B80C63" w:rsidRPr="008C59E4" w:rsidRDefault="00B80C63" w:rsidP="008C59E4">
            <w:pPr>
              <w:autoSpaceDE w:val="0"/>
              <w:autoSpaceDN w:val="0"/>
              <w:adjustRightInd w:val="0"/>
              <w:jc w:val="left"/>
              <w:rPr>
                <w:rFonts w:ascii="仿宋_GB2312" w:eastAsia="仿宋_GB2312" w:cs="仿宋_GB2312"/>
                <w:kern w:val="0"/>
                <w:szCs w:val="21"/>
              </w:rPr>
            </w:pPr>
          </w:p>
          <w:p w:rsidR="00B80C63" w:rsidRPr="008C59E4" w:rsidRDefault="00B80C63" w:rsidP="008C59E4">
            <w:pPr>
              <w:autoSpaceDE w:val="0"/>
              <w:autoSpaceDN w:val="0"/>
              <w:adjustRightInd w:val="0"/>
              <w:jc w:val="left"/>
              <w:rPr>
                <w:rFonts w:ascii="仿宋_GB2312" w:eastAsia="仿宋_GB2312" w:cs="仿宋_GB2312"/>
                <w:kern w:val="0"/>
                <w:szCs w:val="21"/>
              </w:rPr>
            </w:pPr>
            <w:r w:rsidRPr="008C59E4">
              <w:rPr>
                <w:rFonts w:ascii="仿宋_GB2312" w:eastAsia="仿宋_GB2312" w:cs="仿宋_GB2312"/>
                <w:kern w:val="0"/>
                <w:szCs w:val="21"/>
              </w:rPr>
              <w:t xml:space="preserve">                       </w:t>
            </w:r>
            <w:r w:rsidRPr="008C59E4">
              <w:rPr>
                <w:rFonts w:ascii="仿宋_GB2312" w:eastAsia="仿宋_GB2312" w:cs="仿宋_GB2312" w:hint="eastAsia"/>
                <w:kern w:val="0"/>
                <w:szCs w:val="21"/>
              </w:rPr>
              <w:t>检查人员：</w:t>
            </w:r>
            <w:r w:rsidRPr="008C59E4">
              <w:rPr>
                <w:rFonts w:ascii="仿宋_GB2312" w:eastAsia="仿宋_GB2312" w:cs="仿宋_GB2312"/>
                <w:kern w:val="0"/>
                <w:szCs w:val="21"/>
              </w:rPr>
              <w:t xml:space="preserve">                     </w:t>
            </w:r>
            <w:r w:rsidRPr="008C59E4">
              <w:rPr>
                <w:rFonts w:ascii="仿宋_GB2312" w:eastAsia="仿宋_GB2312" w:cs="仿宋_GB2312" w:hint="eastAsia"/>
                <w:kern w:val="0"/>
                <w:szCs w:val="21"/>
              </w:rPr>
              <w:t>日期：</w:t>
            </w:r>
          </w:p>
        </w:tc>
      </w:tr>
    </w:tbl>
    <w:p w:rsidR="00B80C63" w:rsidRPr="00C00B9B" w:rsidRDefault="00B80C63" w:rsidP="00C00B9B">
      <w:pPr>
        <w:autoSpaceDE w:val="0"/>
        <w:autoSpaceDN w:val="0"/>
        <w:adjustRightInd w:val="0"/>
        <w:jc w:val="left"/>
        <w:rPr>
          <w:rFonts w:ascii="仿宋_GB2312" w:eastAsia="仿宋_GB2312" w:cs="仿宋_GB2312"/>
          <w:kern w:val="0"/>
          <w:sz w:val="24"/>
          <w:szCs w:val="24"/>
        </w:rPr>
      </w:pPr>
      <w:r w:rsidRPr="00C00B9B">
        <w:rPr>
          <w:rFonts w:ascii="仿宋_GB2312" w:eastAsia="仿宋_GB2312" w:cs="TimesNewRomanPSMT"/>
          <w:kern w:val="0"/>
          <w:sz w:val="24"/>
          <w:szCs w:val="24"/>
        </w:rPr>
        <w:t>1.</w:t>
      </w:r>
      <w:r w:rsidRPr="00C00B9B">
        <w:rPr>
          <w:rFonts w:ascii="仿宋_GB2312" w:eastAsia="仿宋_GB2312" w:cs="仿宋_GB2312" w:hint="eastAsia"/>
          <w:kern w:val="0"/>
          <w:sz w:val="24"/>
          <w:szCs w:val="24"/>
        </w:rPr>
        <w:t>仓库数量、储存物质及日常储存量、存在隐患和问题等填写内容如填写不开可另附页</w:t>
      </w:r>
      <w:r>
        <w:rPr>
          <w:rFonts w:ascii="仿宋_GB2312" w:eastAsia="仿宋_GB2312" w:cs="仿宋_GB2312" w:hint="eastAsia"/>
          <w:kern w:val="0"/>
          <w:sz w:val="24"/>
          <w:szCs w:val="24"/>
        </w:rPr>
        <w:t>；</w:t>
      </w:r>
      <w:r w:rsidRPr="00C00B9B">
        <w:rPr>
          <w:rFonts w:ascii="仿宋_GB2312" w:eastAsia="仿宋_GB2312" w:cs="TimesNewRomanPSMT"/>
          <w:kern w:val="0"/>
          <w:sz w:val="24"/>
          <w:szCs w:val="24"/>
        </w:rPr>
        <w:t>2.</w:t>
      </w:r>
      <w:r w:rsidRPr="00C00B9B">
        <w:rPr>
          <w:rFonts w:ascii="仿宋_GB2312" w:eastAsia="仿宋_GB2312" w:cs="仿宋_GB2312" w:hint="eastAsia"/>
          <w:kern w:val="0"/>
          <w:sz w:val="24"/>
          <w:szCs w:val="24"/>
        </w:rPr>
        <w:t>存在隐患和问题须填写检查人员及日期</w:t>
      </w:r>
    </w:p>
    <w:p w:rsidR="00B80C63" w:rsidRDefault="00B80C63" w:rsidP="00C00B9B">
      <w:pPr>
        <w:autoSpaceDE w:val="0"/>
        <w:autoSpaceDN w:val="0"/>
        <w:adjustRightInd w:val="0"/>
        <w:jc w:val="left"/>
        <w:rPr>
          <w:rFonts w:ascii="宋体" w:cs="宋体"/>
          <w:kern w:val="0"/>
          <w:sz w:val="28"/>
          <w:szCs w:val="28"/>
        </w:rPr>
        <w:sectPr w:rsidR="00B80C63" w:rsidSect="00C00B9B">
          <w:pgSz w:w="11906" w:h="16838"/>
          <w:pgMar w:top="1588" w:right="1474" w:bottom="1418" w:left="1474" w:header="851" w:footer="992" w:gutter="0"/>
          <w:cols w:space="425"/>
          <w:docGrid w:type="linesAndChars" w:linePitch="312"/>
        </w:sectPr>
      </w:pPr>
    </w:p>
    <w:p w:rsidR="00B80C63" w:rsidRPr="00786C88" w:rsidRDefault="00B80C63" w:rsidP="00E63257">
      <w:pPr>
        <w:autoSpaceDE w:val="0"/>
        <w:autoSpaceDN w:val="0"/>
        <w:adjustRightInd w:val="0"/>
        <w:jc w:val="left"/>
        <w:rPr>
          <w:rFonts w:ascii="黑体" w:eastAsia="黑体" w:hAnsi="黑体" w:cs="TimesNewRomanPSMT"/>
          <w:kern w:val="0"/>
          <w:sz w:val="32"/>
          <w:szCs w:val="32"/>
        </w:rPr>
      </w:pPr>
      <w:r w:rsidRPr="00786C88">
        <w:rPr>
          <w:rFonts w:ascii="黑体" w:eastAsia="黑体" w:hAnsi="黑体" w:cs="黑体" w:hint="eastAsia"/>
          <w:kern w:val="0"/>
          <w:sz w:val="32"/>
          <w:szCs w:val="32"/>
        </w:rPr>
        <w:t>附件</w:t>
      </w:r>
      <w:r w:rsidRPr="00786C88">
        <w:rPr>
          <w:rFonts w:ascii="黑体" w:eastAsia="黑体" w:hAnsi="黑体" w:cs="TimesNewRomanPSMT"/>
          <w:kern w:val="0"/>
          <w:sz w:val="32"/>
          <w:szCs w:val="32"/>
        </w:rPr>
        <w:t>5</w:t>
      </w:r>
    </w:p>
    <w:p w:rsidR="00B80C63" w:rsidRPr="00786C88" w:rsidRDefault="00B80C63" w:rsidP="00786C88">
      <w:pPr>
        <w:autoSpaceDE w:val="0"/>
        <w:autoSpaceDN w:val="0"/>
        <w:adjustRightInd w:val="0"/>
        <w:jc w:val="center"/>
        <w:rPr>
          <w:rFonts w:ascii="宋体" w:cs="FZXBSJW--GB1-0"/>
          <w:b/>
          <w:kern w:val="0"/>
          <w:sz w:val="44"/>
          <w:szCs w:val="44"/>
        </w:rPr>
      </w:pPr>
      <w:r w:rsidRPr="00786C88">
        <w:rPr>
          <w:rFonts w:ascii="宋体" w:hAnsi="宋体" w:cs="FZXBSJW--GB1-0" w:hint="eastAsia"/>
          <w:b/>
          <w:kern w:val="0"/>
          <w:sz w:val="44"/>
          <w:szCs w:val="44"/>
        </w:rPr>
        <w:t>仓储和物流企业（场所）隐患排查整改及处罚问责清单</w:t>
      </w:r>
    </w:p>
    <w:p w:rsidR="00B80C63" w:rsidRDefault="00B80C63" w:rsidP="00E63257">
      <w:pPr>
        <w:autoSpaceDE w:val="0"/>
        <w:autoSpaceDN w:val="0"/>
        <w:adjustRightInd w:val="0"/>
        <w:jc w:val="left"/>
        <w:rPr>
          <w:rFonts w:ascii="黑体" w:eastAsia="黑体" w:cs="黑体"/>
          <w:kern w:val="0"/>
          <w:sz w:val="24"/>
          <w:szCs w:val="24"/>
        </w:rPr>
      </w:pPr>
    </w:p>
    <w:tbl>
      <w:tblPr>
        <w:tblW w:w="15001" w:type="dxa"/>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1276"/>
        <w:gridCol w:w="992"/>
        <w:gridCol w:w="1418"/>
        <w:gridCol w:w="992"/>
        <w:gridCol w:w="709"/>
        <w:gridCol w:w="1001"/>
        <w:gridCol w:w="992"/>
        <w:gridCol w:w="992"/>
        <w:gridCol w:w="992"/>
        <w:gridCol w:w="709"/>
        <w:gridCol w:w="851"/>
        <w:gridCol w:w="708"/>
        <w:gridCol w:w="851"/>
        <w:gridCol w:w="850"/>
        <w:gridCol w:w="851"/>
      </w:tblGrid>
      <w:tr w:rsidR="00B80C63" w:rsidRPr="008C59E4" w:rsidTr="008C59E4">
        <w:tc>
          <w:tcPr>
            <w:tcW w:w="817" w:type="dxa"/>
            <w:vMerge w:val="restart"/>
          </w:tcPr>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序号</w:t>
            </w:r>
          </w:p>
        </w:tc>
        <w:tc>
          <w:tcPr>
            <w:tcW w:w="1276" w:type="dxa"/>
            <w:vMerge w:val="restart"/>
          </w:tcPr>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存在隐患</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单位名称</w:t>
            </w:r>
          </w:p>
        </w:tc>
        <w:tc>
          <w:tcPr>
            <w:tcW w:w="992" w:type="dxa"/>
            <w:vMerge w:val="restart"/>
          </w:tcPr>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发现隐</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患数</w:t>
            </w:r>
          </w:p>
        </w:tc>
        <w:tc>
          <w:tcPr>
            <w:tcW w:w="1418" w:type="dxa"/>
            <w:vMerge w:val="restart"/>
          </w:tcPr>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存在主要隐</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患情况</w:t>
            </w:r>
          </w:p>
        </w:tc>
        <w:tc>
          <w:tcPr>
            <w:tcW w:w="992" w:type="dxa"/>
            <w:vMerge w:val="restart"/>
          </w:tcPr>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主要整</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改措施</w:t>
            </w:r>
          </w:p>
        </w:tc>
        <w:tc>
          <w:tcPr>
            <w:tcW w:w="709" w:type="dxa"/>
            <w:vMerge w:val="restart"/>
          </w:tcPr>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整改</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完成</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时限</w:t>
            </w:r>
          </w:p>
        </w:tc>
        <w:tc>
          <w:tcPr>
            <w:tcW w:w="1001" w:type="dxa"/>
            <w:vMerge w:val="restart"/>
          </w:tcPr>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投入整改资金</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（万元）</w:t>
            </w:r>
          </w:p>
        </w:tc>
        <w:tc>
          <w:tcPr>
            <w:tcW w:w="992" w:type="dxa"/>
            <w:vMerge w:val="restart"/>
          </w:tcPr>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已整改</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完成隐</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患数</w:t>
            </w:r>
          </w:p>
        </w:tc>
        <w:tc>
          <w:tcPr>
            <w:tcW w:w="1984" w:type="dxa"/>
            <w:gridSpan w:val="2"/>
          </w:tcPr>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企业内部经济处罚情况</w:t>
            </w:r>
          </w:p>
        </w:tc>
        <w:tc>
          <w:tcPr>
            <w:tcW w:w="3119" w:type="dxa"/>
            <w:gridSpan w:val="4"/>
          </w:tcPr>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追责问责情况（含企业内部）</w:t>
            </w:r>
          </w:p>
        </w:tc>
        <w:tc>
          <w:tcPr>
            <w:tcW w:w="1701" w:type="dxa"/>
            <w:gridSpan w:val="2"/>
          </w:tcPr>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4"/>
                <w:szCs w:val="24"/>
              </w:rPr>
              <w:t>执法部门经济处罚情况</w:t>
            </w:r>
          </w:p>
        </w:tc>
      </w:tr>
      <w:tr w:rsidR="00B80C63" w:rsidRPr="008C59E4" w:rsidTr="008C59E4">
        <w:tc>
          <w:tcPr>
            <w:tcW w:w="817" w:type="dxa"/>
            <w:vMerge/>
          </w:tcPr>
          <w:p w:rsidR="00B80C63" w:rsidRPr="008C59E4" w:rsidRDefault="00B80C63" w:rsidP="008C59E4">
            <w:pPr>
              <w:autoSpaceDE w:val="0"/>
              <w:autoSpaceDN w:val="0"/>
              <w:adjustRightInd w:val="0"/>
              <w:jc w:val="center"/>
              <w:rPr>
                <w:rFonts w:ascii="黑体" w:eastAsia="黑体" w:cs="黑体"/>
                <w:kern w:val="0"/>
                <w:sz w:val="24"/>
                <w:szCs w:val="24"/>
              </w:rPr>
            </w:pPr>
          </w:p>
        </w:tc>
        <w:tc>
          <w:tcPr>
            <w:tcW w:w="1276" w:type="dxa"/>
            <w:vMerge/>
          </w:tcPr>
          <w:p w:rsidR="00B80C63" w:rsidRPr="008C59E4" w:rsidRDefault="00B80C63" w:rsidP="008C59E4">
            <w:pPr>
              <w:autoSpaceDE w:val="0"/>
              <w:autoSpaceDN w:val="0"/>
              <w:adjustRightInd w:val="0"/>
              <w:jc w:val="center"/>
              <w:rPr>
                <w:rFonts w:ascii="黑体" w:eastAsia="黑体" w:cs="黑体"/>
                <w:kern w:val="0"/>
                <w:sz w:val="24"/>
                <w:szCs w:val="24"/>
              </w:rPr>
            </w:pPr>
          </w:p>
        </w:tc>
        <w:tc>
          <w:tcPr>
            <w:tcW w:w="992" w:type="dxa"/>
            <w:vMerge/>
          </w:tcPr>
          <w:p w:rsidR="00B80C63" w:rsidRPr="008C59E4" w:rsidRDefault="00B80C63" w:rsidP="008C59E4">
            <w:pPr>
              <w:autoSpaceDE w:val="0"/>
              <w:autoSpaceDN w:val="0"/>
              <w:adjustRightInd w:val="0"/>
              <w:jc w:val="center"/>
              <w:rPr>
                <w:rFonts w:ascii="黑体" w:eastAsia="黑体" w:cs="黑体"/>
                <w:kern w:val="0"/>
                <w:sz w:val="24"/>
                <w:szCs w:val="24"/>
              </w:rPr>
            </w:pPr>
          </w:p>
        </w:tc>
        <w:tc>
          <w:tcPr>
            <w:tcW w:w="1418" w:type="dxa"/>
            <w:vMerge/>
          </w:tcPr>
          <w:p w:rsidR="00B80C63" w:rsidRPr="008C59E4" w:rsidRDefault="00B80C63" w:rsidP="008C59E4">
            <w:pPr>
              <w:autoSpaceDE w:val="0"/>
              <w:autoSpaceDN w:val="0"/>
              <w:adjustRightInd w:val="0"/>
              <w:jc w:val="center"/>
              <w:rPr>
                <w:rFonts w:ascii="黑体" w:eastAsia="黑体" w:cs="黑体"/>
                <w:kern w:val="0"/>
                <w:sz w:val="24"/>
                <w:szCs w:val="24"/>
              </w:rPr>
            </w:pPr>
          </w:p>
        </w:tc>
        <w:tc>
          <w:tcPr>
            <w:tcW w:w="992" w:type="dxa"/>
            <w:vMerge/>
          </w:tcPr>
          <w:p w:rsidR="00B80C63" w:rsidRPr="008C59E4" w:rsidRDefault="00B80C63" w:rsidP="008C59E4">
            <w:pPr>
              <w:autoSpaceDE w:val="0"/>
              <w:autoSpaceDN w:val="0"/>
              <w:adjustRightInd w:val="0"/>
              <w:jc w:val="center"/>
              <w:rPr>
                <w:rFonts w:ascii="黑体" w:eastAsia="黑体" w:cs="黑体"/>
                <w:kern w:val="0"/>
                <w:sz w:val="24"/>
                <w:szCs w:val="24"/>
              </w:rPr>
            </w:pPr>
          </w:p>
        </w:tc>
        <w:tc>
          <w:tcPr>
            <w:tcW w:w="709" w:type="dxa"/>
            <w:vMerge/>
          </w:tcPr>
          <w:p w:rsidR="00B80C63" w:rsidRPr="008C59E4" w:rsidRDefault="00B80C63" w:rsidP="008C59E4">
            <w:pPr>
              <w:autoSpaceDE w:val="0"/>
              <w:autoSpaceDN w:val="0"/>
              <w:adjustRightInd w:val="0"/>
              <w:jc w:val="center"/>
              <w:rPr>
                <w:rFonts w:ascii="黑体" w:eastAsia="黑体" w:cs="黑体"/>
                <w:kern w:val="0"/>
                <w:sz w:val="24"/>
                <w:szCs w:val="24"/>
              </w:rPr>
            </w:pPr>
          </w:p>
        </w:tc>
        <w:tc>
          <w:tcPr>
            <w:tcW w:w="1001" w:type="dxa"/>
            <w:vMerge/>
          </w:tcPr>
          <w:p w:rsidR="00B80C63" w:rsidRPr="008C59E4" w:rsidRDefault="00B80C63" w:rsidP="008C59E4">
            <w:pPr>
              <w:autoSpaceDE w:val="0"/>
              <w:autoSpaceDN w:val="0"/>
              <w:adjustRightInd w:val="0"/>
              <w:jc w:val="center"/>
              <w:rPr>
                <w:rFonts w:ascii="黑体" w:eastAsia="黑体" w:cs="黑体"/>
                <w:kern w:val="0"/>
                <w:sz w:val="24"/>
                <w:szCs w:val="24"/>
              </w:rPr>
            </w:pPr>
          </w:p>
        </w:tc>
        <w:tc>
          <w:tcPr>
            <w:tcW w:w="992" w:type="dxa"/>
            <w:vMerge/>
          </w:tcPr>
          <w:p w:rsidR="00B80C63" w:rsidRPr="008C59E4" w:rsidRDefault="00B80C63" w:rsidP="008C59E4">
            <w:pPr>
              <w:autoSpaceDE w:val="0"/>
              <w:autoSpaceDN w:val="0"/>
              <w:adjustRightInd w:val="0"/>
              <w:jc w:val="center"/>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0"/>
                <w:szCs w:val="20"/>
              </w:rPr>
              <w:t>对人员处罚情况（人次、万元）</w:t>
            </w:r>
          </w:p>
        </w:tc>
        <w:tc>
          <w:tcPr>
            <w:tcW w:w="992" w:type="dxa"/>
          </w:tcPr>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0"/>
                <w:szCs w:val="20"/>
              </w:rPr>
              <w:t>对部门处罚情况（万元）</w:t>
            </w:r>
          </w:p>
        </w:tc>
        <w:tc>
          <w:tcPr>
            <w:tcW w:w="709" w:type="dxa"/>
          </w:tcPr>
          <w:p w:rsidR="00B80C63" w:rsidRPr="008C59E4" w:rsidRDefault="00B80C63" w:rsidP="008C59E4">
            <w:pPr>
              <w:autoSpaceDE w:val="0"/>
              <w:autoSpaceDN w:val="0"/>
              <w:adjustRightInd w:val="0"/>
              <w:jc w:val="center"/>
              <w:rPr>
                <w:rFonts w:ascii="黑体" w:eastAsia="黑体" w:cs="黑体"/>
                <w:kern w:val="0"/>
                <w:sz w:val="20"/>
                <w:szCs w:val="20"/>
              </w:rPr>
            </w:pPr>
            <w:r w:rsidRPr="008C59E4">
              <w:rPr>
                <w:rFonts w:ascii="黑体" w:eastAsia="黑体" w:cs="黑体" w:hint="eastAsia"/>
                <w:kern w:val="0"/>
                <w:sz w:val="20"/>
                <w:szCs w:val="20"/>
              </w:rPr>
              <w:t>对人员通</w:t>
            </w:r>
          </w:p>
          <w:p w:rsidR="00B80C63" w:rsidRPr="008C59E4" w:rsidRDefault="00B80C63" w:rsidP="008C59E4">
            <w:pPr>
              <w:autoSpaceDE w:val="0"/>
              <w:autoSpaceDN w:val="0"/>
              <w:adjustRightInd w:val="0"/>
              <w:jc w:val="center"/>
              <w:rPr>
                <w:rFonts w:ascii="黑体" w:eastAsia="黑体" w:cs="黑体"/>
                <w:kern w:val="0"/>
                <w:sz w:val="20"/>
                <w:szCs w:val="20"/>
              </w:rPr>
            </w:pPr>
            <w:r w:rsidRPr="008C59E4">
              <w:rPr>
                <w:rFonts w:ascii="黑体" w:eastAsia="黑体" w:cs="黑体" w:hint="eastAsia"/>
                <w:kern w:val="0"/>
                <w:sz w:val="20"/>
                <w:szCs w:val="20"/>
              </w:rPr>
              <w:t>报情况（人</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0"/>
                <w:szCs w:val="20"/>
              </w:rPr>
              <w:t>次）</w:t>
            </w:r>
          </w:p>
        </w:tc>
        <w:tc>
          <w:tcPr>
            <w:tcW w:w="851" w:type="dxa"/>
          </w:tcPr>
          <w:p w:rsidR="00B80C63" w:rsidRPr="008C59E4" w:rsidRDefault="00B80C63" w:rsidP="008C59E4">
            <w:pPr>
              <w:autoSpaceDE w:val="0"/>
              <w:autoSpaceDN w:val="0"/>
              <w:adjustRightInd w:val="0"/>
              <w:jc w:val="center"/>
              <w:rPr>
                <w:rFonts w:ascii="黑体" w:eastAsia="黑体" w:cs="黑体"/>
                <w:kern w:val="0"/>
                <w:sz w:val="20"/>
                <w:szCs w:val="20"/>
              </w:rPr>
            </w:pPr>
            <w:r w:rsidRPr="008C59E4">
              <w:rPr>
                <w:rFonts w:ascii="黑体" w:eastAsia="黑体" w:cs="黑体" w:hint="eastAsia"/>
                <w:kern w:val="0"/>
                <w:sz w:val="20"/>
                <w:szCs w:val="20"/>
              </w:rPr>
              <w:t>对人员行</w:t>
            </w:r>
          </w:p>
          <w:p w:rsidR="00B80C63" w:rsidRPr="008C59E4" w:rsidRDefault="00B80C63" w:rsidP="008C59E4">
            <w:pPr>
              <w:autoSpaceDE w:val="0"/>
              <w:autoSpaceDN w:val="0"/>
              <w:adjustRightInd w:val="0"/>
              <w:jc w:val="center"/>
              <w:rPr>
                <w:rFonts w:ascii="黑体" w:eastAsia="黑体" w:cs="黑体"/>
                <w:kern w:val="0"/>
                <w:sz w:val="20"/>
                <w:szCs w:val="20"/>
              </w:rPr>
            </w:pPr>
            <w:r w:rsidRPr="008C59E4">
              <w:rPr>
                <w:rFonts w:ascii="黑体" w:eastAsia="黑体" w:cs="黑体" w:hint="eastAsia"/>
                <w:kern w:val="0"/>
                <w:sz w:val="20"/>
                <w:szCs w:val="20"/>
              </w:rPr>
              <w:t>政处分情</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0"/>
                <w:szCs w:val="20"/>
              </w:rPr>
              <w:t>况（人次）</w:t>
            </w:r>
          </w:p>
        </w:tc>
        <w:tc>
          <w:tcPr>
            <w:tcW w:w="708" w:type="dxa"/>
          </w:tcPr>
          <w:p w:rsidR="00B80C63" w:rsidRPr="008C59E4" w:rsidRDefault="00B80C63" w:rsidP="008C59E4">
            <w:pPr>
              <w:autoSpaceDE w:val="0"/>
              <w:autoSpaceDN w:val="0"/>
              <w:adjustRightInd w:val="0"/>
              <w:jc w:val="center"/>
              <w:rPr>
                <w:rFonts w:ascii="黑体" w:eastAsia="黑体" w:cs="黑体"/>
                <w:kern w:val="0"/>
                <w:sz w:val="20"/>
                <w:szCs w:val="20"/>
              </w:rPr>
            </w:pPr>
            <w:r w:rsidRPr="008C59E4">
              <w:rPr>
                <w:rFonts w:ascii="黑体" w:eastAsia="黑体" w:cs="黑体" w:hint="eastAsia"/>
                <w:kern w:val="0"/>
                <w:sz w:val="20"/>
                <w:szCs w:val="20"/>
              </w:rPr>
              <w:t>对人员约</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0"/>
                <w:szCs w:val="20"/>
              </w:rPr>
              <w:t>谈情况（人次）</w:t>
            </w:r>
          </w:p>
        </w:tc>
        <w:tc>
          <w:tcPr>
            <w:tcW w:w="851" w:type="dxa"/>
          </w:tcPr>
          <w:p w:rsidR="00B80C63" w:rsidRPr="008C59E4" w:rsidRDefault="00B80C63" w:rsidP="008C59E4">
            <w:pPr>
              <w:autoSpaceDE w:val="0"/>
              <w:autoSpaceDN w:val="0"/>
              <w:adjustRightInd w:val="0"/>
              <w:jc w:val="center"/>
              <w:rPr>
                <w:rFonts w:ascii="黑体" w:eastAsia="黑体" w:cs="黑体"/>
                <w:kern w:val="0"/>
                <w:sz w:val="20"/>
                <w:szCs w:val="20"/>
              </w:rPr>
            </w:pPr>
            <w:r w:rsidRPr="008C59E4">
              <w:rPr>
                <w:rFonts w:ascii="黑体" w:eastAsia="黑体" w:cs="黑体" w:hint="eastAsia"/>
                <w:kern w:val="0"/>
                <w:sz w:val="20"/>
                <w:szCs w:val="20"/>
              </w:rPr>
              <w:t>责令书面检查情况（份）</w:t>
            </w:r>
          </w:p>
          <w:p w:rsidR="00B80C63" w:rsidRPr="008C59E4" w:rsidRDefault="00B80C63" w:rsidP="008C59E4">
            <w:pPr>
              <w:autoSpaceDE w:val="0"/>
              <w:autoSpaceDN w:val="0"/>
              <w:adjustRightInd w:val="0"/>
              <w:jc w:val="center"/>
              <w:rPr>
                <w:rFonts w:ascii="黑体" w:eastAsia="黑体" w:cs="黑体"/>
                <w:kern w:val="0"/>
                <w:sz w:val="24"/>
                <w:szCs w:val="24"/>
              </w:rPr>
            </w:pPr>
          </w:p>
        </w:tc>
        <w:tc>
          <w:tcPr>
            <w:tcW w:w="850" w:type="dxa"/>
          </w:tcPr>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0"/>
                <w:szCs w:val="20"/>
              </w:rPr>
              <w:t>对企业行政处罚情况（万元）</w:t>
            </w:r>
          </w:p>
        </w:tc>
        <w:tc>
          <w:tcPr>
            <w:tcW w:w="851" w:type="dxa"/>
          </w:tcPr>
          <w:p w:rsidR="00B80C63" w:rsidRPr="008C59E4" w:rsidRDefault="00B80C63" w:rsidP="008C59E4">
            <w:pPr>
              <w:autoSpaceDE w:val="0"/>
              <w:autoSpaceDN w:val="0"/>
              <w:adjustRightInd w:val="0"/>
              <w:jc w:val="center"/>
              <w:rPr>
                <w:rFonts w:ascii="黑体" w:eastAsia="黑体" w:cs="黑体"/>
                <w:kern w:val="0"/>
                <w:sz w:val="20"/>
                <w:szCs w:val="20"/>
              </w:rPr>
            </w:pPr>
            <w:r w:rsidRPr="008C59E4">
              <w:rPr>
                <w:rFonts w:ascii="黑体" w:eastAsia="黑体" w:cs="黑体" w:hint="eastAsia"/>
                <w:kern w:val="0"/>
                <w:sz w:val="20"/>
                <w:szCs w:val="20"/>
              </w:rPr>
              <w:t>作出行政处罚的部</w:t>
            </w:r>
          </w:p>
          <w:p w:rsidR="00B80C63" w:rsidRPr="008C59E4" w:rsidRDefault="00B80C63" w:rsidP="008C59E4">
            <w:pPr>
              <w:autoSpaceDE w:val="0"/>
              <w:autoSpaceDN w:val="0"/>
              <w:adjustRightInd w:val="0"/>
              <w:jc w:val="center"/>
              <w:rPr>
                <w:rFonts w:ascii="黑体" w:eastAsia="黑体" w:cs="黑体"/>
                <w:kern w:val="0"/>
                <w:sz w:val="24"/>
                <w:szCs w:val="24"/>
              </w:rPr>
            </w:pPr>
            <w:r w:rsidRPr="008C59E4">
              <w:rPr>
                <w:rFonts w:ascii="黑体" w:eastAsia="黑体" w:cs="黑体" w:hint="eastAsia"/>
                <w:kern w:val="0"/>
                <w:sz w:val="20"/>
                <w:szCs w:val="20"/>
              </w:rPr>
              <w:t>门</w:t>
            </w:r>
          </w:p>
        </w:tc>
      </w:tr>
      <w:tr w:rsidR="00B80C63" w:rsidRPr="008C59E4" w:rsidTr="008C59E4">
        <w:trPr>
          <w:trHeight w:val="567"/>
        </w:trPr>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27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41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709"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001"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9"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8"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0"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r>
      <w:tr w:rsidR="00B80C63" w:rsidRPr="008C59E4" w:rsidTr="008C59E4">
        <w:trPr>
          <w:trHeight w:val="567"/>
        </w:trPr>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27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41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709"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001"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9"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8"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0"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r>
      <w:tr w:rsidR="00B80C63" w:rsidRPr="008C59E4" w:rsidTr="008C59E4">
        <w:trPr>
          <w:trHeight w:val="567"/>
        </w:trPr>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27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41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709"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001"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9"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8"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0"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r>
      <w:tr w:rsidR="00B80C63" w:rsidRPr="008C59E4" w:rsidTr="008C59E4">
        <w:trPr>
          <w:trHeight w:val="567"/>
        </w:trPr>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27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41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709"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001"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9"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8"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0"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r>
      <w:tr w:rsidR="00B80C63" w:rsidRPr="008C59E4" w:rsidTr="008C59E4">
        <w:trPr>
          <w:trHeight w:val="567"/>
        </w:trPr>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27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41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709"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001"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9"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8"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0"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r>
      <w:tr w:rsidR="00B80C63" w:rsidRPr="008C59E4" w:rsidTr="008C59E4">
        <w:trPr>
          <w:trHeight w:val="567"/>
        </w:trPr>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27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41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709"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001"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9"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8"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0"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r>
      <w:tr w:rsidR="00B80C63" w:rsidRPr="008C59E4" w:rsidTr="008C59E4">
        <w:trPr>
          <w:trHeight w:val="567"/>
        </w:trPr>
        <w:tc>
          <w:tcPr>
            <w:tcW w:w="817"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276"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418"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709"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1001"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4"/>
                <w:szCs w:val="24"/>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992"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9"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708"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0" w:type="dxa"/>
          </w:tcPr>
          <w:p w:rsidR="00B80C63" w:rsidRPr="008C59E4" w:rsidRDefault="00B80C63" w:rsidP="008C59E4">
            <w:pPr>
              <w:autoSpaceDE w:val="0"/>
              <w:autoSpaceDN w:val="0"/>
              <w:adjustRightInd w:val="0"/>
              <w:jc w:val="left"/>
              <w:rPr>
                <w:rFonts w:ascii="黑体" w:eastAsia="黑体" w:cs="黑体"/>
                <w:kern w:val="0"/>
                <w:sz w:val="20"/>
                <w:szCs w:val="20"/>
              </w:rPr>
            </w:pPr>
          </w:p>
        </w:tc>
        <w:tc>
          <w:tcPr>
            <w:tcW w:w="851" w:type="dxa"/>
          </w:tcPr>
          <w:p w:rsidR="00B80C63" w:rsidRPr="008C59E4" w:rsidRDefault="00B80C63" w:rsidP="008C59E4">
            <w:pPr>
              <w:autoSpaceDE w:val="0"/>
              <w:autoSpaceDN w:val="0"/>
              <w:adjustRightInd w:val="0"/>
              <w:jc w:val="left"/>
              <w:rPr>
                <w:rFonts w:ascii="黑体" w:eastAsia="黑体" w:cs="黑体"/>
                <w:kern w:val="0"/>
                <w:sz w:val="20"/>
                <w:szCs w:val="20"/>
              </w:rPr>
            </w:pPr>
          </w:p>
        </w:tc>
      </w:tr>
    </w:tbl>
    <w:p w:rsidR="00B80C63" w:rsidRPr="001A63CE" w:rsidRDefault="00B80C63" w:rsidP="00E63257">
      <w:pPr>
        <w:autoSpaceDE w:val="0"/>
        <w:autoSpaceDN w:val="0"/>
        <w:adjustRightInd w:val="0"/>
        <w:jc w:val="left"/>
        <w:rPr>
          <w:rFonts w:ascii="仿宋_GB2312" w:eastAsia="仿宋_GB2312" w:cs="仿宋_GB2312"/>
          <w:kern w:val="0"/>
          <w:sz w:val="32"/>
          <w:szCs w:val="32"/>
        </w:rPr>
      </w:pPr>
      <w:r w:rsidRPr="001A63CE">
        <w:rPr>
          <w:rFonts w:ascii="仿宋_GB2312" w:eastAsia="仿宋_GB2312" w:cs="仿宋_GB2312" w:hint="eastAsia"/>
          <w:kern w:val="0"/>
          <w:sz w:val="24"/>
          <w:szCs w:val="24"/>
        </w:rPr>
        <w:t>注：</w:t>
      </w:r>
      <w:r w:rsidRPr="001A63CE">
        <w:rPr>
          <w:rFonts w:ascii="仿宋_GB2312" w:eastAsia="仿宋_GB2312" w:cs="TimesNewRomanPSMT" w:hint="eastAsia"/>
          <w:kern w:val="0"/>
          <w:sz w:val="24"/>
          <w:szCs w:val="24"/>
        </w:rPr>
        <w:t>“</w:t>
      </w:r>
      <w:r w:rsidRPr="001A63CE">
        <w:rPr>
          <w:rFonts w:ascii="仿宋_GB2312" w:eastAsia="仿宋_GB2312" w:cs="仿宋_GB2312" w:hint="eastAsia"/>
          <w:kern w:val="0"/>
          <w:sz w:val="24"/>
          <w:szCs w:val="24"/>
        </w:rPr>
        <w:t>存在主要隐患情况</w:t>
      </w:r>
      <w:r w:rsidRPr="001A63CE">
        <w:rPr>
          <w:rFonts w:ascii="仿宋_GB2312" w:eastAsia="仿宋_GB2312" w:cs="TimesNewRomanPSMT" w:hint="eastAsia"/>
          <w:kern w:val="0"/>
          <w:sz w:val="24"/>
          <w:szCs w:val="24"/>
        </w:rPr>
        <w:t>”</w:t>
      </w:r>
      <w:r w:rsidRPr="001A63CE">
        <w:rPr>
          <w:rFonts w:ascii="仿宋_GB2312" w:eastAsia="仿宋_GB2312" w:cs="仿宋_GB2312" w:hint="eastAsia"/>
          <w:kern w:val="0"/>
          <w:sz w:val="24"/>
          <w:szCs w:val="24"/>
        </w:rPr>
        <w:t>、</w:t>
      </w:r>
      <w:r w:rsidRPr="001A63CE">
        <w:rPr>
          <w:rFonts w:ascii="仿宋_GB2312" w:eastAsia="仿宋_GB2312" w:cs="TimesNewRomanPSMT" w:hint="eastAsia"/>
          <w:kern w:val="0"/>
          <w:sz w:val="24"/>
          <w:szCs w:val="24"/>
        </w:rPr>
        <w:t>“</w:t>
      </w:r>
      <w:r w:rsidRPr="001A63CE">
        <w:rPr>
          <w:rFonts w:ascii="仿宋_GB2312" w:eastAsia="仿宋_GB2312" w:cs="仿宋_GB2312" w:hint="eastAsia"/>
          <w:kern w:val="0"/>
          <w:sz w:val="24"/>
          <w:szCs w:val="24"/>
        </w:rPr>
        <w:t>主要整改措施</w:t>
      </w:r>
      <w:r w:rsidRPr="001A63CE">
        <w:rPr>
          <w:rFonts w:ascii="仿宋_GB2312" w:eastAsia="仿宋_GB2312" w:cs="TimesNewRomanPSMT" w:hint="eastAsia"/>
          <w:kern w:val="0"/>
          <w:sz w:val="24"/>
          <w:szCs w:val="24"/>
        </w:rPr>
        <w:t>”</w:t>
      </w:r>
      <w:r w:rsidRPr="001A63CE">
        <w:rPr>
          <w:rFonts w:ascii="仿宋_GB2312" w:eastAsia="仿宋_GB2312" w:cs="仿宋_GB2312" w:hint="eastAsia"/>
          <w:kern w:val="0"/>
          <w:sz w:val="24"/>
          <w:szCs w:val="24"/>
        </w:rPr>
        <w:t>内容可简写，具体情况可另附</w:t>
      </w:r>
    </w:p>
    <w:sectPr w:rsidR="00B80C63" w:rsidRPr="001A63CE" w:rsidSect="00786C88">
      <w:pgSz w:w="16838" w:h="11906" w:orient="landscape"/>
      <w:pgMar w:top="1531" w:right="1588" w:bottom="153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C63" w:rsidRDefault="00B80C63" w:rsidP="00867AC6">
      <w:r>
        <w:separator/>
      </w:r>
    </w:p>
  </w:endnote>
  <w:endnote w:type="continuationSeparator" w:id="1">
    <w:p w:rsidR="00B80C63" w:rsidRDefault="00B80C63" w:rsidP="00867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方正兰亭超细黑简体"/>
    <w:panose1 w:val="00000000000000000000"/>
    <w:charset w:val="86"/>
    <w:family w:val="auto"/>
    <w:notTrueType/>
    <w:pitch w:val="default"/>
    <w:sig w:usb0="00000001" w:usb1="080E0000" w:usb2="00000010" w:usb3="00000000" w:csb0="00040000" w:csb1="00000000"/>
  </w:font>
  <w:font w:name="FZXBSJW--GB1-0">
    <w:altName w:val="方正兰亭超细黑简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63" w:rsidRDefault="00B80C63" w:rsidP="003C2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0C63" w:rsidRDefault="00B80C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63" w:rsidRDefault="00B80C63" w:rsidP="003C25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80C63" w:rsidRDefault="00B80C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63" w:rsidRDefault="00B80C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C63" w:rsidRDefault="00B80C63" w:rsidP="00867AC6">
      <w:r>
        <w:separator/>
      </w:r>
    </w:p>
  </w:footnote>
  <w:footnote w:type="continuationSeparator" w:id="1">
    <w:p w:rsidR="00B80C63" w:rsidRDefault="00B80C63" w:rsidP="00867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63" w:rsidRDefault="00B80C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63" w:rsidRDefault="00B80C63" w:rsidP="004528B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C63" w:rsidRDefault="00B80C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AC6"/>
    <w:rsid w:val="00105FD9"/>
    <w:rsid w:val="001A63CE"/>
    <w:rsid w:val="002444A3"/>
    <w:rsid w:val="003046CB"/>
    <w:rsid w:val="003C25A8"/>
    <w:rsid w:val="004528B3"/>
    <w:rsid w:val="005750E9"/>
    <w:rsid w:val="005A46D9"/>
    <w:rsid w:val="00626375"/>
    <w:rsid w:val="0067176F"/>
    <w:rsid w:val="0068678A"/>
    <w:rsid w:val="00786C88"/>
    <w:rsid w:val="008236C4"/>
    <w:rsid w:val="00867AC6"/>
    <w:rsid w:val="008C59E4"/>
    <w:rsid w:val="00920194"/>
    <w:rsid w:val="009673EB"/>
    <w:rsid w:val="00995F7B"/>
    <w:rsid w:val="00A856CC"/>
    <w:rsid w:val="00B435CC"/>
    <w:rsid w:val="00B80C63"/>
    <w:rsid w:val="00C00B9B"/>
    <w:rsid w:val="00C23686"/>
    <w:rsid w:val="00D34426"/>
    <w:rsid w:val="00E1296A"/>
    <w:rsid w:val="00E632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6D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67A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67AC6"/>
    <w:rPr>
      <w:rFonts w:cs="Times New Roman"/>
      <w:sz w:val="18"/>
      <w:szCs w:val="18"/>
    </w:rPr>
  </w:style>
  <w:style w:type="paragraph" w:styleId="Footer">
    <w:name w:val="footer"/>
    <w:basedOn w:val="Normal"/>
    <w:link w:val="FooterChar"/>
    <w:uiPriority w:val="99"/>
    <w:semiHidden/>
    <w:rsid w:val="00867A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67AC6"/>
    <w:rPr>
      <w:rFonts w:cs="Times New Roman"/>
      <w:sz w:val="18"/>
      <w:szCs w:val="18"/>
    </w:rPr>
  </w:style>
  <w:style w:type="table" w:styleId="TableGrid">
    <w:name w:val="Table Grid"/>
    <w:basedOn w:val="TableNormal"/>
    <w:uiPriority w:val="99"/>
    <w:rsid w:val="005750E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9673E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11</Pages>
  <Words>808</Words>
  <Characters>4612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12</cp:revision>
  <cp:lastPrinted>2018-11-05T01:13:00Z</cp:lastPrinted>
  <dcterms:created xsi:type="dcterms:W3CDTF">2018-11-04T08:23:00Z</dcterms:created>
  <dcterms:modified xsi:type="dcterms:W3CDTF">2018-11-05T02:06:00Z</dcterms:modified>
</cp:coreProperties>
</file>