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区防办关于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各乡镇（街道）、园区，各委办局，各直属单位：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市防办关于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2024年上汛的通知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(津汛办发〔2024〕4号）要求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防汛抗旱指挥部办公室定于2024年6月15日上汛，请各有关单位从6月15日8时起，开始安排汛期值班，现将有关事项通知如下: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强化组织领导，全面落实责任。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深入贯彻落实习近平总书记关于防汛救灾重要指示精神，清醒认识今年汛期降水量偏多、对流性天气偏强的严峻形势，坚决克服麻痹思想和侥幸心理，立足防大、防猛、防超常，切实加强组织领导，严格落实以行政首长负责制为核心的各项防汛责任制，把责任人落实到防汛抗旱全过程，确保各级责任人知责担责尽责，全面筑牢“北防山洪”的责任堤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严格值班值守，规范信息报送。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将防汛值班专用电话机、传真机、卫星电话，防汛、防山洪专用设备配备到位，保持24小时开机，定期开展通讯设施、信息网络、防汛信息系统检查维护，确保汛期通信畅通;严格落实汛期24小时值班、领导带班制度，发现险情灾情，主要责任人要第一时间坐镇指挥，做到处置有序、临危不乱;高标准执行信息报送机制，落实专人及时准确报送雨情、水情、险情、灾情等信息，坚决杜绝迟报、漏报、瞒报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为确保信息报送顺畅、高效，请各相关单位和部门严格按照信息报送责任表（附件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），通过信息报送小程序（附件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）按时报送信息。强降雨期间，早上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6时前、上午11时前、下午16时前、晚上20时前定期报送（不在降雨时间段不用报送），如有要求适时加密报送。请各责任单位负责信息报送的人员加入“区防办（区应急局）防汛抗旱工作群”（附件4）。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加强监测预警，落实叫应机制。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气象、水务、规划资源等部门要进一步强化强降雨、洪水、城市内涝、山洪地质灾害等汛情的预测预报和实时监测，加强与流域机构、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周边区县</w:t>
      </w:r>
      <w:r>
        <w:rPr>
          <w:rFonts w:hint="eastAsia" w:ascii="仿宋_GB2312" w:hAnsi="仿宋_GB2312" w:eastAsia="仿宋_GB2312" w:cs="仿宋_GB2312"/>
          <w:sz w:val="32"/>
          <w:szCs w:val="32"/>
        </w:rPr>
        <w:t>会商研判和信息共享，延长预见期，提高预报预警精准度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各部门要强化预警与应急响应联动，严格落实直达基层责任人的临灾预警响应“叫应”反馈机制，确保第一时间将预警响应信息传递到户到人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狠抓防汛重点，全力防范应对。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密切关注天气变化，及时掌握相关信息，紧盯水库、河道、堤防、闸涵泵站、在建工程、下沉地道等重点部位，靠山临水重点路段山洪地质灾害易发区、城市低洼易涝区、景区等重点区域，加强巡视巡查，强化力量物资预置，随时做好应急处突准备。遭遇强突发汛情，要严格按照防汛抗旱应急预案、强降雨应急处置工作机制、洪水应对工作机制等有关规定，迅速上岗到位，自动采取“关停限避”措施，主动开展应对工作，确保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平稳度汛。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区防汛抗旱指挥部办公室及各分指挥部防汛值班电话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信息报送责任表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信息报送小程序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4.区防办（区应急局）防汛抗旱工作群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（联系人：陈超；联系电话：60819608）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区防汛抗旱指挥部办公室及各分指挥部防汛值班电话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1" w:leftChars="304" w:hanging="963" w:hanging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区防办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（工作牌时间）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60819608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60" w:hanging="1960" w:hangingChars="7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（非工作时间）29142040 60358890（传真）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城区分部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29143475 29141516（传真）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青甸洼蓄滞洪区分指挥部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29145977 29145977（传真）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于桥水库分指挥部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29142617 29142617（传真）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农村除涝抗旱分指挥部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29142112 29038033（传真）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山区景区分指挥部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59126200 29142045（传真）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5"/>
        <w:tblpPr w:leftFromText="180" w:rightFromText="180" w:vertAnchor="text" w:horzAnchor="page" w:tblpX="865" w:tblpY="964"/>
        <w:tblOverlap w:val="never"/>
        <w:tblW w:w="15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970"/>
        <w:gridCol w:w="10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报送信息内容</w:t>
            </w:r>
          </w:p>
        </w:tc>
        <w:tc>
          <w:tcPr>
            <w:tcW w:w="10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1040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、园区，区气象局、区水务局、区发展改革委、区农业农村委、区住房建设委、区城市管理委、区商务局、区工业和信息化局、区文化和旅游局、区人武部、公安蓟州分局、区消防救援支队、区财政局、区交通局、区教育局、区市场监管局、市规划资源局蓟州分局、供电分公司、万事兴集团、旅游集团、渔阳生态公司、鑫路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值班领导姓名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值班领导手机号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信息报送人员姓名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信息报送手机号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短信、微信预警信息发布人次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区气象局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出动抢险人员数量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各乡镇（街道）、园区，区水务局、区住房建设委、区城市管理委、区工业和信息化局、区人武部、公安蓟州分局、区消防救援支队、区交通局、市规划资源局蓟州分局、供电分公司、万事兴集团、鑫路桥公司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出动排水装备数量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各乡镇（街道）、园区，区水务局、区城市管理委、区消防救援支队、区交通局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出动抢险装备数量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各乡镇（街道）、园区，区水务局、区住房建设委、区城市管理委、区工业和信息化局、区人武部、区消防救援支队、区交通局、供电分公司、万事兴集团、鑫路桥公司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受山洪影响转移人数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各山区乡镇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受危房影响转移人数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受地质灾害影响转移人数</w:t>
            </w:r>
          </w:p>
        </w:tc>
        <w:tc>
          <w:tcPr>
            <w:tcW w:w="10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市规划资源局蓟州分局、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出动巡查工作组数</w:t>
            </w:r>
          </w:p>
        </w:tc>
        <w:tc>
          <w:tcPr>
            <w:tcW w:w="10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各乡镇（街道）、园区，区气象局、区水务局、区发展改革委、区农业农村委、区住房建设委、区城市管理委、区商务局、区工业和信息化局、区文化和旅游局、公安蓟州分局、区消防救援支队、区交通局、区教育局、区市场监管局、市规划资源局蓟州分局、供电分公司、万事兴集团、旅游集团、渔阳生态公司、鑫路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出动巡查人数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检查点位数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隐患问题数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是否出现险情</w:t>
            </w:r>
          </w:p>
        </w:tc>
        <w:tc>
          <w:tcPr>
            <w:tcW w:w="10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出现险情的单位和部门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险情照片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险情措施</w:t>
            </w:r>
          </w:p>
        </w:tc>
        <w:tc>
          <w:tcPr>
            <w:tcW w:w="10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信息报送责任表</w:t>
      </w:r>
    </w:p>
    <w:p>
      <w:pPr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           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228600</wp:posOffset>
            </wp:positionV>
            <wp:extent cx="3271520" cy="5844540"/>
            <wp:effectExtent l="0" t="0" r="5080" b="3810"/>
            <wp:wrapTight wrapText="bothSides">
              <wp:wrapPolygon>
                <wp:start x="0" y="0"/>
                <wp:lineTo x="0" y="21544"/>
                <wp:lineTo x="21508" y="21544"/>
                <wp:lineTo x="21508" y="0"/>
                <wp:lineTo x="0" y="0"/>
              </wp:wrapPolygon>
            </wp:wrapTight>
            <wp:docPr id="2" name="图片 2" descr="微信图片_2024060716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7160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746760</wp:posOffset>
            </wp:positionV>
            <wp:extent cx="3489325" cy="5001895"/>
            <wp:effectExtent l="0" t="0" r="15875" b="8255"/>
            <wp:wrapTight wrapText="bothSides">
              <wp:wrapPolygon>
                <wp:start x="0" y="0"/>
                <wp:lineTo x="0" y="21553"/>
                <wp:lineTo x="21462" y="21553"/>
                <wp:lineTo x="21462" y="0"/>
                <wp:lineTo x="0" y="0"/>
              </wp:wrapPolygon>
            </wp:wrapTight>
            <wp:docPr id="1" name="图片 1" descr="微信图片_2024060716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716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F2E79"/>
    <w:multiLevelType w:val="singleLevel"/>
    <w:tmpl w:val="FD9F2E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DEyMGRiYWI4MDY5ZmYwN2VhMzhkM2EyMDNlYjgifQ=="/>
  </w:docVars>
  <w:rsids>
    <w:rsidRoot w:val="00000000"/>
    <w:rsid w:val="0DD2188C"/>
    <w:rsid w:val="0DE919A3"/>
    <w:rsid w:val="20F85F56"/>
    <w:rsid w:val="24EC1B60"/>
    <w:rsid w:val="263C0155"/>
    <w:rsid w:val="2A0C4820"/>
    <w:rsid w:val="3034687E"/>
    <w:rsid w:val="327E5810"/>
    <w:rsid w:val="32DA7713"/>
    <w:rsid w:val="36DC7986"/>
    <w:rsid w:val="3A0E552D"/>
    <w:rsid w:val="468D7838"/>
    <w:rsid w:val="60876BBB"/>
    <w:rsid w:val="67F46C2E"/>
    <w:rsid w:val="7DFFD66C"/>
    <w:rsid w:val="D7FB3A0F"/>
    <w:rsid w:val="DEFF44FF"/>
    <w:rsid w:val="EEA7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909</Words>
  <Characters>929</Characters>
  <Lines>0</Lines>
  <Paragraphs>0</Paragraphs>
  <TotalTime>5</TotalTime>
  <ScaleCrop>false</ScaleCrop>
  <LinksUpToDate>false</LinksUpToDate>
  <CharactersWithSpaces>929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2024-06-08T02:32:00Z</dcterms:created>
  <dc:creator>Administrator</dc:creator>
  <cp:lastModifiedBy>kylin</cp:lastModifiedBy>
  <cp:lastPrinted>2024-06-08T01:08:00Z</cp:lastPrinted>
  <dcterms:modified xsi:type="dcterms:W3CDTF">2024-07-04T12:11:01Z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28902989311540C58E7D89348E8060C0_12</vt:lpwstr>
  </property>
</Properties>
</file>