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防洪</w:t>
      </w:r>
      <w:r>
        <w:rPr>
          <w:rFonts w:hint="eastAsia" w:eastAsia="方正小标宋简体"/>
          <w:bCs/>
          <w:sz w:val="44"/>
          <w:szCs w:val="44"/>
        </w:rPr>
        <w:t>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蓟州区气象台于2024年7月22日2时50分将暴雨黄色预警信号升级为橙色预警信号：目前我区许家台镇、罗庄子镇降雨量已达100毫米，预计今天夜间我区所有乡镇（街道）降雨仍将持续，按照《天津市蓟州区防汛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蓟</w:t>
      </w:r>
      <w:r>
        <w:rPr>
          <w:rFonts w:hint="eastAsia" w:ascii="仿宋_GB2312" w:eastAsia="仿宋_GB2312"/>
          <w:sz w:val="32"/>
          <w:lang w:eastAsia="zh-CN"/>
        </w:rPr>
        <w:t>州政办规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有关规定，区防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30分启动区防洪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Ⅱ级应急响应。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及时上岗到位，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做好下沉地道、低洼积水片、排水管网、地下空间、危陋房屋、在建工程、景区景点、水电气网现场防范工作，强化应急值守，保持通讯畅通，加强堤坝巡查防守，提前布防队伍、物资。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附件：蓟州区防洪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级应急响应措施（摘自</w:t>
      </w:r>
      <w:r>
        <w:rPr>
          <w:rFonts w:hint="eastAsia" w:ascii="仿宋_GB2312" w:hAnsi="仿宋_GB2312" w:eastAsia="仿宋_GB2312" w:cs="仿宋_GB2312"/>
          <w:sz w:val="32"/>
          <w:szCs w:val="32"/>
        </w:rPr>
        <w:t>《天津市蓟州区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eastAsia="仿宋_GB2312"/>
          <w:sz w:val="32"/>
        </w:rPr>
        <w:t>蓟</w:t>
      </w:r>
      <w:r>
        <w:rPr>
          <w:rFonts w:hint="eastAsia" w:ascii="仿宋_GB2312" w:eastAsia="仿宋_GB2312"/>
          <w:sz w:val="32"/>
          <w:lang w:eastAsia="zh-CN"/>
        </w:rPr>
        <w:t>州政办规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（联系人：陈超；联系电话：29142040/60819608）</w:t>
      </w:r>
    </w:p>
    <w:p>
      <w:pPr>
        <w:pStyle w:val="4"/>
        <w:ind w:firstLine="640" w:firstLineChars="200"/>
      </w:pPr>
      <w:r>
        <w:rPr>
          <w:rFonts w:hint="eastAsia"/>
        </w:rPr>
        <w:t>（此件主动公开）</w:t>
      </w:r>
    </w:p>
    <w:p>
      <w:pPr>
        <w:pStyle w:val="3"/>
        <w:rPr>
          <w:rFonts w:hint="eastAsia" w:ascii="仿宋_GB2312" w:hAnsi="仿宋_GB2312" w:cs="仿宋_GB231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cs="仿宋_GB231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蓟州区防洪Ⅱ级应急响应措施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5.3.3</w:t>
      </w:r>
      <w:r>
        <w:rPr>
          <w:rFonts w:ascii="楷体" w:hAnsi="楷体" w:eastAsia="楷体" w:cs="楷体"/>
          <w:color w:val="000000"/>
          <w:sz w:val="31"/>
          <w:szCs w:val="31"/>
        </w:rPr>
        <w:t>二级应急响应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）在三级应急响应上岗人员基础上，各单位根据区防办安排，做好到区应急局集中办公准备。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）区防指分管应急工作的副区长驻区防办指挥，主持召开会商会议，组织协调应急处置工作。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）处置措施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各工作组、各有关部门和单位在做好三级应急响应的基础上，进一步做好以下工作：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区防办：根据需要提出组建现场指挥部建议，并组织实施；协调区消防救援支队、区人武部、驻蓟部队执行防汛抗旱抢险救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灾任务；派出工作组、专家组，赴一线指导水旱灾害应对工作；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必要时，提请区委、区政府派出督查组赴各单位督查抢险救灾工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气象组：密切关注天气变化，每日至少发布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次气象信息。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水情组：每日至少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次发布本区及上游地区水情、旱情信息及重要河道水势情况；提请流域管理机构等上级水文部门召开水情、旱情会商会议；做好分洪口门及蓄滞洪区的测报工作。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调度组：根据河道、水库、蓄滞洪区雨水情以及气象预报、洪水预报、各地区旱情，分析提出综合调度建议；及时反馈相关各单位和部门调度指令落实情况。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抢险组：定期召开抢险组会商例会；掌握防汛抗旱应急救援队伍和部队、民兵、消防执行防汛抗旱抢险救灾、分洪口门破口分洪等任务情况，提供技术支撑，落实区防指相关指令。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转移安置组：根据需要指导、协助属地乡镇（街道）、管委会，做好群众转移安置和灾民生活救助。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物资组：密切关注物资需求状态，随时组织上报物资库存情况，与各生产经营企业保持联系，了解企业生产动态，各物资储备单位按区防指指令组织做好调运工作。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通讯组：根据区防指下达的防汛抗旱抢险救灾地点通信保障要求，组织基础电信运营企业和铁塔公司做好应急通信保障工作。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保卫组：组织做好防汛抗旱抢险救灾社会治安、交通疏导和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群众转移后受灾地区的安全保卫等工作。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交通运输组：执行防汛抗旱抢险救灾交通运输任务，根据需要支援群众转移所需交通工具。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生活保障组：根据需要指导、协助属地乡镇（街道）做好防汛抗旱应急救援队伍、转移安置群众的生活保障。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信息宣传组：组织召开新闻发布会，向媒体通报雨水情、旱情和抢险救灾工作情况，组织新闻媒体赴现场采访。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区教育局：根据雨情、水情，组织做好相关区域各级学校停课准备，适时组织停课，并做好在校学生的安全防护工作；组织有安置任务的学校做好转移安置接收配合工作。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交通局：组织做好长途客运、城市公交等公共交通安全运行工作，适时采取停运措施；密切关注高速公路降雨情况，根据行车安全视情协调高速公路管理部门采取高速公路封闭措施，并做好服务区的防汛自保工作；必要时，启动跨省联动机制，实行远端分流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区城市管理委：组织全区城市公园视情况停止一切户外作业活动，转移公园内游客和工作人员至安全区域；视洪涝灾情，适时组织各燃气相关单位做好停止作业、人员撤离等工作。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区人武部：组织民兵、协调驻蓟部队参加防汛抗旱抢险救灾行动。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区消防救援支队：组织消防应急救援队伍参加防汛抗旱抢险救灾行动。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区防指成员单位按照职责，组织指挥本系统、本行业全力投入防汛抗旱抢险救灾工作，确保各项防范措施落实到位。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125C0740"/>
    <w:rsid w:val="17297F05"/>
    <w:rsid w:val="1E342007"/>
    <w:rsid w:val="37AF3710"/>
    <w:rsid w:val="4D580498"/>
    <w:rsid w:val="4EB42276"/>
    <w:rsid w:val="58B01315"/>
    <w:rsid w:val="5E8F1F44"/>
    <w:rsid w:val="5FDFE0CB"/>
    <w:rsid w:val="74057846"/>
    <w:rsid w:val="7F777C73"/>
    <w:rsid w:val="7F9DEE40"/>
    <w:rsid w:val="BBFBD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1797</Characters>
  <Lines>0</Lines>
  <Paragraphs>0</Paragraphs>
  <TotalTime>4</TotalTime>
  <ScaleCrop>false</ScaleCrop>
  <LinksUpToDate>false</LinksUpToDate>
  <CharactersWithSpaces>1872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2023-07-21T06:46:00Z</dcterms:created>
  <dc:creator>Administrator</dc:creator>
  <cp:lastModifiedBy>kylin</cp:lastModifiedBy>
  <cp:lastPrinted>2024-07-22T11:42:00Z</cp:lastPrinted>
  <dcterms:modified xsi:type="dcterms:W3CDTF">2024-08-02T16:20:52Z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BB9C25D216654DBFA0AE6714D8BBC661_13</vt:lpwstr>
  </property>
</Properties>
</file>