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280"/>
          <w:tab w:val="left" w:pos="8460"/>
          <w:tab w:val="left" w:pos="8640"/>
        </w:tabs>
        <w:adjustRightInd w:val="0"/>
        <w:snapToGrid w:val="0"/>
        <w:spacing w:line="520" w:lineRule="exact"/>
        <w:rPr>
          <w:rFonts w:eastAsia="楷体_GB2312"/>
          <w:b/>
          <w:w w:val="90"/>
          <w:szCs w:val="21"/>
        </w:rPr>
      </w:pP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Times New Roman" w:eastAsia="方正小标宋_GBK" w:cs="Times New Roman"/>
          <w:color w:val="000000"/>
          <w:sz w:val="44"/>
          <w:szCs w:val="44"/>
          <w:lang w:eastAsia="zh-CN"/>
        </w:rPr>
      </w:pPr>
      <w:r>
        <w:rPr>
          <w:rFonts w:hint="eastAsia" w:ascii="方正小标宋_GBK" w:hAnsi="Times New Roman" w:eastAsia="方正小标宋_GBK" w:cs="Times New Roman"/>
          <w:color w:val="000000"/>
          <w:sz w:val="44"/>
          <w:szCs w:val="44"/>
        </w:rPr>
        <w:t>天津市蓟州区人民政府</w:t>
      </w:r>
      <w:r>
        <w:rPr>
          <w:rFonts w:hint="eastAsia" w:ascii="方正小标宋_GBK" w:hAnsi="Times New Roman" w:eastAsia="方正小标宋_GBK" w:cs="Times New Roman"/>
          <w:color w:val="000000"/>
          <w:sz w:val="44"/>
          <w:szCs w:val="44"/>
          <w:lang w:eastAsia="zh-CN"/>
        </w:rPr>
        <w:t>办公室</w:t>
      </w:r>
      <w:r>
        <w:rPr>
          <w:rFonts w:hint="eastAsia" w:ascii="方正小标宋_GBK" w:hAnsi="Times New Roman" w:eastAsia="方正小标宋_GBK" w:cs="Times New Roman"/>
          <w:color w:val="000000"/>
          <w:sz w:val="44"/>
          <w:szCs w:val="44"/>
        </w:rPr>
        <w:t>关于</w:t>
      </w:r>
      <w:r>
        <w:rPr>
          <w:rFonts w:hint="eastAsia" w:ascii="方正小标宋_GBK" w:hAnsi="Times New Roman" w:eastAsia="方正小标宋_GBK" w:cs="Times New Roman"/>
          <w:color w:val="000000"/>
          <w:sz w:val="44"/>
          <w:szCs w:val="44"/>
          <w:lang w:eastAsia="zh-CN"/>
        </w:rPr>
        <w:t>转发国家</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lang w:eastAsia="zh-CN"/>
        </w:rPr>
        <w:t>统计局蓟州调查队拟定的关于</w:t>
      </w:r>
      <w:r>
        <w:rPr>
          <w:rFonts w:hint="eastAsia" w:ascii="方正小标宋_GBK" w:hAnsi="Times New Roman" w:eastAsia="方正小标宋_GBK" w:cs="Times New Roman"/>
          <w:color w:val="000000"/>
          <w:sz w:val="44"/>
          <w:szCs w:val="44"/>
        </w:rPr>
        <w:t>在全区开展</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住户调查大样本轮换工作的实施方案</w:t>
      </w:r>
    </w:p>
    <w:p>
      <w:pPr>
        <w:keepNext w:val="0"/>
        <w:keepLines w:val="0"/>
        <w:pageBreakBefore w:val="0"/>
        <w:widowControl w:val="0"/>
        <w:kinsoku/>
        <w:wordWrap/>
        <w:overflowPunct/>
        <w:topLinePunct w:val="0"/>
        <w:autoSpaceDE/>
        <w:autoSpaceDN/>
        <w:bidi w:val="0"/>
        <w:spacing w:line="560" w:lineRule="exact"/>
        <w:jc w:val="both"/>
        <w:textAlignment w:val="auto"/>
        <w:rPr>
          <w:rFonts w:ascii="仿宋_GB2312" w:hAnsi="Times New Roman"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color w:val="000000"/>
          <w:kern w:val="0"/>
          <w:sz w:val="31"/>
          <w:szCs w:val="31"/>
          <w:lang w:val="en-US" w:eastAsia="zh-CN" w:bidi="ar"/>
        </w:rPr>
      </w:pPr>
      <w:r>
        <w:rPr>
          <w:rFonts w:ascii="仿宋_GB2312" w:hAnsi="Times New Roman" w:eastAsia="仿宋_GB2312" w:cs="仿宋_GB2312"/>
          <w:color w:val="000000"/>
          <w:kern w:val="0"/>
          <w:sz w:val="31"/>
          <w:szCs w:val="31"/>
          <w:lang w:val="en-US" w:eastAsia="zh-CN" w:bidi="ar"/>
        </w:rPr>
        <w:t>各乡镇人民政府</w:t>
      </w:r>
      <w:r>
        <w:rPr>
          <w:rFonts w:hint="eastAsia" w:ascii="仿宋_GB2312" w:hAnsi="Times New Roman" w:eastAsia="仿宋_GB2312" w:cs="仿宋_GB2312"/>
          <w:color w:val="000000"/>
          <w:kern w:val="0"/>
          <w:sz w:val="31"/>
          <w:szCs w:val="31"/>
          <w:lang w:val="en-US" w:eastAsia="zh-CN" w:bidi="ar"/>
        </w:rPr>
        <w:t>和街道办事处，各有关单位：</w:t>
      </w:r>
    </w:p>
    <w:p>
      <w:pPr>
        <w:pStyle w:val="7"/>
        <w:bidi w:val="0"/>
        <w:rPr>
          <w:rFonts w:hint="eastAsia"/>
          <w:lang w:val="en-US" w:eastAsia="zh-CN"/>
        </w:rPr>
      </w:pPr>
      <w:r>
        <w:rPr>
          <w:rFonts w:hint="eastAsia"/>
          <w:lang w:val="en-US" w:eastAsia="zh-CN"/>
        </w:rPr>
        <w:t>国家统计局蓟州调查队拟定的《关于在全区开展住户调查大样本轮换工作的实施方案》已经区人民政府同意，现转发给你们，请照此执行。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天津市蓟州区人民政府办公室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2022年9月20日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（此件主动公开）</w:t>
      </w:r>
    </w:p>
    <w:p>
      <w:pPr>
        <w:pStyle w:val="7"/>
        <w:bidi w:val="0"/>
        <w:ind w:left="0" w:leftChars="0" w:firstLine="0" w:firstLineChars="0"/>
        <w:jc w:val="center"/>
        <w:rPr>
          <w:rFonts w:hint="eastAsia" w:ascii="方正小标宋简体" w:hAnsi="方正小标宋简体" w:eastAsia="方正小标宋简体" w:cs="方正小标宋简体"/>
          <w:sz w:val="44"/>
          <w:szCs w:val="44"/>
        </w:rPr>
      </w:pPr>
    </w:p>
    <w:p>
      <w:pPr>
        <w:pStyle w:val="7"/>
        <w:bidi w:val="0"/>
        <w:ind w:left="0" w:leftChars="0" w:firstLine="0" w:firstLineChars="0"/>
        <w:jc w:val="center"/>
        <w:rPr>
          <w:rFonts w:hint="eastAsia" w:ascii="方正小标宋简体" w:hAnsi="方正小标宋简体" w:eastAsia="方正小标宋简体" w:cs="方正小标宋简体"/>
          <w:sz w:val="44"/>
          <w:szCs w:val="44"/>
        </w:rPr>
      </w:pPr>
    </w:p>
    <w:p>
      <w:pPr>
        <w:pStyle w:val="7"/>
        <w:bidi w:val="0"/>
        <w:ind w:left="0" w:leftChars="0" w:firstLine="0" w:firstLineChars="0"/>
        <w:jc w:val="center"/>
        <w:rPr>
          <w:rFonts w:hint="eastAsia" w:ascii="方正小标宋简体" w:hAnsi="方正小标宋简体" w:eastAsia="方正小标宋简体" w:cs="方正小标宋简体"/>
          <w:sz w:val="44"/>
          <w:szCs w:val="44"/>
        </w:rPr>
      </w:pPr>
    </w:p>
    <w:p>
      <w:pPr>
        <w:pStyle w:val="7"/>
        <w:bidi w:val="0"/>
        <w:ind w:left="0" w:leftChars="0" w:firstLine="0" w:firstLineChars="0"/>
        <w:jc w:val="center"/>
        <w:rPr>
          <w:rFonts w:hint="eastAsia" w:ascii="方正小标宋简体" w:hAnsi="方正小标宋简体" w:eastAsia="方正小标宋简体" w:cs="方正小标宋简体"/>
          <w:sz w:val="44"/>
          <w:szCs w:val="44"/>
        </w:rPr>
      </w:pPr>
    </w:p>
    <w:p>
      <w:pPr>
        <w:pStyle w:val="7"/>
        <w:bidi w:val="0"/>
        <w:ind w:left="0" w:leftChars="0" w:firstLine="0" w:firstLineChars="0"/>
        <w:jc w:val="center"/>
        <w:rPr>
          <w:rFonts w:hint="eastAsia" w:ascii="方正小标宋简体" w:hAnsi="方正小标宋简体" w:eastAsia="方正小标宋简体" w:cs="方正小标宋简体"/>
          <w:sz w:val="44"/>
          <w:szCs w:val="44"/>
        </w:rPr>
      </w:pPr>
    </w:p>
    <w:p>
      <w:pPr>
        <w:pStyle w:val="7"/>
        <w:bidi w:val="0"/>
        <w:ind w:left="0" w:leftChars="0" w:firstLine="0" w:firstLineChars="0"/>
        <w:jc w:val="center"/>
        <w:rPr>
          <w:rFonts w:hint="eastAsia" w:ascii="方正小标宋简体" w:hAnsi="方正小标宋简体" w:eastAsia="方正小标宋简体" w:cs="方正小标宋简体"/>
          <w:sz w:val="44"/>
          <w:szCs w:val="44"/>
        </w:rPr>
      </w:pPr>
    </w:p>
    <w:p>
      <w:pPr>
        <w:pStyle w:val="7"/>
        <w:bidi w:val="0"/>
        <w:ind w:left="0" w:leftChars="0" w:firstLine="0" w:firstLineChars="0"/>
        <w:jc w:val="center"/>
        <w:rPr>
          <w:rFonts w:hint="eastAsia" w:ascii="方正小标宋简体" w:hAnsi="方正小标宋简体" w:eastAsia="方正小标宋简体" w:cs="方正小标宋简体"/>
          <w:sz w:val="44"/>
          <w:szCs w:val="44"/>
        </w:rPr>
      </w:pPr>
    </w:p>
    <w:p>
      <w:pPr>
        <w:pStyle w:val="7"/>
        <w:bidi w:val="0"/>
        <w:ind w:left="0" w:leftChars="0" w:firstLine="0" w:firstLineChars="0"/>
        <w:jc w:val="center"/>
        <w:rPr>
          <w:rFonts w:hint="eastAsia" w:ascii="方正小标宋简体" w:hAnsi="方正小标宋简体" w:eastAsia="方正小标宋简体" w:cs="方正小标宋简体"/>
          <w:sz w:val="44"/>
          <w:szCs w:val="44"/>
        </w:rPr>
      </w:pPr>
    </w:p>
    <w:p>
      <w:pPr>
        <w:pStyle w:val="7"/>
        <w:bidi w:val="0"/>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关于在全区开展住户调查</w:t>
      </w:r>
    </w:p>
    <w:p>
      <w:pPr>
        <w:pStyle w:val="7"/>
        <w:bidi w:val="0"/>
        <w:ind w:left="0" w:leftChars="0" w:firstLine="0" w:firstLineChars="0"/>
        <w:jc w:val="center"/>
        <w:rPr>
          <w:rFonts w:hint="default"/>
        </w:rPr>
      </w:pPr>
      <w:r>
        <w:rPr>
          <w:rFonts w:hint="eastAsia" w:ascii="方正小标宋简体" w:hAnsi="方正小标宋简体" w:eastAsia="方正小标宋简体" w:cs="方正小标宋简体"/>
          <w:sz w:val="44"/>
          <w:szCs w:val="44"/>
        </w:rPr>
        <w:t>大样本轮换工作的实施方案</w:t>
      </w:r>
    </w:p>
    <w:p>
      <w:pPr>
        <w:pStyle w:val="7"/>
        <w:bidi w:val="0"/>
        <w:ind w:left="0" w:leftChars="0" w:firstLine="0" w:firstLineChars="0"/>
        <w:jc w:val="center"/>
        <w:rPr>
          <w:rFonts w:hint="eastAsia" w:ascii="楷体_GB2312" w:hAnsi="楷体_GB2312" w:eastAsia="楷体_GB2312" w:cs="楷体_GB2312"/>
        </w:rPr>
      </w:pPr>
      <w:r>
        <w:rPr>
          <w:rFonts w:hint="eastAsia" w:ascii="楷体_GB2312" w:hAnsi="楷体_GB2312" w:eastAsia="楷体_GB2312" w:cs="楷体_GB2312"/>
        </w:rPr>
        <w:t>国家统计局蓟州调查队</w:t>
      </w:r>
    </w:p>
    <w:p>
      <w:pPr>
        <w:pStyle w:val="7"/>
        <w:bidi w:val="0"/>
        <w:ind w:left="0" w:leftChars="0" w:firstLine="0" w:firstLineChars="0"/>
        <w:jc w:val="center"/>
        <w:rPr>
          <w:rFonts w:hint="eastAsia" w:ascii="楷体_GB2312" w:hAnsi="楷体_GB2312" w:eastAsia="楷体_GB2312" w:cs="楷体_GB2312"/>
        </w:rPr>
      </w:pPr>
    </w:p>
    <w:p>
      <w:pPr>
        <w:pStyle w:val="7"/>
        <w:bidi w:val="0"/>
        <w:rPr>
          <w:rFonts w:hint="default"/>
        </w:rPr>
      </w:pPr>
      <w:r>
        <w:rPr>
          <w:rFonts w:hint="default"/>
        </w:rPr>
        <w:t>住户调查是及时准确反映城乡居民收入、消费及生活状况，客观监测居民收入分配格局、研究共同富裕政策措施的重要民生调查，是各级党委、政府科学决策的重要依据。为防止住户调查样本老化，提高调查样本代表性，确保调查数据质量，国家统计局定于2022年开展新一轮住户调查大样本轮换工作。按照《国家统计局关于开展住户调查大样本轮换工作的通知》（国统字〔2021〕108号）、《天津市人民政府办公厅转发国家统计局天津调查总队市统计局拟定的关于在全市开展住户调查大样本轮换工作实施方案的通知》（津政办发〔2021〕49号）要求，结合</w:t>
      </w:r>
      <w:r>
        <w:rPr>
          <w:rFonts w:hint="eastAsia"/>
          <w:lang w:eastAsia="zh-CN"/>
        </w:rPr>
        <w:t>本</w:t>
      </w:r>
      <w:r>
        <w:rPr>
          <w:rFonts w:hint="default"/>
        </w:rPr>
        <w:t>区实际，制定本方案。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为住户调查抽选出符合精度设计要求、代表性较好、能够稳定使用5年（2023至2027年），最大程度兼顾国家、市、区各层级调查数据需求的样本。同时，落实蓟州区住户调查常规样本。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经国家统计局抽选，我区新一轮调查样本涉及18个</w:t>
      </w:r>
      <w:r>
        <w:rPr>
          <w:rFonts w:hint="eastAsia"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eastAsia"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的25个村委会和5个居委会。本次住户调查大样本轮换工作主要是对以上30个调查样本小区实施摸底调查，建立新一轮调查样本框并抽选出新的300户住户调查常规样本，满足未来5年住户收支与生活状况调查、农民工监测调查、农户固定资产投资调查等项目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（一）第一阶段，实施摸底调查，落实记账户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8月1日至11月30日，对国家新抽中的全区30个调查样本</w:t>
      </w:r>
      <w:r>
        <w:rPr>
          <w:rFonts w:hint="eastAsia" w:ascii="Times New Roman" w:hAnsi="Times New Roman" w:eastAsia="仿宋_GB2312" w:cs="Times New Roman"/>
          <w:sz w:val="32"/>
          <w:szCs w:val="32"/>
          <w:lang w:eastAsia="zh-CN"/>
        </w:rPr>
        <w:t>社区、村</w:t>
      </w:r>
      <w:r>
        <w:rPr>
          <w:rFonts w:hint="default" w:ascii="Times New Roman" w:hAnsi="Times New Roman" w:eastAsia="仿宋_GB2312" w:cs="Times New Roman"/>
          <w:sz w:val="32"/>
          <w:szCs w:val="32"/>
        </w:rPr>
        <w:t>逐个核实，对其中约4500户住户实施摸底调查，建立新一轮调查样本框，再从中抽选300户城乡居民家庭住户，上报国家统计局审定后，作为常规记账户。同时，做好辅助调查员选聘及相关业务培训等工作。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（二）第二阶段，实施常规记账调查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调查主要以日记账方式开展，辅之以调查问卷形式。自2022年12月1日起，新选定的常规记账户正式记录生活日记账，调查数据全部上报国家统计局。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国家统计局蓟州调查队负责牵头组织我区实施新一轮住户调查大样本轮换工作，包括落实《</w:t>
      </w:r>
      <w:r>
        <w:rPr>
          <w:rFonts w:hint="eastAsia" w:ascii="Times New Roman" w:hAnsi="Times New Roman" w:eastAsia="仿宋_GB2312" w:cs="Times New Roman"/>
          <w:sz w:val="32"/>
          <w:szCs w:val="32"/>
          <w:lang w:val="en-US" w:eastAsia="zh-CN"/>
        </w:rPr>
        <w:t>2022年天津市住户调查大样本轮换工作</w:t>
      </w:r>
      <w:r>
        <w:rPr>
          <w:rFonts w:hint="default" w:ascii="Times New Roman" w:hAnsi="Times New Roman" w:eastAsia="仿宋_GB2312" w:cs="Times New Roman"/>
          <w:sz w:val="32"/>
          <w:szCs w:val="32"/>
        </w:rPr>
        <w:t>实施细则》、开展业务培训、做好工作指导、检查工作质量、组织宣传动员等。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w:t>
      </w:r>
      <w:r>
        <w:rPr>
          <w:rFonts w:hint="eastAsia"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要积极协助调查队做好辅助调查员选配、摸底调查、调查户落实等工作，必要时各</w:t>
      </w:r>
      <w:r>
        <w:rPr>
          <w:rFonts w:hint="eastAsia"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主管统计工作领导要配合调查员入户访问，协助做好调查户的思想工作，增强调查户的法治意识，消除思想顾虑，提高调查户的积极性和配合度，确保住户调查大样本轮换和常规记账工作顺利开展。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强化工作保障</w:t>
      </w:r>
      <w:r>
        <w:rPr>
          <w:rFonts w:hint="default" w:ascii="Times New Roman" w:hAnsi="Times New Roman" w:eastAsia="仿宋_GB2312" w:cs="Times New Roman"/>
          <w:sz w:val="32"/>
          <w:szCs w:val="32"/>
        </w:rPr>
        <w:t>。相关</w:t>
      </w:r>
      <w:r>
        <w:rPr>
          <w:rFonts w:hint="eastAsia"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要为大样本轮换工作创造必要的工作条件，统筹抓好人员调配。在摸底调查阶段，乡镇（街道）要配备2名工作人员，</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每个抽中调查样本小区配备2名辅助调查员。大样本轮换工作结束后，进入到常规调查阶段，乡镇（街道）配备1名工作人员，</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每个抽中调查样本小区配备1名辅助调查员，从事住户调查工作。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强化制度落实</w:t>
      </w:r>
      <w:r>
        <w:rPr>
          <w:rFonts w:hint="default" w:ascii="Times New Roman" w:hAnsi="Times New Roman" w:eastAsia="仿宋_GB2312" w:cs="Times New Roman"/>
          <w:sz w:val="32"/>
          <w:szCs w:val="32"/>
        </w:rPr>
        <w:t>。要依法依规做好住户调查大样本轮换工作，坚决防范和惩治统计造假、弄虚作假，确保调查样本的随机性、代表性和调查数据的准确性。对人为干扰样本抽选和住户记账行为的，一经发现，严格依照《中华人民共和国统计法》和《统计违纪违法责任人处分处理建议办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强化宣传发动</w:t>
      </w:r>
      <w:r>
        <w:rPr>
          <w:rFonts w:hint="default" w:ascii="Times New Roman" w:hAnsi="Times New Roman" w:eastAsia="仿宋_GB2312" w:cs="Times New Roman"/>
          <w:sz w:val="32"/>
          <w:szCs w:val="32"/>
        </w:rPr>
        <w:t>。区融媒体中心和相关</w:t>
      </w:r>
      <w:r>
        <w:rPr>
          <w:rFonts w:hint="eastAsia" w:ascii="Times New Roman" w:hAnsi="Times New Roman" w:eastAsia="仿宋_GB2312" w:cs="Times New Roman"/>
          <w:sz w:val="32"/>
          <w:szCs w:val="32"/>
          <w:lang w:eastAsia="zh-CN"/>
        </w:rPr>
        <w:t>乡镇（街道</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紧密围绕全区住户调查大样本轮换中心工作，充分利用微信公众号、居民微信群、村村通大喇叭、电子显示屏、海报、横幅等载体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开展形式多样的宣传活动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社会广泛知晓、调查小区全民参与、调查户积极配合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的良好工作氛围。</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密切关注在大样本轮换过程中涌现的先进典型，及时将事迹材料报送蓟州调查队。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严格疫情防控</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坚持底线思维，增强安全风险防范意识，严格落实新冠肺炎疫情防控工作要求，</w:t>
      </w:r>
      <w:r>
        <w:rPr>
          <w:rFonts w:hint="default" w:ascii="Times New Roman" w:hAnsi="Times New Roman" w:eastAsia="仿宋_GB2312" w:cs="Times New Roman"/>
          <w:sz w:val="32"/>
          <w:szCs w:val="32"/>
        </w:rPr>
        <w:t>统筹抓好新冠肺炎疫情防控和大样本轮换工作</w:t>
      </w:r>
      <w:r>
        <w:rPr>
          <w:rFonts w:hint="eastAsia" w:ascii="Times New Roman" w:hAnsi="Times New Roman" w:eastAsia="仿宋_GB2312" w:cs="Times New Roman"/>
          <w:sz w:val="32"/>
          <w:szCs w:val="32"/>
          <w:lang w:eastAsia="zh-CN"/>
        </w:rPr>
        <w:t>。针对可能出现的疫情风险，提前制定工作预案并严格落实。</w:t>
      </w:r>
      <w:r>
        <w:rPr>
          <w:rFonts w:hint="default" w:ascii="Times New Roman" w:hAnsi="Times New Roman" w:eastAsia="仿宋_GB2312" w:cs="Times New Roman"/>
          <w:sz w:val="32"/>
          <w:szCs w:val="32"/>
        </w:rPr>
        <w:t>开展现场抽样调查时应采取必要防护措施，切实保障调查人员和调查对象安全。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附件：国家统计局新抽中蓟州区住户调查样本小区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pStyle w:val="7"/>
        <w:bidi w:val="0"/>
        <w:rPr>
          <w:rFonts w:hint="eastAsia"/>
          <w:lang w:val="en-US" w:eastAsia="zh-CN"/>
        </w:rPr>
      </w:pPr>
    </w:p>
    <w:p>
      <w:pPr>
        <w:pStyle w:val="7"/>
        <w:bidi w:val="0"/>
        <w:rPr>
          <w:rFonts w:hint="eastAsia"/>
          <w:lang w:val="en-US" w:eastAsia="zh-CN"/>
        </w:rPr>
      </w:pPr>
    </w:p>
    <w:p>
      <w:pPr>
        <w:pStyle w:val="7"/>
        <w:bidi w:val="0"/>
        <w:rPr>
          <w:rFonts w:hint="eastAsia"/>
          <w:lang w:val="en-US" w:eastAsia="zh-CN"/>
        </w:rPr>
      </w:pPr>
    </w:p>
    <w:p>
      <w:pPr>
        <w:pStyle w:val="7"/>
        <w:bidi w:val="0"/>
        <w:rPr>
          <w:rFonts w:hint="eastAsia"/>
          <w:lang w:val="en-US" w:eastAsia="zh-CN"/>
        </w:rPr>
      </w:pPr>
    </w:p>
    <w:p>
      <w:pPr>
        <w:pStyle w:val="7"/>
        <w:bidi w:val="0"/>
        <w:rPr>
          <w:rFonts w:hint="eastAsia"/>
          <w:lang w:val="en-US" w:eastAsia="zh-CN"/>
        </w:rPr>
      </w:pPr>
    </w:p>
    <w:p>
      <w:pPr>
        <w:pStyle w:val="7"/>
        <w:bidi w:val="0"/>
        <w:rPr>
          <w:rFonts w:hint="eastAsia"/>
          <w:lang w:val="en-US" w:eastAsia="zh-CN"/>
        </w:rPr>
      </w:pPr>
    </w:p>
    <w:p>
      <w:pPr>
        <w:pStyle w:val="7"/>
        <w:bidi w:val="0"/>
        <w:rPr>
          <w:rFonts w:hint="eastAsia"/>
          <w:lang w:val="en-US" w:eastAsia="zh-CN"/>
        </w:rPr>
      </w:pPr>
    </w:p>
    <w:p>
      <w:pPr>
        <w:pStyle w:val="7"/>
        <w:bidi w:val="0"/>
        <w:rPr>
          <w:rFonts w:hint="eastAsia"/>
          <w:lang w:val="en-US" w:eastAsia="zh-CN"/>
        </w:rPr>
      </w:pPr>
    </w:p>
    <w:p>
      <w:pPr>
        <w:pStyle w:val="7"/>
        <w:bidi w:val="0"/>
        <w:rPr>
          <w:rFonts w:hint="eastAsia"/>
          <w:lang w:val="en-US" w:eastAsia="zh-CN"/>
        </w:rPr>
      </w:pPr>
    </w:p>
    <w:p>
      <w:pPr>
        <w:rPr>
          <w:rFonts w:hint="eastAsia" w:ascii="黑体" w:hAnsi="黑体" w:eastAsia="黑体" w:cs="Times New Roman"/>
          <w:snapToGrid w:val="0"/>
          <w:kern w:val="32"/>
          <w:sz w:val="32"/>
          <w:szCs w:val="32"/>
        </w:rPr>
      </w:pPr>
      <w:r>
        <w:rPr>
          <w:rFonts w:hint="eastAsia" w:ascii="黑体" w:hAnsi="黑体" w:eastAsia="黑体" w:cs="Times New Roman"/>
          <w:snapToGrid w:val="0"/>
          <w:kern w:val="32"/>
          <w:sz w:val="32"/>
          <w:szCs w:val="32"/>
        </w:rPr>
        <w:t>附件</w:t>
      </w:r>
    </w:p>
    <w:p>
      <w:pPr>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国家统计局新抽中蓟州区住户调查样本小区</w:t>
      </w:r>
    </w:p>
    <w:tbl>
      <w:tblPr>
        <w:tblStyle w:val="15"/>
        <w:tblpPr w:leftFromText="180" w:rightFromText="180" w:vertAnchor="page" w:horzAnchor="page" w:tblpX="1405" w:tblpY="3694"/>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1500"/>
        <w:gridCol w:w="2150"/>
        <w:gridCol w:w="5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exact"/>
        </w:trPr>
        <w:tc>
          <w:tcPr>
            <w:tcW w:w="7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所属</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lang w:eastAsia="zh-CN"/>
              </w:rPr>
              <w:t>乡镇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lang w:eastAsia="zh-CN"/>
              </w:rPr>
              <w:t>（街道）</w:t>
            </w:r>
          </w:p>
        </w:tc>
        <w:tc>
          <w:tcPr>
            <w:tcW w:w="21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调查小区编码</w:t>
            </w:r>
          </w:p>
        </w:tc>
        <w:tc>
          <w:tcPr>
            <w:tcW w:w="56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调查样本小区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w:t>
            </w:r>
          </w:p>
        </w:tc>
        <w:tc>
          <w:tcPr>
            <w:tcW w:w="1500"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文昌街道</w:t>
            </w:r>
          </w:p>
        </w:tc>
        <w:tc>
          <w:tcPr>
            <w:tcW w:w="2150"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120119001008101</w:t>
            </w:r>
          </w:p>
        </w:tc>
        <w:tc>
          <w:tcPr>
            <w:tcW w:w="5649"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4"/>
                <w:szCs w:val="24"/>
              </w:rPr>
              <w:t>博雅花园社区001</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009小区+011</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小区+900</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w:t>
            </w:r>
          </w:p>
        </w:tc>
        <w:tc>
          <w:tcPr>
            <w:tcW w:w="1500"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文昌街道</w:t>
            </w:r>
          </w:p>
        </w:tc>
        <w:tc>
          <w:tcPr>
            <w:tcW w:w="2150"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120119001014101</w:t>
            </w:r>
          </w:p>
        </w:tc>
        <w:tc>
          <w:tcPr>
            <w:tcW w:w="5649"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引滦社区001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002小区+004</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014小区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w:t>
            </w:r>
          </w:p>
        </w:tc>
        <w:tc>
          <w:tcPr>
            <w:tcW w:w="1500"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文昌街道</w:t>
            </w:r>
          </w:p>
        </w:tc>
        <w:tc>
          <w:tcPr>
            <w:tcW w:w="2150"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120119001017101</w:t>
            </w:r>
          </w:p>
        </w:tc>
        <w:tc>
          <w:tcPr>
            <w:tcW w:w="5649"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鑫海苑社区001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024小区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w:t>
            </w:r>
          </w:p>
        </w:tc>
        <w:tc>
          <w:tcPr>
            <w:tcW w:w="1500"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文昌街道</w:t>
            </w:r>
          </w:p>
        </w:tc>
        <w:tc>
          <w:tcPr>
            <w:tcW w:w="2150"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120119001026101</w:t>
            </w:r>
          </w:p>
        </w:tc>
        <w:tc>
          <w:tcPr>
            <w:tcW w:w="5649" w:type="dxa"/>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山倾城社区001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034小区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文昌街道</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120119001030101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海棠湾社区001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027小区+900</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901小区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渔阳镇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120119100228101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闯子岭村001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7</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洇溜镇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120119101222101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康庄村001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8</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官庄镇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120119102202101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梁后庄村001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004小区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9</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马伸桥镇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120119103206101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伯王庄村001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004小区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马伸桥镇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120119103211101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花园村001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003小区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马伸桥镇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120119103212101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高桥村001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003小区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马伸桥镇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120119103241101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太平庄村001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005小区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13</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下营镇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120119104231101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船仓峪村001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14</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别山镇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120119106211101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西九户村001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15</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别山镇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120119106212101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南仇庄子村001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16</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尤古庄镇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120119108224101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大龙卧村001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17</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尤古庄镇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120119108239101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张毕庄村001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18</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下仓镇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120119111226101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南赵各庄村001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19</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下仓镇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120119111247101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东马营村001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20</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罗庄子镇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120119112205101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青山村001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21</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白涧镇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120119113219104</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西三百户村003</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004小区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22</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侯家营镇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120119115213101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大潘庄村001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003小区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23</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侯家营镇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120119115234102</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老宋庄村003</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005小区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24</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桑梓镇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120119116211103</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桑梓村005</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007小区+010</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25</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东施古镇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120119117205101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保健庄村001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26</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下窝头镇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120119118205101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赵庄村001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005小区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27</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出头岭镇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120119120203101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东店子村001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007小区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28</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东赵各庄</w:t>
            </w:r>
            <w:r>
              <w:rPr>
                <w:rFonts w:hint="eastAsia" w:ascii="Times New Roman" w:hAnsi="Times New Roman" w:eastAsia="仿宋_GB2312" w:cs="Times New Roman"/>
                <w:color w:val="auto"/>
                <w:kern w:val="0"/>
                <w:sz w:val="24"/>
                <w:szCs w:val="24"/>
                <w:lang w:eastAsia="zh-CN"/>
              </w:rPr>
              <w:t>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120119126204101</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安二庄村001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002小区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29</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州河湾镇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120119127201102</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八里铺村035</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051小区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32"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30</w:t>
            </w:r>
          </w:p>
        </w:tc>
        <w:tc>
          <w:tcPr>
            <w:tcW w:w="150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州河湾镇</w:t>
            </w:r>
          </w:p>
        </w:tc>
        <w:tc>
          <w:tcPr>
            <w:tcW w:w="2150"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120119127201104</w:t>
            </w:r>
          </w:p>
        </w:tc>
        <w:tc>
          <w:tcPr>
            <w:tcW w:w="5649" w:type="dxa"/>
            <w:tcBorders>
              <w:top w:val="single" w:color="auto" w:sz="4" w:space="0"/>
              <w:bottom w:val="single" w:color="auto" w:sz="4" w:space="0"/>
            </w:tcBorders>
            <w:noWrap w:val="0"/>
            <w:vAlign w:val="center"/>
          </w:tcPr>
          <w:p>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八里铺村071</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084小区</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adjustRightInd w:val="0"/>
        <w:snapToGrid w:val="0"/>
        <w:spacing w:line="520" w:lineRule="exact"/>
        <w:rPr>
          <w:rFonts w:hint="eastAsia" w:ascii="方正小标宋_GBK" w:hAnsi="Times New Roman" w:eastAsia="方正小标宋_GBK" w:cs="Times New Roman"/>
          <w:spacing w:val="0"/>
          <w:sz w:val="44"/>
          <w:szCs w:val="44"/>
        </w:rPr>
      </w:pPr>
      <w:bookmarkStart w:id="0" w:name="_GoBack"/>
      <w:bookmarkEnd w:id="0"/>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- 3 -</w:t>
    </w:r>
    <w:r>
      <w:rPr>
        <w:rStyle w:val="17"/>
        <w:rFonts w:ascii="宋体" w:hAnsi="宋体"/>
        <w:sz w:val="28"/>
        <w:szCs w:val="28"/>
      </w:rPr>
      <w:fldChar w:fldCharType="end"/>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17FF89AA"/>
    <w:rsid w:val="36FF0C24"/>
    <w:rsid w:val="3BEA4543"/>
    <w:rsid w:val="3DDFE749"/>
    <w:rsid w:val="3F6F2665"/>
    <w:rsid w:val="3FDB83AA"/>
    <w:rsid w:val="467FA2B1"/>
    <w:rsid w:val="4FD6CCBE"/>
    <w:rsid w:val="593D1897"/>
    <w:rsid w:val="5FFE444C"/>
    <w:rsid w:val="67EB9528"/>
    <w:rsid w:val="67FEB52F"/>
    <w:rsid w:val="73F7E50D"/>
    <w:rsid w:val="776671F0"/>
    <w:rsid w:val="7C9F474A"/>
    <w:rsid w:val="7CBF088A"/>
    <w:rsid w:val="7DFB1E01"/>
    <w:rsid w:val="7E7F414B"/>
    <w:rsid w:val="7FEF0705"/>
    <w:rsid w:val="7FF74B16"/>
    <w:rsid w:val="A6F7E723"/>
    <w:rsid w:val="BD6F6A25"/>
    <w:rsid w:val="BDC77DB9"/>
    <w:rsid w:val="BE8D4B7E"/>
    <w:rsid w:val="CEEF0DE6"/>
    <w:rsid w:val="D7DE7EAC"/>
    <w:rsid w:val="EEFF09C8"/>
    <w:rsid w:val="F2FB7960"/>
    <w:rsid w:val="F37D828E"/>
    <w:rsid w:val="F77E4B46"/>
    <w:rsid w:val="FAF9DC58"/>
    <w:rsid w:val="FF7E8869"/>
    <w:rsid w:val="FFE7D0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4">
    <w:name w:val="heading 2"/>
    <w:basedOn w:val="1"/>
    <w:next w:val="1"/>
    <w:link w:val="20"/>
    <w:qFormat/>
    <w:uiPriority w:val="0"/>
    <w:pPr>
      <w:keepNext/>
      <w:keepLines/>
      <w:spacing w:before="260" w:after="260" w:line="416" w:lineRule="auto"/>
      <w:outlineLvl w:val="1"/>
    </w:pPr>
    <w:rPr>
      <w:rFonts w:ascii="Cambria" w:hAnsi="Cambria"/>
      <w:b/>
      <w:bCs/>
      <w:sz w:val="32"/>
      <w:szCs w:val="32"/>
    </w:rPr>
  </w:style>
  <w:style w:type="paragraph" w:styleId="2">
    <w:name w:val="heading 6"/>
    <w:basedOn w:val="1"/>
    <w:next w:val="1"/>
    <w:qFormat/>
    <w:uiPriority w:val="99"/>
    <w:pPr>
      <w:keepNext/>
      <w:keepLines/>
      <w:spacing w:line="320" w:lineRule="auto"/>
      <w:ind w:firstLine="200" w:firstLineChars="200"/>
      <w:outlineLvl w:val="5"/>
    </w:pPr>
    <w:rPr>
      <w:rFonts w:ascii="Arial" w:hAnsi="Arial" w:eastAsia="黑体"/>
      <w:b/>
      <w:bCs/>
      <w:sz w:val="24"/>
      <w:szCs w:val="2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Document Map"/>
    <w:basedOn w:val="1"/>
    <w:link w:val="21"/>
    <w:qFormat/>
    <w:uiPriority w:val="0"/>
    <w:pPr>
      <w:widowControl/>
      <w:spacing w:line="360" w:lineRule="auto"/>
      <w:ind w:firstLine="150" w:firstLineChars="150"/>
      <w:jc w:val="left"/>
    </w:pPr>
    <w:rPr>
      <w:rFonts w:ascii="宋体"/>
      <w:kern w:val="0"/>
      <w:sz w:val="18"/>
      <w:szCs w:val="20"/>
    </w:rPr>
  </w:style>
  <w:style w:type="paragraph" w:styleId="6">
    <w:name w:val="annotation text"/>
    <w:basedOn w:val="1"/>
    <w:link w:val="22"/>
    <w:semiHidden/>
    <w:qFormat/>
    <w:uiPriority w:val="0"/>
    <w:pPr>
      <w:jc w:val="left"/>
    </w:pPr>
  </w:style>
  <w:style w:type="paragraph" w:styleId="7">
    <w:name w:val="Body Text"/>
    <w:basedOn w:val="1"/>
    <w:qFormat/>
    <w:uiPriority w:val="0"/>
    <w:pPr>
      <w:spacing w:line="560" w:lineRule="exact"/>
      <w:ind w:firstLine="421" w:firstLineChars="200"/>
    </w:pPr>
    <w:rPr>
      <w:rFonts w:ascii="Times New Roman" w:hAnsi="Times New Roman" w:eastAsia="仿宋_GB2312"/>
      <w:sz w:val="32"/>
      <w:szCs w:val="20"/>
    </w:rPr>
  </w:style>
  <w:style w:type="paragraph" w:styleId="8">
    <w:name w:val="Date"/>
    <w:basedOn w:val="1"/>
    <w:next w:val="1"/>
    <w:link w:val="23"/>
    <w:semiHidden/>
    <w:qFormat/>
    <w:uiPriority w:val="0"/>
    <w:pPr>
      <w:ind w:left="100" w:leftChars="2500"/>
    </w:pPr>
    <w:rPr>
      <w:rFonts w:ascii="Calibri" w:hAnsi="Calibri"/>
      <w:szCs w:val="22"/>
    </w:rPr>
  </w:style>
  <w:style w:type="paragraph" w:styleId="9">
    <w:name w:val="Balloon Text"/>
    <w:basedOn w:val="1"/>
    <w:link w:val="24"/>
    <w:qFormat/>
    <w:uiPriority w:val="0"/>
    <w:pPr>
      <w:widowControl/>
      <w:spacing w:line="360" w:lineRule="auto"/>
      <w:ind w:firstLine="150" w:firstLineChars="150"/>
      <w:jc w:val="left"/>
    </w:pPr>
    <w:rPr>
      <w:rFonts w:eastAsia="Times New Roman"/>
      <w:kern w:val="0"/>
      <w:sz w:val="18"/>
      <w:szCs w:val="20"/>
    </w:r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annotation subject"/>
    <w:basedOn w:val="6"/>
    <w:next w:val="6"/>
    <w:link w:val="27"/>
    <w:semiHidden/>
    <w:qFormat/>
    <w:uiPriority w:val="0"/>
    <w:pPr>
      <w:widowControl/>
      <w:spacing w:line="360" w:lineRule="auto"/>
      <w:ind w:firstLine="150" w:firstLineChars="150"/>
    </w:pPr>
    <w:rPr>
      <w:b/>
      <w:bCs/>
      <w:kern w:val="0"/>
      <w:sz w:val="24"/>
    </w:rPr>
  </w:style>
  <w:style w:type="table" w:styleId="1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0"/>
    <w:rPr>
      <w:color w:val="0000FF"/>
      <w:u w:val="single"/>
    </w:rPr>
  </w:style>
  <w:style w:type="character" w:customStyle="1" w:styleId="19">
    <w:name w:val=" Char Char9"/>
    <w:link w:val="3"/>
    <w:qFormat/>
    <w:locked/>
    <w:uiPriority w:val="0"/>
    <w:rPr>
      <w:rFonts w:eastAsia="宋体"/>
      <w:b/>
      <w:bCs/>
      <w:kern w:val="44"/>
      <w:sz w:val="44"/>
      <w:szCs w:val="44"/>
      <w:lang w:val="en-US" w:eastAsia="zh-CN" w:bidi="ar-SA"/>
    </w:rPr>
  </w:style>
  <w:style w:type="character" w:customStyle="1" w:styleId="20">
    <w:name w:val=" Char Char8"/>
    <w:link w:val="4"/>
    <w:qFormat/>
    <w:locked/>
    <w:uiPriority w:val="0"/>
    <w:rPr>
      <w:rFonts w:ascii="Cambria" w:hAnsi="Cambria" w:eastAsia="宋体"/>
      <w:b/>
      <w:bCs/>
      <w:kern w:val="2"/>
      <w:sz w:val="32"/>
      <w:szCs w:val="32"/>
      <w:lang w:val="en-US" w:eastAsia="zh-CN" w:bidi="ar-SA"/>
    </w:rPr>
  </w:style>
  <w:style w:type="character" w:customStyle="1" w:styleId="21">
    <w:name w:val=" Char Char2"/>
    <w:link w:val="5"/>
    <w:qFormat/>
    <w:locked/>
    <w:uiPriority w:val="0"/>
    <w:rPr>
      <w:rFonts w:ascii="宋体" w:eastAsia="宋体"/>
      <w:sz w:val="18"/>
      <w:lang w:bidi="ar-SA"/>
    </w:rPr>
  </w:style>
  <w:style w:type="character" w:customStyle="1" w:styleId="22">
    <w:name w:val=" Char Char4"/>
    <w:link w:val="6"/>
    <w:qFormat/>
    <w:locked/>
    <w:uiPriority w:val="0"/>
    <w:rPr>
      <w:rFonts w:eastAsia="宋体"/>
      <w:kern w:val="2"/>
      <w:sz w:val="21"/>
      <w:szCs w:val="24"/>
      <w:lang w:val="en-US" w:eastAsia="zh-CN" w:bidi="ar-SA"/>
    </w:rPr>
  </w:style>
  <w:style w:type="character" w:customStyle="1" w:styleId="23">
    <w:name w:val=" Char Char1"/>
    <w:link w:val="8"/>
    <w:semiHidden/>
    <w:qFormat/>
    <w:locked/>
    <w:uiPriority w:val="0"/>
    <w:rPr>
      <w:rFonts w:ascii="Calibri" w:hAnsi="Calibri" w:eastAsia="宋体"/>
      <w:kern w:val="2"/>
      <w:sz w:val="21"/>
      <w:szCs w:val="22"/>
      <w:lang w:val="en-US" w:eastAsia="zh-CN" w:bidi="ar-SA"/>
    </w:rPr>
  </w:style>
  <w:style w:type="character" w:customStyle="1" w:styleId="24">
    <w:name w:val=" Char Char"/>
    <w:link w:val="9"/>
    <w:qFormat/>
    <w:locked/>
    <w:uiPriority w:val="0"/>
    <w:rPr>
      <w:sz w:val="18"/>
      <w:lang w:bidi="ar-SA"/>
    </w:rPr>
  </w:style>
  <w:style w:type="character" w:customStyle="1" w:styleId="25">
    <w:name w:val=" Char Char7"/>
    <w:link w:val="10"/>
    <w:qFormat/>
    <w:uiPriority w:val="0"/>
    <w:rPr>
      <w:rFonts w:eastAsia="宋体"/>
      <w:kern w:val="2"/>
      <w:sz w:val="18"/>
      <w:szCs w:val="18"/>
      <w:lang w:val="en-US" w:eastAsia="zh-CN" w:bidi="ar-SA"/>
    </w:rPr>
  </w:style>
  <w:style w:type="character" w:customStyle="1" w:styleId="26">
    <w:name w:val=" Char Char6"/>
    <w:link w:val="11"/>
    <w:qFormat/>
    <w:locked/>
    <w:uiPriority w:val="0"/>
    <w:rPr>
      <w:rFonts w:eastAsia="宋体"/>
      <w:kern w:val="2"/>
      <w:sz w:val="18"/>
      <w:szCs w:val="18"/>
      <w:lang w:val="en-US" w:eastAsia="zh-CN" w:bidi="ar-SA"/>
    </w:rPr>
  </w:style>
  <w:style w:type="character" w:customStyle="1" w:styleId="27">
    <w:name w:val=" Char Char3"/>
    <w:link w:val="13"/>
    <w:semiHidden/>
    <w:qFormat/>
    <w:locked/>
    <w:uiPriority w:val="0"/>
    <w:rPr>
      <w:rFonts w:eastAsia="宋体"/>
      <w:b/>
      <w:bCs/>
      <w:sz w:val="24"/>
      <w:szCs w:val="24"/>
      <w:lang w:val="en-US" w:eastAsia="zh-CN" w:bidi="ar-SA"/>
    </w:rPr>
  </w:style>
  <w:style w:type="character" w:customStyle="1" w:styleId="28">
    <w:name w:val="Subtle Emphasis"/>
    <w:qFormat/>
    <w:uiPriority w:val="0"/>
    <w:rPr>
      <w:i/>
      <w:color w:val="808080"/>
    </w:rPr>
  </w:style>
  <w:style w:type="character" w:customStyle="1" w:styleId="29">
    <w:name w:val="Character Style 5"/>
    <w:qFormat/>
    <w:uiPriority w:val="0"/>
    <w:rPr>
      <w:sz w:val="27"/>
    </w:rPr>
  </w:style>
  <w:style w:type="character" w:customStyle="1" w:styleId="30">
    <w:name w:val=" Char Char5"/>
    <w:qFormat/>
    <w:locked/>
    <w:uiPriority w:val="0"/>
    <w:rPr>
      <w:rFonts w:ascii="Calibri" w:hAnsi="Calibri" w:eastAsia="宋体"/>
      <w:kern w:val="2"/>
      <w:sz w:val="18"/>
      <w:szCs w:val="18"/>
      <w:lang w:val="en-US" w:eastAsia="zh-CN" w:bidi="ar-SA"/>
    </w:rPr>
  </w:style>
  <w:style w:type="character" w:customStyle="1" w:styleId="31">
    <w:name w:val="Character Style 4"/>
    <w:qFormat/>
    <w:uiPriority w:val="0"/>
    <w:rPr>
      <w:sz w:val="31"/>
    </w:rPr>
  </w:style>
  <w:style w:type="character" w:customStyle="1" w:styleId="32">
    <w:name w:val="Character Style 1"/>
    <w:qFormat/>
    <w:uiPriority w:val="0"/>
    <w:rPr>
      <w:sz w:val="30"/>
    </w:rPr>
  </w:style>
  <w:style w:type="character" w:customStyle="1" w:styleId="33">
    <w:name w:val="Character Style 2"/>
    <w:qFormat/>
    <w:uiPriority w:val="0"/>
    <w:rPr>
      <w:sz w:val="20"/>
    </w:rPr>
  </w:style>
  <w:style w:type="character" w:customStyle="1" w:styleId="34">
    <w:name w:val="Character Style 3"/>
    <w:qFormat/>
    <w:uiPriority w:val="0"/>
    <w:rPr>
      <w:rFonts w:ascii="Verdana" w:hAnsi="Verdana"/>
      <w:sz w:val="27"/>
    </w:rPr>
  </w:style>
  <w:style w:type="paragraph" w:customStyle="1" w:styleId="35">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6">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37">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38">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39">
    <w:name w:val="_Style 1"/>
    <w:basedOn w:val="1"/>
    <w:qFormat/>
    <w:uiPriority w:val="0"/>
    <w:pPr>
      <w:widowControl/>
      <w:spacing w:line="360" w:lineRule="auto"/>
      <w:ind w:firstLine="420" w:firstLineChars="200"/>
      <w:jc w:val="left"/>
    </w:pPr>
    <w:rPr>
      <w:kern w:val="0"/>
      <w:sz w:val="24"/>
    </w:rPr>
  </w:style>
  <w:style w:type="paragraph" w:customStyle="1" w:styleId="40">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41">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Revision"/>
    <w:qFormat/>
    <w:uiPriority w:val="0"/>
    <w:rPr>
      <w:rFonts w:ascii="Times New Roman" w:hAnsi="Times New Roman" w:eastAsia="宋体" w:cs="Times New Roman"/>
      <w:sz w:val="24"/>
      <w:szCs w:val="24"/>
      <w:lang w:val="en-US" w:eastAsia="zh-CN" w:bidi="ar-SA"/>
    </w:rPr>
  </w:style>
  <w:style w:type="paragraph" w:customStyle="1" w:styleId="44">
    <w:name w:val="List Paragraph"/>
    <w:basedOn w:val="1"/>
    <w:qFormat/>
    <w:uiPriority w:val="0"/>
    <w:pPr>
      <w:widowControl/>
      <w:spacing w:line="360" w:lineRule="auto"/>
      <w:ind w:firstLine="420" w:firstLineChars="200"/>
      <w:jc w:val="left"/>
    </w:pPr>
    <w:rPr>
      <w:kern w:val="0"/>
      <w:sz w:val="24"/>
    </w:rPr>
  </w:style>
  <w:style w:type="paragraph" w:customStyle="1" w:styleId="45">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6">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47">
    <w:name w:val="Style 3"/>
    <w:basedOn w:val="1"/>
    <w:qFormat/>
    <w:uiPriority w:val="0"/>
    <w:pPr>
      <w:widowControl/>
      <w:autoSpaceDE w:val="0"/>
      <w:autoSpaceDN w:val="0"/>
      <w:spacing w:line="208" w:lineRule="auto"/>
      <w:ind w:left="864" w:firstLine="150" w:firstLineChars="150"/>
      <w:jc w:val="left"/>
    </w:pPr>
    <w:rPr>
      <w:kern w:val="0"/>
      <w:sz w:val="30"/>
      <w:szCs w:val="30"/>
    </w:rPr>
  </w:style>
  <w:style w:type="paragraph" w:customStyle="1" w:styleId="48">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2305</Words>
  <Characters>2936</Characters>
  <Lines>13</Lines>
  <Paragraphs>3</Paragraphs>
  <TotalTime>25</TotalTime>
  <ScaleCrop>false</ScaleCrop>
  <LinksUpToDate>false</LinksUpToDate>
  <CharactersWithSpaces>3113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2021-02-27T17:32:00Z</dcterms:created>
  <dc:creator>lenovo</dc:creator>
  <cp:lastModifiedBy>kylin</cp:lastModifiedBy>
  <cp:lastPrinted>2022-10-10T01:05:00Z</cp:lastPrinted>
  <dcterms:modified xsi:type="dcterms:W3CDTF">2022-10-17T11:29:56Z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