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60"/>
        </w:tabs>
        <w:spacing w:line="520" w:lineRule="exact"/>
        <w:rPr>
          <w:b/>
          <w:bCs/>
          <w:szCs w:val="21"/>
        </w:rPr>
      </w:pPr>
    </w:p>
    <w:p>
      <w:pPr>
        <w:spacing w:line="520" w:lineRule="exact"/>
        <w:rPr>
          <w:b/>
          <w:bCs/>
          <w:szCs w:val="21"/>
        </w:rPr>
      </w:pPr>
    </w:p>
    <w:p>
      <w:pPr>
        <w:keepNext w:val="0"/>
        <w:keepLines w:val="0"/>
        <w:pageBreakBefore w:val="0"/>
        <w:widowControl w:val="0"/>
        <w:tabs>
          <w:tab w:val="left" w:pos="8442"/>
        </w:tabs>
        <w:kinsoku/>
        <w:wordWrap/>
        <w:overflowPunct/>
        <w:topLinePunct w:val="0"/>
        <w:autoSpaceDE/>
        <w:autoSpaceDN/>
        <w:bidi w:val="0"/>
        <w:adjustRightInd/>
        <w:snapToGrid/>
        <w:spacing w:line="520" w:lineRule="exact"/>
        <w:textAlignment w:val="auto"/>
        <w:rPr>
          <w:rFonts w:ascii="仿宋_GB2312" w:eastAsia="仿宋_GB2312"/>
          <w:b/>
          <w:bCs/>
          <w:color w:val="FF0000"/>
          <w:spacing w:val="-26"/>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Times New Roman" w:eastAsia="方正小标宋_GBK" w:cs="Times New Roman"/>
          <w:spacing w:val="0"/>
          <w:sz w:val="44"/>
          <w:szCs w:val="44"/>
          <w:lang w:val="en-US" w:eastAsia="zh-CN"/>
        </w:rPr>
      </w:pPr>
      <w:r>
        <w:rPr>
          <w:rFonts w:hint="eastAsia" w:ascii="方正小标宋_GBK" w:hAnsi="Times New Roman" w:eastAsia="方正小标宋_GBK" w:cs="Times New Roman"/>
          <w:spacing w:val="0"/>
          <w:sz w:val="44"/>
          <w:szCs w:val="44"/>
        </w:rPr>
        <w:t>天津市蓟州区人民政府</w:t>
      </w:r>
      <w:r>
        <w:rPr>
          <w:rFonts w:hint="eastAsia" w:ascii="方正小标宋_GBK" w:hAnsi="Times New Roman" w:eastAsia="方正小标宋_GBK" w:cs="Times New Roman"/>
          <w:spacing w:val="0"/>
          <w:sz w:val="44"/>
          <w:szCs w:val="44"/>
          <w:lang w:eastAsia="zh-CN"/>
        </w:rPr>
        <w:t>办公室</w:t>
      </w:r>
      <w:r>
        <w:rPr>
          <w:rFonts w:hint="eastAsia" w:ascii="方正小标宋_GBK" w:hAnsi="Times New Roman" w:eastAsia="方正小标宋_GBK" w:cs="Times New Roman"/>
          <w:spacing w:val="0"/>
          <w:sz w:val="44"/>
          <w:szCs w:val="44"/>
        </w:rPr>
        <w:t>关于印发天津市蓟州区</w:t>
      </w:r>
      <w:r>
        <w:rPr>
          <w:rFonts w:hint="eastAsia" w:ascii="方正小标宋_GBK" w:eastAsia="方正小标宋_GBK" w:cs="Times New Roman"/>
          <w:spacing w:val="0"/>
          <w:sz w:val="44"/>
          <w:szCs w:val="44"/>
          <w:lang w:eastAsia="zh-CN"/>
        </w:rPr>
        <w:t>公路</w:t>
      </w:r>
      <w:r>
        <w:rPr>
          <w:rFonts w:hint="eastAsia" w:ascii="方正小标宋_GBK" w:hAnsi="Times New Roman" w:eastAsia="方正小标宋_GBK" w:cs="Times New Roman"/>
          <w:spacing w:val="0"/>
          <w:sz w:val="44"/>
          <w:szCs w:val="44"/>
        </w:rPr>
        <w:t>交通</w:t>
      </w:r>
      <w:r>
        <w:rPr>
          <w:rFonts w:hint="eastAsia" w:ascii="方正小标宋_GBK" w:eastAsia="方正小标宋_GBK" w:cs="Times New Roman"/>
          <w:spacing w:val="0"/>
          <w:sz w:val="44"/>
          <w:szCs w:val="44"/>
          <w:lang w:eastAsia="zh-CN"/>
        </w:rPr>
        <w:t>突发事件</w:t>
      </w:r>
      <w:r>
        <w:rPr>
          <w:rFonts w:hint="eastAsia" w:ascii="方正小标宋_GBK" w:hAnsi="Times New Roman" w:eastAsia="方正小标宋_GBK" w:cs="Times New Roman"/>
          <w:spacing w:val="0"/>
          <w:sz w:val="44"/>
          <w:szCs w:val="44"/>
        </w:rPr>
        <w:t>应急预案</w:t>
      </w:r>
      <w:r>
        <w:rPr>
          <w:rFonts w:hint="eastAsia" w:ascii="方正小标宋_GBK" w:hAnsi="Times New Roman" w:eastAsia="方正小标宋_GBK" w:cs="Times New Roman"/>
          <w:spacing w:val="0"/>
          <w:sz w:val="44"/>
          <w:szCs w:val="44"/>
          <w:lang w:eastAsia="zh-CN"/>
        </w:rPr>
        <w:t>等</w:t>
      </w:r>
      <w:r>
        <w:rPr>
          <w:rFonts w:hint="eastAsia" w:ascii="方正小标宋_GBK" w:eastAsia="方正小标宋_GBK" w:cs="Times New Roman"/>
          <w:spacing w:val="0"/>
          <w:sz w:val="44"/>
          <w:szCs w:val="44"/>
          <w:lang w:val="en-US" w:eastAsia="zh-CN"/>
        </w:rPr>
        <w:t>4</w:t>
      </w:r>
      <w:r>
        <w:rPr>
          <w:rFonts w:hint="eastAsia" w:ascii="方正小标宋_GBK" w:hAnsi="Times New Roman" w:eastAsia="方正小标宋_GBK" w:cs="Times New Roman"/>
          <w:spacing w:val="0"/>
          <w:sz w:val="44"/>
          <w:szCs w:val="44"/>
          <w:lang w:val="en-US" w:eastAsia="zh-CN"/>
        </w:rPr>
        <w:t>个</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Times New Roman" w:eastAsia="方正小标宋_GBK" w:cs="Times New Roman"/>
          <w:spacing w:val="0"/>
          <w:sz w:val="44"/>
          <w:szCs w:val="44"/>
        </w:rPr>
      </w:pPr>
      <w:r>
        <w:rPr>
          <w:rFonts w:hint="eastAsia" w:ascii="方正小标宋_GBK" w:hAnsi="Times New Roman" w:eastAsia="方正小标宋_GBK" w:cs="Times New Roman"/>
          <w:spacing w:val="0"/>
          <w:sz w:val="44"/>
          <w:szCs w:val="44"/>
          <w:lang w:val="en-US" w:eastAsia="zh-CN"/>
        </w:rPr>
        <w:t>专项应急预案</w:t>
      </w:r>
      <w:r>
        <w:rPr>
          <w:rFonts w:hint="eastAsia" w:ascii="方正小标宋_GBK" w:hAnsi="Times New Roman" w:eastAsia="方正小标宋_GBK" w:cs="Times New Roman"/>
          <w:spacing w:val="0"/>
          <w:sz w:val="44"/>
          <w:szCs w:val="44"/>
        </w:rPr>
        <w:t>的通知</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各有关单位</w:t>
      </w:r>
      <w:r>
        <w:rPr>
          <w:rFonts w:hint="eastAsia" w:ascii="仿宋_GB2312"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经</w:t>
      </w:r>
      <w:r>
        <w:rPr>
          <w:rFonts w:hint="eastAsia" w:ascii="Times New Roman" w:hAnsi="Times New Roman" w:eastAsia="仿宋_GB2312" w:cs="Times New Roman"/>
          <w:sz w:val="32"/>
          <w:szCs w:val="32"/>
          <w:lang w:eastAsia="zh-CN"/>
        </w:rPr>
        <w:t>区</w:t>
      </w:r>
      <w:r>
        <w:rPr>
          <w:rFonts w:hint="eastAsia" w:ascii="Times New Roman" w:hAnsi="Times New Roman" w:eastAsia="仿宋_GB2312" w:cs="Times New Roman"/>
          <w:sz w:val="32"/>
          <w:szCs w:val="32"/>
        </w:rPr>
        <w:t>人民政府同意，</w:t>
      </w:r>
      <w:r>
        <w:rPr>
          <w:rFonts w:hint="default" w:ascii="Times New Roman" w:hAnsi="Times New Roman" w:eastAsia="仿宋_GB2312" w:cs="Times New Roman"/>
          <w:sz w:val="32"/>
          <w:szCs w:val="32"/>
        </w:rPr>
        <w:t>现</w:t>
      </w:r>
      <w:r>
        <w:rPr>
          <w:rFonts w:hint="eastAsia" w:ascii="Times New Roman" w:hAnsi="Times New Roman" w:eastAsia="仿宋_GB2312" w:cs="Times New Roman"/>
          <w:sz w:val="32"/>
          <w:szCs w:val="32"/>
          <w:lang w:eastAsia="zh-CN"/>
        </w:rPr>
        <w:t>将</w:t>
      </w:r>
      <w:r>
        <w:rPr>
          <w:rFonts w:hint="default" w:ascii="Times New Roman" w:hAnsi="Times New Roman" w:eastAsia="仿宋_GB2312" w:cs="Times New Roman"/>
          <w:sz w:val="32"/>
          <w:szCs w:val="32"/>
        </w:rPr>
        <w:t>《天津市蓟州区公路交通突发事件应急预案》</w:t>
      </w:r>
      <w:r>
        <w:rPr>
          <w:rFonts w:hint="eastAsia" w:ascii="Times New Roman" w:hAnsi="Times New Roman" w:eastAsia="仿宋_GB2312" w:cs="Times New Roman"/>
          <w:sz w:val="32"/>
          <w:szCs w:val="32"/>
          <w:lang w:eastAsia="zh-CN"/>
        </w:rPr>
        <w:t>《天津市蓟州区公共汽车运营突发事件应急预案》《天津市蓟州区大面积停电事件应急预案》《天津市蓟州区重要生活必需品供给应急预案》</w:t>
      </w:r>
      <w:r>
        <w:rPr>
          <w:rFonts w:hint="default" w:ascii="Times New Roman" w:hAnsi="Times New Roman" w:eastAsia="仿宋_GB2312" w:cs="Times New Roman"/>
          <w:sz w:val="32"/>
          <w:szCs w:val="32"/>
        </w:rPr>
        <w:t>印发给你们，</w:t>
      </w:r>
      <w:r>
        <w:rPr>
          <w:rFonts w:hint="eastAsia" w:ascii="Times New Roman" w:hAnsi="Times New Roman" w:eastAsia="仿宋_GB2312" w:cs="Times New Roman"/>
          <w:sz w:val="32"/>
          <w:szCs w:val="32"/>
          <w:lang w:eastAsia="zh-CN"/>
        </w:rPr>
        <w:t>请照此执行。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lang w:eastAsia="zh-CN"/>
        </w:rPr>
      </w:pPr>
    </w:p>
    <w:p>
      <w:pPr>
        <w:pStyle w:val="2"/>
        <w:rPr>
          <w:rFonts w:hint="default"/>
          <w:lang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val="en-US" w:eastAsia="zh-CN"/>
        </w:rPr>
        <w:t xml:space="preserve">                       </w:t>
      </w:r>
      <w:r>
        <w:rPr>
          <w:rFonts w:hint="eastAsia" w:eastAsia="仿宋_GB2312" w:cs="Times New Roman"/>
          <w:sz w:val="32"/>
          <w:szCs w:val="32"/>
          <w:lang w:eastAsia="zh-CN"/>
        </w:rPr>
        <w:t>天津市蓟州区人民政府办公室</w:t>
      </w:r>
    </w:p>
    <w:p>
      <w:pPr>
        <w:keepNext w:val="0"/>
        <w:keepLines w:val="0"/>
        <w:pageBreakBefore w:val="0"/>
        <w:widowControl w:val="0"/>
        <w:tabs>
          <w:tab w:val="left" w:pos="7560"/>
        </w:tabs>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20</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月</w:t>
      </w:r>
      <w:r>
        <w:rPr>
          <w:rFonts w:hint="eastAsia" w:eastAsia="仿宋_GB2312" w:cs="Times New Roman"/>
          <w:sz w:val="32"/>
          <w:szCs w:val="32"/>
          <w:lang w:val="en-US" w:eastAsia="zh-CN"/>
        </w:rPr>
        <w:t>30</w:t>
      </w:r>
      <w:r>
        <w:rPr>
          <w:rFonts w:hint="default" w:ascii="Times New Roman" w:hAnsi="Times New Roman" w:eastAsia="仿宋_GB2312"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color w:val="000000"/>
          <w:kern w:val="2"/>
          <w:sz w:val="32"/>
          <w:szCs w:val="32"/>
          <w:lang w:val="en-US" w:eastAsia="zh-CN" w:bidi="ar-SA"/>
        </w:rPr>
      </w:pPr>
      <w:r>
        <w:rPr>
          <w:rFonts w:ascii="Times New Roman" w:hAnsi="Times New Roman" w:eastAsia="仿宋_GB2312" w:cs="Times New Roman"/>
          <w:color w:val="000000"/>
          <w:kern w:val="2"/>
          <w:sz w:val="32"/>
          <w:szCs w:val="32"/>
          <w:lang w:val="en-US" w:eastAsia="zh-CN" w:bidi="ar-SA"/>
        </w:rPr>
        <w:t>（此件</w:t>
      </w:r>
      <w:r>
        <w:rPr>
          <w:rFonts w:hint="eastAsia" w:ascii="Times New Roman" w:hAnsi="Times New Roman" w:eastAsia="仿宋_GB2312" w:cs="Times New Roman"/>
          <w:color w:val="000000"/>
          <w:kern w:val="2"/>
          <w:sz w:val="32"/>
          <w:szCs w:val="32"/>
          <w:lang w:val="en-US" w:eastAsia="zh-CN" w:bidi="ar-SA"/>
        </w:rPr>
        <w:t>主动</w:t>
      </w:r>
      <w:r>
        <w:rPr>
          <w:rFonts w:ascii="Times New Roman" w:hAnsi="Times New Roman" w:eastAsia="仿宋_GB2312" w:cs="Times New Roman"/>
          <w:color w:val="000000"/>
          <w:kern w:val="2"/>
          <w:sz w:val="32"/>
          <w:szCs w:val="32"/>
          <w:lang w:val="en-US" w:eastAsia="zh-CN" w:bidi="ar-SA"/>
        </w:rPr>
        <w:t>公开）</w:t>
      </w:r>
    </w:p>
    <w:p>
      <w:pPr>
        <w:pageBreakBefore w:val="0"/>
        <w:kinsoku/>
        <w:topLinePunct w:val="0"/>
        <w:bidi w:val="0"/>
        <w:spacing w:line="560" w:lineRule="exact"/>
        <w:jc w:val="center"/>
        <w:rPr>
          <w:rFonts w:hint="default" w:ascii="Times New Roman" w:hAnsi="Times New Roman" w:eastAsia="方正小标宋简体" w:cs="Times New Roman"/>
          <w:color w:val="000000"/>
          <w:sz w:val="44"/>
          <w:szCs w:val="44"/>
          <w:lang w:val="en-US" w:eastAsia="zh-CN"/>
        </w:rPr>
      </w:pPr>
    </w:p>
    <w:p>
      <w:pPr>
        <w:pStyle w:val="2"/>
        <w:rPr>
          <w:rFonts w:hint="default" w:ascii="Times New Roman" w:hAnsi="Times New Roman" w:eastAsia="方正小标宋简体" w:cs="Times New Roman"/>
          <w:color w:val="000000"/>
          <w:sz w:val="44"/>
          <w:szCs w:val="44"/>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ageBreakBefore w:val="0"/>
        <w:kinsoku/>
        <w:topLinePunct w:val="0"/>
        <w:bidi w:val="0"/>
        <w:spacing w:line="56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lang w:val="en-US" w:eastAsia="zh-CN"/>
        </w:rPr>
        <w:t>天津市</w:t>
      </w:r>
      <w:r>
        <w:rPr>
          <w:rFonts w:hint="default" w:ascii="Times New Roman" w:hAnsi="Times New Roman" w:eastAsia="方正小标宋简体" w:cs="Times New Roman"/>
          <w:color w:val="000000"/>
          <w:sz w:val="44"/>
          <w:szCs w:val="44"/>
        </w:rPr>
        <w:t>蓟州区公路交通突发事件应急预案</w:t>
      </w:r>
    </w:p>
    <w:p>
      <w:pPr>
        <w:pageBreakBefore w:val="0"/>
        <w:kinsoku/>
        <w:topLinePunct w:val="0"/>
        <w:bidi w:val="0"/>
        <w:spacing w:line="560" w:lineRule="exact"/>
        <w:rPr>
          <w:rFonts w:hint="default" w:ascii="Times New Roman" w:hAnsi="Times New Roman" w:eastAsia="宋体" w:cs="Times New Roman"/>
          <w:color w:val="000000"/>
        </w:rPr>
      </w:pPr>
    </w:p>
    <w:p>
      <w:pPr>
        <w:keepNext/>
        <w:keepLines/>
        <w:pageBreakBefore w:val="0"/>
        <w:widowControl w:val="0"/>
        <w:kinsoku/>
        <w:topLinePunct w:val="0"/>
        <w:bidi w:val="0"/>
        <w:spacing w:line="560" w:lineRule="exact"/>
        <w:ind w:left="0" w:firstLine="640" w:firstLineChars="200"/>
        <w:jc w:val="both"/>
        <w:outlineLvl w:val="0"/>
        <w:rPr>
          <w:rFonts w:hint="default" w:ascii="Times New Roman" w:hAnsi="Times New Roman" w:eastAsia="黑体" w:cs="Times New Roman"/>
          <w:bCs/>
          <w:color w:val="000000"/>
          <w:kern w:val="44"/>
          <w:sz w:val="32"/>
          <w:szCs w:val="32"/>
          <w:lang w:val="en-US" w:eastAsia="zh-CN" w:bidi="ar-SA"/>
        </w:rPr>
      </w:pPr>
      <w:bookmarkStart w:id="0" w:name="_Toc401216174"/>
      <w:bookmarkStart w:id="1" w:name="_Toc56676508"/>
      <w:r>
        <w:rPr>
          <w:rFonts w:hint="default" w:ascii="Times New Roman" w:hAnsi="Times New Roman" w:eastAsia="黑体" w:cs="Times New Roman"/>
          <w:bCs/>
          <w:color w:val="000000"/>
          <w:kern w:val="44"/>
          <w:sz w:val="32"/>
          <w:szCs w:val="32"/>
          <w:lang w:val="en-US" w:eastAsia="zh-CN" w:bidi="ar-SA"/>
        </w:rPr>
        <w:t>1</w:t>
      </w:r>
      <w:r>
        <w:rPr>
          <w:rFonts w:hint="eastAsia" w:ascii="Times New Roman" w:hAnsi="Times New Roman" w:eastAsia="黑体" w:cs="Times New Roman"/>
          <w:bCs/>
          <w:color w:val="000000"/>
          <w:kern w:val="44"/>
          <w:sz w:val="32"/>
          <w:szCs w:val="32"/>
          <w:lang w:val="en-US" w:eastAsia="zh-CN" w:bidi="ar-SA"/>
        </w:rPr>
        <w:t xml:space="preserve">  </w:t>
      </w:r>
      <w:r>
        <w:rPr>
          <w:rFonts w:hint="default" w:ascii="Times New Roman" w:hAnsi="Times New Roman" w:eastAsia="黑体" w:cs="Times New Roman"/>
          <w:bCs/>
          <w:color w:val="000000"/>
          <w:kern w:val="44"/>
          <w:sz w:val="32"/>
          <w:szCs w:val="32"/>
          <w:lang w:val="en-US" w:eastAsia="zh-CN" w:bidi="ar-SA"/>
        </w:rPr>
        <w:t>总则</w:t>
      </w:r>
      <w:bookmarkEnd w:id="0"/>
      <w:bookmarkEnd w:id="1"/>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bookmarkStart w:id="2" w:name="_Toc401216175"/>
      <w:bookmarkStart w:id="3" w:name="_Toc56676509"/>
      <w:r>
        <w:rPr>
          <w:rFonts w:hint="default" w:ascii="Times New Roman" w:hAnsi="Times New Roman" w:eastAsia="楷体_GB2312" w:cs="Times New Roman"/>
          <w:bCs/>
          <w:color w:val="000000"/>
          <w:kern w:val="2"/>
          <w:sz w:val="32"/>
          <w:szCs w:val="32"/>
          <w:lang w:val="en-US" w:eastAsia="zh-CN" w:bidi="ar-SA"/>
        </w:rPr>
        <w:t>1.1</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编制目的</w:t>
      </w:r>
      <w:bookmarkEnd w:id="2"/>
      <w:bookmarkEnd w:id="3"/>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规范应对</w:t>
      </w:r>
      <w:r>
        <w:rPr>
          <w:rFonts w:hint="default" w:ascii="Times New Roman" w:hAnsi="Times New Roman" w:eastAsia="仿宋_GB2312" w:cs="Times New Roman"/>
          <w:color w:val="000000"/>
          <w:sz w:val="32"/>
          <w:szCs w:val="32"/>
          <w:lang w:val="en-US" w:eastAsia="zh-CN"/>
        </w:rPr>
        <w:t>本</w:t>
      </w:r>
      <w:r>
        <w:rPr>
          <w:rFonts w:hint="default" w:ascii="Times New Roman" w:hAnsi="Times New Roman" w:eastAsia="仿宋_GB2312" w:cs="Times New Roman"/>
          <w:color w:val="000000"/>
          <w:sz w:val="32"/>
          <w:szCs w:val="32"/>
        </w:rPr>
        <w:t>区公路交通突发事件，建立健全公路交通突发事件应急处置体系，全面提升</w:t>
      </w:r>
      <w:r>
        <w:rPr>
          <w:rFonts w:hint="default" w:ascii="Times New Roman" w:hAnsi="Times New Roman" w:eastAsia="仿宋_GB2312" w:cs="Times New Roman"/>
          <w:color w:val="000000"/>
          <w:sz w:val="32"/>
          <w:szCs w:val="32"/>
          <w:lang w:val="en-US" w:eastAsia="zh-CN"/>
        </w:rPr>
        <w:t>本</w:t>
      </w:r>
      <w:r>
        <w:rPr>
          <w:rFonts w:hint="default" w:ascii="Times New Roman" w:hAnsi="Times New Roman" w:eastAsia="仿宋_GB2312" w:cs="Times New Roman"/>
          <w:color w:val="000000"/>
          <w:sz w:val="32"/>
          <w:szCs w:val="32"/>
        </w:rPr>
        <w:t>区公路交通</w:t>
      </w:r>
      <w:r>
        <w:rPr>
          <w:rFonts w:hint="default" w:ascii="Times New Roman" w:hAnsi="Times New Roman" w:eastAsia="仿宋_GB2312" w:cs="Times New Roman"/>
          <w:color w:val="000000"/>
          <w:sz w:val="32"/>
          <w:szCs w:val="32"/>
          <w:lang w:val="en-US" w:eastAsia="zh-CN"/>
        </w:rPr>
        <w:t>突</w:t>
      </w:r>
      <w:r>
        <w:rPr>
          <w:rFonts w:hint="default" w:ascii="Times New Roman" w:hAnsi="Times New Roman" w:eastAsia="仿宋_GB2312" w:cs="Times New Roman"/>
          <w:color w:val="000000"/>
          <w:sz w:val="32"/>
          <w:szCs w:val="32"/>
        </w:rPr>
        <w:t>发事件应急救援能力，最大限度地控制和减少公路交通突发事件造成的损失，更好地保障人民群众生命财产的安全和社会稳定。</w:t>
      </w:r>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bookmarkStart w:id="4" w:name="_Toc56676510"/>
      <w:bookmarkStart w:id="5" w:name="_Toc401216176"/>
      <w:r>
        <w:rPr>
          <w:rFonts w:hint="default" w:ascii="Times New Roman" w:hAnsi="Times New Roman" w:eastAsia="楷体_GB2312" w:cs="Times New Roman"/>
          <w:bCs/>
          <w:color w:val="000000"/>
          <w:kern w:val="2"/>
          <w:sz w:val="32"/>
          <w:szCs w:val="32"/>
          <w:lang w:val="en-US" w:eastAsia="zh-CN" w:bidi="ar-SA"/>
        </w:rPr>
        <w:t>1.2</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编制依据</w:t>
      </w:r>
      <w:bookmarkEnd w:id="4"/>
      <w:bookmarkEnd w:id="5"/>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依据《中华人民共和国突发事件应对法》《中华人民共和国安全生产法》《中华人民共和国公路法》《生产安全事故应急条例》《天津市公路管理条例》《天津市实施〈中华人民共和国突发事件应对法〉办法》《天津市突发事件总体应急预案》《天津市公路交通突发事件应急预案》《天津市蓟州区突发事件总体应急预案》</w:t>
      </w:r>
      <w:r>
        <w:rPr>
          <w:rFonts w:hint="default" w:ascii="Times New Roman" w:hAnsi="Times New Roman" w:eastAsia="仿宋_GB2312" w:cs="Times New Roman"/>
          <w:sz w:val="32"/>
          <w:szCs w:val="32"/>
        </w:rPr>
        <w:t>等有关法律法规和行政规范性文件</w:t>
      </w:r>
      <w:r>
        <w:rPr>
          <w:rFonts w:hint="default" w:ascii="Times New Roman" w:hAnsi="Times New Roman" w:eastAsia="仿宋_GB2312" w:cs="Times New Roman"/>
          <w:color w:val="000000"/>
          <w:sz w:val="32"/>
          <w:szCs w:val="32"/>
        </w:rPr>
        <w:t>，并结合</w:t>
      </w:r>
      <w:r>
        <w:rPr>
          <w:rFonts w:hint="eastAsia" w:ascii="Times New Roman" w:hAnsi="Times New Roman" w:eastAsia="仿宋_GB2312" w:cs="Times New Roman"/>
          <w:color w:val="000000"/>
          <w:sz w:val="32"/>
          <w:szCs w:val="32"/>
          <w:lang w:eastAsia="zh-CN"/>
        </w:rPr>
        <w:t>本</w:t>
      </w:r>
      <w:r>
        <w:rPr>
          <w:rFonts w:hint="default" w:ascii="Times New Roman" w:hAnsi="Times New Roman" w:eastAsia="仿宋_GB2312" w:cs="Times New Roman"/>
          <w:color w:val="000000"/>
          <w:sz w:val="32"/>
          <w:szCs w:val="32"/>
        </w:rPr>
        <w:t>区实际，制定本预案。</w:t>
      </w:r>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bookmarkStart w:id="6" w:name="_Toc401216177"/>
      <w:bookmarkStart w:id="7" w:name="_Toc56676511"/>
      <w:r>
        <w:rPr>
          <w:rFonts w:hint="default" w:ascii="Times New Roman" w:hAnsi="Times New Roman" w:eastAsia="楷体_GB2312" w:cs="Times New Roman"/>
          <w:bCs/>
          <w:color w:val="000000"/>
          <w:kern w:val="2"/>
          <w:sz w:val="32"/>
          <w:szCs w:val="32"/>
          <w:lang w:val="en-US" w:eastAsia="zh-CN" w:bidi="ar-SA"/>
        </w:rPr>
        <w:t>1.3</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适用范围</w:t>
      </w:r>
      <w:bookmarkEnd w:id="6"/>
      <w:bookmarkEnd w:id="7"/>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本预案是本区处置公路交通突发事件的专项应急预案，适用于发生在本区行政区域内，须由本区处置的公路交通突发事件。</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本预案所称公路，是指按照《中华人民共和国公路法》和《天津市公路管理条例》定义的已投入使用的公路设施。</w:t>
      </w:r>
      <w:bookmarkStart w:id="8" w:name="_Toc366747939"/>
      <w:bookmarkStart w:id="9" w:name="_Toc56676512"/>
      <w:bookmarkStart w:id="10" w:name="_Toc366749968"/>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r>
        <w:rPr>
          <w:rFonts w:hint="default" w:ascii="Times New Roman" w:hAnsi="Times New Roman" w:eastAsia="楷体_GB2312" w:cs="Times New Roman"/>
          <w:bCs/>
          <w:color w:val="000000"/>
          <w:kern w:val="2"/>
          <w:sz w:val="32"/>
          <w:szCs w:val="32"/>
          <w:lang w:val="en-US" w:eastAsia="zh-CN" w:bidi="ar-SA"/>
        </w:rPr>
        <w:t>1.4</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事件分级</w:t>
      </w:r>
      <w:bookmarkEnd w:id="8"/>
      <w:bookmarkEnd w:id="9"/>
      <w:bookmarkEnd w:id="10"/>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预案所称公路交通突发事件，是指由于自然灾害、事故灾难、社会安全、公共卫生等原因引发，造成或者可能造成公路运行中断，需要及时进行抢修保通、恢复通行能力的，以及由于重要物资、人员运输特殊要求，需要提供公路应急通行保障的紧急事件。</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rPr>
        <w:t>公路交通突发事件按照性质类型、严重程度、可控性和影响范围等因素，将公路交通突发事件从高到低分为特别重大、重大、较大、一般四个等级。</w:t>
      </w:r>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bookmarkStart w:id="11" w:name="_Toc366749969"/>
      <w:bookmarkStart w:id="12" w:name="_Toc366747940"/>
      <w:bookmarkStart w:id="13" w:name="_Toc56676513"/>
      <w:r>
        <w:rPr>
          <w:rFonts w:hint="default" w:ascii="Times New Roman" w:hAnsi="Times New Roman" w:eastAsia="楷体_GB2312" w:cs="Times New Roman"/>
          <w:bCs/>
          <w:color w:val="000000"/>
          <w:kern w:val="2"/>
          <w:sz w:val="32"/>
          <w:szCs w:val="32"/>
          <w:lang w:val="en-US" w:eastAsia="zh-CN" w:bidi="ar-SA"/>
        </w:rPr>
        <w:t>1.5</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工作原则</w:t>
      </w:r>
      <w:bookmarkEnd w:id="11"/>
      <w:bookmarkEnd w:id="12"/>
      <w:bookmarkEnd w:id="13"/>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（1）以人为本，预防为主</w:t>
      </w:r>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坚持以人民为中心的发展思想，弘扬生命至上、安全第一的理念，在公路交通突发事件应对中以避免和减少人员伤亡为首要目标，坚持应急与预防相结合、常态与非常态相结合，做好常态下的风险防控和隐患排查治理、应急队伍建设、应急物资储备、应急演练等工作。</w:t>
      </w:r>
    </w:p>
    <w:p>
      <w:pPr>
        <w:pageBreakBefore w:val="0"/>
        <w:widowControl/>
        <w:shd w:val="clear" w:color="auto" w:fill="FFFFFF"/>
        <w:kinsoku/>
        <w:wordWrap w:val="0"/>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（2）统一领导，分级负责</w:t>
      </w:r>
    </w:p>
    <w:p>
      <w:pPr>
        <w:pageBreakBefore w:val="0"/>
        <w:widowControl/>
        <w:shd w:val="clear" w:color="auto" w:fill="FFFFFF"/>
        <w:kinsoku/>
        <w:wordWrap w:val="0"/>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本预案确定的公路</w:t>
      </w:r>
      <w:r>
        <w:rPr>
          <w:rFonts w:hint="default" w:ascii="Times New Roman" w:hAnsi="Times New Roman" w:eastAsia="仿宋_GB2312" w:cs="Times New Roman"/>
          <w:color w:val="000000"/>
          <w:sz w:val="32"/>
          <w:szCs w:val="32"/>
          <w:lang w:val="en-US" w:eastAsia="zh-CN"/>
        </w:rPr>
        <w:t>交通</w:t>
      </w:r>
      <w:r>
        <w:rPr>
          <w:rFonts w:hint="default" w:ascii="Times New Roman" w:hAnsi="Times New Roman" w:eastAsia="仿宋_GB2312" w:cs="Times New Roman"/>
          <w:color w:val="000000"/>
          <w:sz w:val="32"/>
          <w:szCs w:val="32"/>
        </w:rPr>
        <w:t>突发事件应急工作在区委、区政府的统一领导下，分级响应、条块结合、属地管理、上下联动，充分发挥专业应急指挥机构和公路应急管理部门的作用。</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（3）快速反应，协调联动</w:t>
      </w:r>
    </w:p>
    <w:p>
      <w:pPr>
        <w:pageBreakBefore w:val="0"/>
        <w:kinsoku/>
        <w:topLinePunct w:val="0"/>
        <w:bidi w:val="0"/>
        <w:adjustRightInd w:val="0"/>
        <w:snapToGrid w:val="0"/>
        <w:spacing w:line="560" w:lineRule="exact"/>
        <w:ind w:left="0" w:firstLine="640" w:firstLineChars="200"/>
        <w:rPr>
          <w:rFonts w:hint="default" w:ascii="Times New Roman" w:hAnsi="Times New Roman" w:eastAsia="宋体" w:cs="Times New Roman"/>
          <w:color w:val="000000"/>
        </w:rPr>
      </w:pPr>
      <w:r>
        <w:rPr>
          <w:rFonts w:hint="default" w:ascii="Times New Roman" w:hAnsi="Times New Roman" w:eastAsia="仿宋_GB2312" w:cs="Times New Roman"/>
          <w:color w:val="000000"/>
          <w:sz w:val="32"/>
          <w:szCs w:val="32"/>
        </w:rPr>
        <w:t>加强应急队伍建设，建立联动协调</w:t>
      </w:r>
      <w:r>
        <w:rPr>
          <w:rFonts w:hint="eastAsia" w:ascii="Times New Roman" w:hAnsi="Times New Roman" w:eastAsia="仿宋_GB2312" w:cs="Times New Roman"/>
          <w:color w:val="000000"/>
          <w:sz w:val="32"/>
          <w:szCs w:val="32"/>
          <w:lang w:eastAsia="zh-CN"/>
        </w:rPr>
        <w:t>机制</w:t>
      </w:r>
      <w:r>
        <w:rPr>
          <w:rFonts w:hint="default" w:ascii="Times New Roman" w:hAnsi="Times New Roman" w:eastAsia="仿宋_GB2312" w:cs="Times New Roman"/>
          <w:color w:val="000000"/>
          <w:sz w:val="32"/>
          <w:szCs w:val="32"/>
        </w:rPr>
        <w:t>，充分动员和发挥专业应急队伍作用，形成统一指挥、反应灵敏、功能齐全、协调有序、运转高效的应急管理机制。加强部门协作，形成优势互补、资源和信息共享。科学整合各类应急资源，建立健全应急处置协同联动机制，明确各方责任，形成统一指挥、反应灵敏、组织有序、处置有力的应急指挥处置体系。完善政府统筹管理下的社会力量参与机制，提高公路交通突发事件应对的社会化、智能化、专业化水平。</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w:t>
      </w:r>
      <w:r>
        <w:rPr>
          <w:rFonts w:hint="eastAsia" w:ascii="Times New Roman" w:hAnsi="Times New Roman" w:eastAsia="仿宋_GB2312" w:cs="Times New Roman"/>
          <w:color w:val="000000"/>
          <w:sz w:val="32"/>
          <w:szCs w:val="32"/>
          <w:lang w:val="en-US" w:eastAsia="zh-CN"/>
        </w:rPr>
        <w:t>强化技术</w:t>
      </w:r>
      <w:r>
        <w:rPr>
          <w:rFonts w:hint="default" w:ascii="Times New Roman" w:hAnsi="Times New Roman" w:eastAsia="仿宋_GB2312" w:cs="Times New Roman"/>
          <w:color w:val="000000"/>
          <w:sz w:val="32"/>
          <w:szCs w:val="32"/>
        </w:rPr>
        <w:t>，提高素质</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加强公共安全科学研究和技术开发，采用先进的监测、预测、预警、预防和应急处置技术、设施及装备，科学施救。加强宣传和教育培训，提高公众自救、互救和应对公路交通突发事件的综合素质。</w:t>
      </w:r>
    </w:p>
    <w:p>
      <w:pPr>
        <w:keepNext/>
        <w:keepLines/>
        <w:pageBreakBefore w:val="0"/>
        <w:widowControl w:val="0"/>
        <w:kinsoku/>
        <w:topLinePunct w:val="0"/>
        <w:bidi w:val="0"/>
        <w:spacing w:line="560" w:lineRule="exact"/>
        <w:ind w:left="0" w:firstLine="640" w:firstLineChars="200"/>
        <w:jc w:val="both"/>
        <w:outlineLvl w:val="0"/>
        <w:rPr>
          <w:rFonts w:hint="default" w:ascii="Times New Roman" w:hAnsi="Times New Roman" w:eastAsia="黑体" w:cs="Times New Roman"/>
          <w:bCs/>
          <w:color w:val="000000"/>
          <w:kern w:val="44"/>
          <w:sz w:val="32"/>
          <w:szCs w:val="32"/>
          <w:lang w:val="en-US" w:eastAsia="zh-CN" w:bidi="ar-SA"/>
        </w:rPr>
      </w:pPr>
      <w:bookmarkStart w:id="14" w:name="_Toc56676514"/>
      <w:r>
        <w:rPr>
          <w:rFonts w:hint="default" w:ascii="Times New Roman" w:hAnsi="Times New Roman" w:eastAsia="黑体" w:cs="Times New Roman"/>
          <w:bCs/>
          <w:color w:val="000000"/>
          <w:kern w:val="44"/>
          <w:sz w:val="32"/>
          <w:szCs w:val="32"/>
          <w:lang w:val="en-US" w:eastAsia="zh-CN" w:bidi="ar-SA"/>
        </w:rPr>
        <w:t>2</w:t>
      </w:r>
      <w:r>
        <w:rPr>
          <w:rFonts w:hint="eastAsia" w:ascii="Times New Roman" w:hAnsi="Times New Roman" w:eastAsia="黑体" w:cs="Times New Roman"/>
          <w:bCs/>
          <w:color w:val="000000"/>
          <w:kern w:val="44"/>
          <w:sz w:val="32"/>
          <w:szCs w:val="32"/>
          <w:lang w:val="en-US" w:eastAsia="zh-CN" w:bidi="ar-SA"/>
        </w:rPr>
        <w:t xml:space="preserve">  </w:t>
      </w:r>
      <w:r>
        <w:rPr>
          <w:rFonts w:hint="default" w:ascii="Times New Roman" w:hAnsi="Times New Roman" w:eastAsia="黑体" w:cs="Times New Roman"/>
          <w:bCs/>
          <w:color w:val="000000"/>
          <w:kern w:val="44"/>
          <w:sz w:val="32"/>
          <w:szCs w:val="32"/>
          <w:lang w:val="en-US" w:eastAsia="zh-CN" w:bidi="ar-SA"/>
        </w:rPr>
        <w:t>组织体系</w:t>
      </w:r>
      <w:bookmarkEnd w:id="14"/>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bookmarkStart w:id="15" w:name="_Toc366747942"/>
      <w:bookmarkStart w:id="16" w:name="_Toc56676515"/>
      <w:bookmarkStart w:id="17" w:name="_Toc366749971"/>
      <w:bookmarkStart w:id="18" w:name="_Toc401216180"/>
      <w:r>
        <w:rPr>
          <w:rFonts w:hint="default" w:ascii="Times New Roman" w:hAnsi="Times New Roman" w:eastAsia="楷体_GB2312" w:cs="Times New Roman"/>
          <w:bCs/>
          <w:color w:val="000000"/>
          <w:kern w:val="2"/>
          <w:sz w:val="32"/>
          <w:szCs w:val="32"/>
          <w:lang w:val="en-US" w:eastAsia="zh-CN" w:bidi="ar-SA"/>
        </w:rPr>
        <w:t>2.1</w:t>
      </w:r>
      <w:bookmarkEnd w:id="15"/>
      <w:bookmarkEnd w:id="16"/>
      <w:bookmarkEnd w:id="17"/>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指挥机构及职责</w:t>
      </w:r>
    </w:p>
    <w:p>
      <w:pPr>
        <w:pageBreakBefore w:val="0"/>
        <w:widowControl/>
        <w:kinsoku/>
        <w:topLinePunct w:val="0"/>
        <w:bidi w:val="0"/>
        <w:spacing w:line="560" w:lineRule="exact"/>
        <w:ind w:left="0"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2.1.1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设立蓟州区公路交通突发事件应急指挥部（以下简称区公路应急指挥部），在区委、区政府领导下，组织开展本区公路突发事件应急处置工作。</w:t>
      </w:r>
    </w:p>
    <w:p>
      <w:pPr>
        <w:pageBreakBefore w:val="0"/>
        <w:widowControl/>
        <w:kinsoku/>
        <w:topLinePunct w:val="0"/>
        <w:bidi w:val="0"/>
        <w:spacing w:line="560" w:lineRule="exact"/>
        <w:ind w:left="0"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区公路应急指挥部总指挥由</w:t>
      </w:r>
      <w:r>
        <w:rPr>
          <w:rFonts w:hint="default" w:ascii="Times New Roman" w:hAnsi="Times New Roman" w:eastAsia="仿宋_GB2312" w:cs="Times New Roman"/>
          <w:color w:val="000000"/>
          <w:kern w:val="0"/>
          <w:sz w:val="32"/>
          <w:szCs w:val="32"/>
          <w:lang w:bidi="ar"/>
        </w:rPr>
        <w:t>区人民政府分管</w:t>
      </w:r>
      <w:r>
        <w:rPr>
          <w:rFonts w:hint="default" w:ascii="Times New Roman" w:hAnsi="Times New Roman" w:eastAsia="仿宋_GB2312" w:cs="Times New Roman"/>
          <w:color w:val="000000"/>
          <w:sz w:val="32"/>
          <w:szCs w:val="32"/>
        </w:rPr>
        <w:t>公路工作</w:t>
      </w:r>
      <w:r>
        <w:rPr>
          <w:rFonts w:hint="eastAsia" w:ascii="Times New Roman" w:hAnsi="Times New Roman" w:eastAsia="仿宋_GB2312" w:cs="Times New Roman"/>
          <w:color w:val="000000"/>
          <w:sz w:val="32"/>
          <w:szCs w:val="32"/>
          <w:lang w:eastAsia="zh-CN"/>
        </w:rPr>
        <w:t>的</w:t>
      </w:r>
      <w:r>
        <w:rPr>
          <w:rFonts w:hint="default" w:ascii="Times New Roman" w:hAnsi="Times New Roman" w:eastAsia="仿宋_GB2312" w:cs="Times New Roman"/>
          <w:color w:val="000000"/>
          <w:kern w:val="0"/>
          <w:sz w:val="32"/>
          <w:szCs w:val="32"/>
          <w:lang w:bidi="ar"/>
        </w:rPr>
        <w:t>副区长担任，副总指挥由区交通局主要负责同志担任。</w:t>
      </w:r>
      <w:r>
        <w:rPr>
          <w:rFonts w:hint="default" w:ascii="Times New Roman" w:hAnsi="Times New Roman" w:eastAsia="仿宋_GB2312" w:cs="Times New Roman"/>
          <w:color w:val="000000"/>
          <w:sz w:val="32"/>
          <w:szCs w:val="32"/>
        </w:rPr>
        <w:t>成员由各成员单位主要负责人担任。</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2.1.2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区公路应急指挥部的主要职责是：在市应急指挥部指导下，按照</w:t>
      </w:r>
      <w:r>
        <w:rPr>
          <w:rFonts w:hint="default" w:ascii="Times New Roman" w:hAnsi="Times New Roman" w:eastAsia="仿宋_GB2312" w:cs="Times New Roman"/>
          <w:color w:val="000000"/>
          <w:sz w:val="32"/>
          <w:szCs w:val="32"/>
          <w:lang w:val="en-US" w:eastAsia="zh-CN"/>
        </w:rPr>
        <w:t>区</w:t>
      </w:r>
      <w:r>
        <w:rPr>
          <w:rFonts w:hint="default" w:ascii="Times New Roman" w:hAnsi="Times New Roman" w:eastAsia="仿宋_GB2312" w:cs="Times New Roman"/>
          <w:color w:val="000000"/>
          <w:sz w:val="32"/>
          <w:szCs w:val="32"/>
        </w:rPr>
        <w:t>委、</w:t>
      </w:r>
      <w:r>
        <w:rPr>
          <w:rFonts w:hint="default" w:ascii="Times New Roman" w:hAnsi="Times New Roman" w:eastAsia="仿宋_GB2312" w:cs="Times New Roman"/>
          <w:color w:val="000000"/>
          <w:sz w:val="32"/>
          <w:szCs w:val="32"/>
          <w:lang w:val="en-US" w:eastAsia="zh-CN"/>
        </w:rPr>
        <w:t>区</w:t>
      </w:r>
      <w:r>
        <w:rPr>
          <w:rFonts w:hint="default" w:ascii="Times New Roman" w:hAnsi="Times New Roman" w:eastAsia="仿宋_GB2312" w:cs="Times New Roman"/>
          <w:color w:val="000000"/>
          <w:sz w:val="32"/>
          <w:szCs w:val="32"/>
        </w:rPr>
        <w:t>政府部署要求，组织开展</w:t>
      </w:r>
      <w:r>
        <w:rPr>
          <w:rFonts w:hint="default" w:ascii="Times New Roman" w:hAnsi="Times New Roman" w:eastAsia="仿宋_GB2312" w:cs="Times New Roman"/>
          <w:color w:val="000000"/>
          <w:sz w:val="32"/>
          <w:szCs w:val="32"/>
          <w:lang w:val="en-US" w:eastAsia="zh-CN"/>
        </w:rPr>
        <w:t>较大</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一般</w:t>
      </w:r>
      <w:r>
        <w:rPr>
          <w:rFonts w:hint="default" w:ascii="Times New Roman" w:hAnsi="Times New Roman" w:eastAsia="仿宋_GB2312" w:cs="Times New Roman"/>
          <w:color w:val="000000"/>
          <w:sz w:val="32"/>
          <w:szCs w:val="32"/>
        </w:rPr>
        <w:t>级别公路交通突发事件的应急处置工作，发布指挥调度命令，并督促检查执行情况；</w:t>
      </w:r>
      <w:r>
        <w:rPr>
          <w:rFonts w:hint="default" w:ascii="Times New Roman" w:hAnsi="Times New Roman" w:eastAsia="仿宋" w:cs="Times New Roman"/>
          <w:color w:val="000000"/>
          <w:sz w:val="32"/>
          <w:szCs w:val="32"/>
          <w:lang w:eastAsia="zh-CN"/>
        </w:rPr>
        <w:t>发生重大、特别重大突发事件时，服从上级有关部门的统一领导、指挥，按要求落实相关工作。</w:t>
      </w:r>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color w:val="000000"/>
          <w:kern w:val="2"/>
          <w:sz w:val="32"/>
          <w:szCs w:val="32"/>
          <w:lang w:val="en-US" w:eastAsia="zh-CN" w:bidi="ar-SA"/>
        </w:rPr>
      </w:pPr>
      <w:r>
        <w:rPr>
          <w:rFonts w:hint="default" w:ascii="Times New Roman" w:hAnsi="Times New Roman" w:eastAsia="楷体_GB2312" w:cs="Times New Roman"/>
          <w:bCs/>
          <w:color w:val="000000"/>
          <w:kern w:val="2"/>
          <w:sz w:val="32"/>
          <w:szCs w:val="32"/>
          <w:lang w:val="en-US" w:eastAsia="zh-CN" w:bidi="ar-SA"/>
        </w:rPr>
        <w:t>2.2</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color w:val="000000"/>
          <w:kern w:val="2"/>
          <w:sz w:val="32"/>
          <w:szCs w:val="32"/>
          <w:lang w:val="en-US" w:eastAsia="zh-CN" w:bidi="ar-SA"/>
        </w:rPr>
        <w:t>办事机构及职责</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区公路应急指挥部下设公路交通突发事件应急指挥部办公室（以下简称区公路应急指挥部办公室），区公路应急指挥部办公室设在区交通局</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区公路应急指挥部办公室主任由区交通局分管负责同志担任。</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宋体" w:cs="Times New Roman"/>
          <w:color w:val="000000"/>
          <w:sz w:val="32"/>
          <w:szCs w:val="32"/>
        </w:rPr>
      </w:pPr>
      <w:r>
        <w:rPr>
          <w:rFonts w:hint="default" w:ascii="Times New Roman" w:hAnsi="Times New Roman" w:eastAsia="仿宋_GB2312" w:cs="Times New Roman"/>
          <w:color w:val="000000"/>
          <w:sz w:val="32"/>
          <w:szCs w:val="32"/>
        </w:rPr>
        <w:t>2.2.2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区公路应急指挥部办公室的主要职责是：负责开展区公路交通突发事件应急预案编修，组织相关人员进行应急值守，预判公路交通突发事件等级；完善相关应急预案支撑文件，开展应急演练、宣传教育培训工作；组织落实区公路应急指挥部决定，协调和调动成员单位开展公路交通突发事件的应对工作；承办区公路应急指挥部交办的其他工作。</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bCs/>
          <w:color w:val="000000"/>
          <w:sz w:val="32"/>
          <w:szCs w:val="32"/>
        </w:rPr>
        <w:t>2.3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bCs/>
          <w:color w:val="000000"/>
          <w:sz w:val="32"/>
          <w:szCs w:val="32"/>
        </w:rPr>
        <w:t>成员单位</w:t>
      </w:r>
      <w:bookmarkEnd w:id="18"/>
      <w:bookmarkStart w:id="19" w:name="_Toc366749976"/>
      <w:bookmarkStart w:id="20" w:name="_Toc366747947"/>
      <w:bookmarkStart w:id="21" w:name="_Toc56676517"/>
      <w:bookmarkStart w:id="22" w:name="_Toc401216185"/>
      <w:r>
        <w:rPr>
          <w:rFonts w:hint="default" w:ascii="Times New Roman" w:hAnsi="Times New Roman" w:eastAsia="楷体_GB2312" w:cs="Times New Roman"/>
          <w:bCs/>
          <w:color w:val="000000"/>
          <w:sz w:val="32"/>
          <w:szCs w:val="32"/>
        </w:rPr>
        <w:t>及职责</w:t>
      </w:r>
    </w:p>
    <w:p>
      <w:pPr>
        <w:pageBreakBefore w:val="0"/>
        <w:widowControl/>
        <w:shd w:val="clear" w:color="auto" w:fill="FFFFFF"/>
        <w:kinsoku/>
        <w:wordWrap w:val="0"/>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区交通局：负责区公路应急指挥部办公室工作；负责为滞留人员的疏散提供运力保障；负责为应急队伍、应急设备物资提供运力保障；负责组织对区交通局管理的公路设施损毁进行应急抢通。</w:t>
      </w:r>
    </w:p>
    <w:p>
      <w:pPr>
        <w:pageBreakBefore w:val="0"/>
        <w:widowControl w:val="0"/>
        <w:kinsoku/>
        <w:topLinePunct w:val="0"/>
        <w:bidi w:val="0"/>
        <w:spacing w:before="0" w:after="0" w:line="560" w:lineRule="exact"/>
        <w:ind w:left="0" w:firstLine="640" w:firstLineChars="200"/>
        <w:jc w:val="both"/>
        <w:outlineLvl w:val="9"/>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区委宣传部：负责指导有关部门发布公路交通突发事件信息，及时引导舆论；协调相关新闻单位做好对外宣传工作。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委网信办：组织有关单位做好网络舆情分析、引导工作，加强网络媒体和移动新媒体信息发布，引导网民依法、理性表达意见，及时调控敏感信息，管控有害信息；会同公安局蓟州分局，依法依规对散布谣言、恶意炒作等行为进行处理。</w:t>
      </w:r>
    </w:p>
    <w:p>
      <w:pPr>
        <w:pageBreakBefore w:val="0"/>
        <w:widowControl w:val="0"/>
        <w:kinsoku/>
        <w:topLinePunct w:val="0"/>
        <w:bidi w:val="0"/>
        <w:spacing w:before="0" w:after="0" w:line="560" w:lineRule="exact"/>
        <w:ind w:left="0" w:firstLine="640" w:firstLineChars="200"/>
        <w:jc w:val="left"/>
        <w:outlineLvl w:val="9"/>
        <w:rPr>
          <w:rFonts w:hint="default" w:ascii="Times New Roman" w:hAnsi="Times New Roman" w:eastAsia="仿宋_GB2312" w:cs="Times New Roman"/>
          <w:b/>
          <w:color w:val="000000"/>
          <w:kern w:val="2"/>
          <w:sz w:val="32"/>
          <w:szCs w:val="24"/>
          <w:lang w:val="en-US" w:eastAsia="zh-CN" w:bidi="ar-SA"/>
        </w:rPr>
      </w:pPr>
      <w:r>
        <w:rPr>
          <w:rFonts w:hint="default" w:ascii="Times New Roman" w:hAnsi="Times New Roman" w:eastAsia="仿宋_GB2312" w:cs="Times New Roman"/>
          <w:b w:val="0"/>
          <w:color w:val="000000"/>
          <w:kern w:val="2"/>
          <w:sz w:val="32"/>
          <w:szCs w:val="32"/>
          <w:lang w:val="en-US" w:eastAsia="zh-CN" w:bidi="ar-SA"/>
        </w:rPr>
        <w:t>区工业和信息化局：负责督导供电公司、通讯运营单位采取有效措施，确保供电、通信等公共设施的安全和正常运行；协调应急物资生产及储备和调运工作。</w:t>
      </w:r>
    </w:p>
    <w:p>
      <w:pPr>
        <w:pageBreakBefore w:val="0"/>
        <w:widowControl/>
        <w:shd w:val="clear" w:color="auto" w:fill="FFFFFF"/>
        <w:kinsoku/>
        <w:wordWrap w:val="0"/>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安蓟州分局：负责公路交通突发事件现场的警戒，维护社会治安，保护人员、救灾物资安全，打击各种违法犯罪活动，并参与事件调查；负责事件现场及附近地域的交通管制、疏导，保障应急通道畅通及对应急救援车队、设备车辆的引导工作。</w:t>
      </w:r>
    </w:p>
    <w:p>
      <w:pPr>
        <w:pageBreakBefore w:val="0"/>
        <w:widowControl/>
        <w:shd w:val="clear" w:color="auto" w:fill="FFFFFF"/>
        <w:kinsoku/>
        <w:wordWrap w:val="0"/>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区应急局</w:t>
      </w:r>
      <w:r>
        <w:rPr>
          <w:rFonts w:hint="default" w:ascii="Times New Roman" w:hAnsi="Times New Roman" w:eastAsia="仿宋_GB2312" w:cs="Times New Roman"/>
          <w:color w:val="000000"/>
          <w:sz w:val="32"/>
          <w:szCs w:val="32"/>
        </w:rPr>
        <w:t>：负责组织指导相关部门、事发</w:t>
      </w:r>
      <w:r>
        <w:rPr>
          <w:rFonts w:hint="eastAsia" w:ascii="Times New Roman" w:hAnsi="Times New Roman" w:eastAsia="仿宋_GB2312" w:cs="Times New Roman"/>
          <w:color w:val="000000"/>
          <w:sz w:val="32"/>
          <w:szCs w:val="32"/>
          <w:lang w:eastAsia="zh-CN"/>
        </w:rPr>
        <w:t>乡镇（街道）</w:t>
      </w:r>
      <w:r>
        <w:rPr>
          <w:rFonts w:hint="default" w:ascii="Times New Roman" w:hAnsi="Times New Roman" w:eastAsia="仿宋_GB2312" w:cs="Times New Roman"/>
          <w:color w:val="000000"/>
          <w:sz w:val="32"/>
          <w:szCs w:val="32"/>
        </w:rPr>
        <w:t>和专业技术力量，开展公路交通突发事件的核查、损失评估工作；开展受灾人员救助工作，及时组织救灾物资的分配和发放；配合参与较大</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一般</w:t>
      </w:r>
      <w:r>
        <w:rPr>
          <w:rFonts w:hint="default" w:ascii="Times New Roman" w:hAnsi="Times New Roman" w:eastAsia="仿宋_GB2312" w:cs="Times New Roman"/>
          <w:color w:val="000000"/>
          <w:sz w:val="32"/>
          <w:szCs w:val="32"/>
        </w:rPr>
        <w:t>公路交通突发事件的应急救援工作；负责组织协调有关专业应急救援队伍协助开展应急救援处置。</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区消防救援支队：负责组织</w:t>
      </w:r>
      <w:r>
        <w:rPr>
          <w:rFonts w:hint="default" w:ascii="Times New Roman" w:hAnsi="Times New Roman" w:eastAsia="仿宋_GB2312" w:cs="Times New Roman"/>
          <w:color w:val="000000"/>
          <w:sz w:val="32"/>
          <w:szCs w:val="32"/>
          <w:lang w:val="en-US" w:eastAsia="zh-CN"/>
        </w:rPr>
        <w:t>国家综合性消防救援</w:t>
      </w:r>
      <w:r>
        <w:rPr>
          <w:rFonts w:hint="default" w:ascii="Times New Roman" w:hAnsi="Times New Roman" w:eastAsia="仿宋_GB2312" w:cs="Times New Roman"/>
          <w:color w:val="000000"/>
          <w:sz w:val="32"/>
          <w:szCs w:val="32"/>
        </w:rPr>
        <w:t>队伍赶赴现场开展事故救援处置。</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区财政局：负责审核区公路应急指挥部提出的突发事件应急保障、应急演练和救援救灾工作资金，为公路交通突发事件应急工作提供资金保障。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区卫生健康委：负责受伤人员的现场医疗救治、转运、院内救治和现场卫生防疫等工作；及时向区公路应急指挥部报告伤员数量及医疗救治情况。</w:t>
      </w:r>
    </w:p>
    <w:p>
      <w:pPr>
        <w:keepNext w:val="0"/>
        <w:keepLines w:val="0"/>
        <w:pageBreakBefore w:val="0"/>
        <w:widowControl w:val="0"/>
        <w:kinsoku/>
        <w:wordWrap/>
        <w:topLinePunct w:val="0"/>
        <w:autoSpaceDE/>
        <w:autoSpaceDN/>
        <w:bidi w:val="0"/>
        <w:snapToGrid/>
        <w:spacing w:beforeAutospacing="0" w:afterAutospacing="0" w:line="560" w:lineRule="exact"/>
        <w:ind w:left="0"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区民政局：负责遇难人员善后事宜</w:t>
      </w:r>
      <w:r>
        <w:rPr>
          <w:rFonts w:hint="eastAsia" w:ascii="Times New Roman" w:hAnsi="Times New Roman" w:eastAsia="仿宋_GB2312" w:cs="Times New Roman"/>
          <w:color w:val="000000"/>
          <w:sz w:val="32"/>
          <w:szCs w:val="32"/>
          <w:lang w:eastAsia="zh-CN"/>
        </w:rPr>
        <w:t>。</w:t>
      </w:r>
    </w:p>
    <w:p>
      <w:pPr>
        <w:keepNext w:val="0"/>
        <w:keepLines w:val="0"/>
        <w:pageBreakBefore w:val="0"/>
        <w:widowControl w:val="0"/>
        <w:shd w:val="clear" w:color="auto" w:fill="FFFFFF"/>
        <w:kinsoku/>
        <w:wordWrap/>
        <w:topLinePunct w:val="0"/>
        <w:autoSpaceDE/>
        <w:autoSpaceDN/>
        <w:bidi w:val="0"/>
        <w:snapToGrid/>
        <w:spacing w:beforeAutospacing="0" w:afterAutospacing="0"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区气象局：负责为公路交通突发事件的应急处置提供气象保障服务，提供事故现场及周边地区气象资料，及时发布气象预报。</w:t>
      </w:r>
    </w:p>
    <w:p>
      <w:pPr>
        <w:keepNext w:val="0"/>
        <w:keepLines w:val="0"/>
        <w:pageBreakBefore w:val="0"/>
        <w:widowControl w:val="0"/>
        <w:kinsoku/>
        <w:wordWrap/>
        <w:topLinePunct w:val="0"/>
        <w:autoSpaceDE/>
        <w:autoSpaceDN/>
        <w:bidi w:val="0"/>
        <w:snapToGrid/>
        <w:spacing w:beforeAutospacing="0" w:afterAutospacing="0"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区住房建设委：负责协调相关部门针对所管理建设的在建工程对既有公路造成毁坏而引起的突发事件进行应急处置。</w:t>
      </w:r>
    </w:p>
    <w:p>
      <w:pPr>
        <w:keepNext w:val="0"/>
        <w:keepLines w:val="0"/>
        <w:pageBreakBefore w:val="0"/>
        <w:widowControl w:val="0"/>
        <w:kinsoku/>
        <w:wordWrap/>
        <w:topLinePunct w:val="0"/>
        <w:autoSpaceDE/>
        <w:autoSpaceDN/>
        <w:bidi w:val="0"/>
        <w:snapToGrid/>
        <w:spacing w:beforeAutospacing="0" w:afterAutospacing="0"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水务局：配合做好区管河道跨河桥梁垮塌、沿河道路毁坏等涉及水务部门的公路交通突发事件的应急处理，协调组织开展被破坏的水利基础设施修复工作，主要负责对因公路交通突发事件而毁坏的供水、排水管线进行抢修恢复；负责公路交通突发事件中排水系统排水的控制；负责做好备用饮用水水源调度</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配合做好水污染事件的应急处置工作。</w:t>
      </w:r>
    </w:p>
    <w:p>
      <w:pPr>
        <w:keepNext w:val="0"/>
        <w:keepLines w:val="0"/>
        <w:pageBreakBefore w:val="0"/>
        <w:widowControl w:val="0"/>
        <w:kinsoku/>
        <w:wordWrap/>
        <w:topLinePunct w:val="0"/>
        <w:autoSpaceDE/>
        <w:autoSpaceDN/>
        <w:bidi w:val="0"/>
        <w:snapToGrid/>
        <w:spacing w:before="0" w:beforeAutospacing="0" w:after="0" w:afterAutospacing="0" w:line="560" w:lineRule="exact"/>
        <w:ind w:left="0" w:firstLine="640" w:firstLineChars="200"/>
        <w:jc w:val="left"/>
        <w:outlineLvl w:val="9"/>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区城市管理委：负责组织协调相关单位对因公路交通突发事件而毁坏的供热、燃气管线进行抢修恢复。</w:t>
      </w:r>
    </w:p>
    <w:p>
      <w:pPr>
        <w:keepNext w:val="0"/>
        <w:keepLines w:val="0"/>
        <w:pageBreakBefore w:val="0"/>
        <w:widowControl w:val="0"/>
        <w:kinsoku/>
        <w:wordWrap/>
        <w:overflowPunct w:val="0"/>
        <w:topLinePunct w:val="0"/>
        <w:autoSpaceDE/>
        <w:autoSpaceDN/>
        <w:bidi w:val="0"/>
        <w:adjustRightInd w:val="0"/>
        <w:snapToGrid/>
        <w:spacing w:beforeAutospacing="0" w:afterAutospacing="0"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区发展改革委：配合做好区公路交通突发事件的恢复重建工作。</w:t>
      </w:r>
    </w:p>
    <w:p>
      <w:pPr>
        <w:keepNext w:val="0"/>
        <w:keepLines w:val="0"/>
        <w:pageBreakBefore w:val="0"/>
        <w:widowControl w:val="0"/>
        <w:kinsoku/>
        <w:wordWrap/>
        <w:overflowPunct w:val="0"/>
        <w:topLinePunct w:val="0"/>
        <w:autoSpaceDE/>
        <w:autoSpaceDN/>
        <w:bidi w:val="0"/>
        <w:adjustRightInd w:val="0"/>
        <w:snapToGrid/>
        <w:spacing w:beforeAutospacing="0" w:afterAutospacing="0"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市规划资源局蓟州分局：建立健全公路交通突发事件相关应急测绘响应调度、部门协作、资源共享等机制，提高应急测绘工作的制度化、规范化水平</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加强应急测绘队伍和专家队伍建设，完善数据采集和快速制图设备，实现突发事件现场地理信息的快速获取、分析和传输，提高应急测绘保障能力。</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区文化和旅游局：在公路交通突发事件中涉及游客时负责配合相关部门开展救援和善后工作。</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宋体" w:cs="Times New Roman"/>
          <w:color w:val="000000"/>
        </w:rPr>
      </w:pPr>
      <w:r>
        <w:rPr>
          <w:rFonts w:hint="default" w:ascii="Times New Roman" w:hAnsi="Times New Roman" w:eastAsia="仿宋_GB2312" w:cs="Times New Roman"/>
          <w:color w:val="000000"/>
          <w:sz w:val="32"/>
          <w:szCs w:val="32"/>
        </w:rPr>
        <w:t>区生态环境局：负责公路交通突发事件引发环境污染的应急监测，提出事件后污染处置建议，协调有关单位处置污染物。</w:t>
      </w:r>
    </w:p>
    <w:p>
      <w:pPr>
        <w:pageBreakBefore w:val="0"/>
        <w:widowControl w:val="0"/>
        <w:kinsoku/>
        <w:topLinePunct w:val="0"/>
        <w:bidi w:val="0"/>
        <w:spacing w:before="0" w:after="0" w:line="560" w:lineRule="exact"/>
        <w:ind w:left="0" w:firstLine="640" w:firstLineChars="200"/>
        <w:jc w:val="left"/>
        <w:outlineLvl w:val="9"/>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区人武部：协调驻蓟部队协助做好公路交通突发事件的人员搜救等抢险救援工作。</w:t>
      </w:r>
    </w:p>
    <w:p>
      <w:pPr>
        <w:pageBreakBefore w:val="0"/>
        <w:widowControl w:val="0"/>
        <w:kinsoku/>
        <w:topLinePunct w:val="0"/>
        <w:bidi w:val="0"/>
        <w:spacing w:before="0" w:after="0" w:line="560" w:lineRule="exact"/>
        <w:ind w:left="0" w:firstLine="640" w:firstLineChars="200"/>
        <w:jc w:val="left"/>
        <w:outlineLvl w:val="9"/>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各乡镇（街道）：负责区域内较大、一般级别公路交通突发事件的先期处置工作；负责所属区域应急救援队伍、所需应急物资装备的建设管理工作；组织实施所属区域内公路交通突发事件的善后处置工作；配合区域内公路交通突发事件的调查处理工作；组织实施区域内公路交通突发事件的物资保障。</w:t>
      </w:r>
    </w:p>
    <w:p>
      <w:pPr>
        <w:pageBreakBefore w:val="0"/>
        <w:widowControl w:val="0"/>
        <w:kinsoku/>
        <w:topLinePunct w:val="0"/>
        <w:bidi w:val="0"/>
        <w:spacing w:before="0" w:after="0" w:line="560" w:lineRule="exact"/>
        <w:ind w:left="0" w:firstLine="640" w:firstLineChars="200"/>
        <w:jc w:val="left"/>
        <w:outlineLvl w:val="9"/>
        <w:rPr>
          <w:rFonts w:hint="default" w:ascii="Times New Roman" w:hAnsi="Times New Roman" w:eastAsia="仿宋_GB2312" w:cs="Times New Roman"/>
          <w:b/>
          <w:color w:val="000000"/>
          <w:kern w:val="2"/>
          <w:sz w:val="32"/>
          <w:szCs w:val="24"/>
          <w:lang w:val="en-US" w:eastAsia="zh-CN" w:bidi="ar-SA"/>
        </w:rPr>
      </w:pPr>
      <w:r>
        <w:rPr>
          <w:rFonts w:hint="default" w:ascii="Times New Roman" w:hAnsi="Times New Roman" w:eastAsia="仿宋_GB2312" w:cs="Times New Roman"/>
          <w:b w:val="0"/>
          <w:color w:val="000000"/>
          <w:kern w:val="2"/>
          <w:sz w:val="32"/>
          <w:szCs w:val="32"/>
          <w:lang w:val="en-US" w:eastAsia="zh-CN" w:bidi="ar-SA"/>
        </w:rPr>
        <w:t>区公路应急指挥部可根据工作需要，对成员单位进行补充和调整。</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2.4</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现场指挥部</w:t>
      </w:r>
    </w:p>
    <w:p>
      <w:pPr>
        <w:keepNext w:val="0"/>
        <w:keepLines w:val="0"/>
        <w:pageBreakBefore w:val="0"/>
        <w:widowControl w:val="0"/>
        <w:suppressLineNumbers w:val="0"/>
        <w:kinsoku/>
        <w:topLinePunct w:val="0"/>
        <w:bidi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公路交通突发事件发生后，按照</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战区制、主官上</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的原则，就近组建现场指挥部，指挥调度现场应急救援力量、调配应急物资，协调有关单位开展抢险救援、医疗救护、转移疏散、治安维护等工作。现场指挥部工作实行现场总指挥负责制。</w:t>
      </w:r>
      <w:r>
        <w:rPr>
          <w:rFonts w:hint="default" w:ascii="Times New Roman" w:hAnsi="Times New Roman" w:eastAsia="仿宋" w:cs="Times New Roman"/>
          <w:color w:val="000000"/>
          <w:sz w:val="32"/>
          <w:szCs w:val="32"/>
        </w:rPr>
        <w:t>发生较大、一般公路交通突发事件，</w:t>
      </w:r>
      <w:r>
        <w:rPr>
          <w:rFonts w:hint="default" w:ascii="Times New Roman" w:hAnsi="Times New Roman" w:eastAsia="仿宋_GB2312" w:cs="Times New Roman"/>
          <w:color w:val="000000"/>
          <w:sz w:val="32"/>
          <w:szCs w:val="32"/>
        </w:rPr>
        <w:t>一般由区委、区政府指定的负责同志担任现场总指挥；事件超出本区处置能力，需市级指挥机构协调处置的，及时向市委、市政府、市级应急指挥机构报告，并请求援助。现场总指挥负责组织研究并确定现场处置方案，指定工作组负责人员。现场总指挥发生变动或更替的，应做好相关工作的交接。</w:t>
      </w:r>
      <w:r>
        <w:rPr>
          <w:rFonts w:hint="default" w:ascii="Times New Roman" w:hAnsi="Times New Roman" w:eastAsia="仿宋_GB2312" w:cs="Times New Roman"/>
          <w:color w:val="000000"/>
          <w:sz w:val="32"/>
          <w:szCs w:val="32"/>
          <w:lang w:val="en-US" w:eastAsia="zh-CN"/>
        </w:rPr>
        <w:t>根据工作需要，现场指挥部可设立综合协调、公路抢通、运输保障、通信保障、信息舆情、后勤保障、恢复重建、治安维护、总结评估、医疗救护、专家咨询等应急工作组。</w:t>
      </w:r>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现场指挥部的主要职责是：根据对公路交通突发事件的综合分析和快速研判结果，组织研究并确定现场应急处置方案；指挥调度现场应急救援力量、调配应急物资，协调有关单位开展抢险救援、医疗救护、转移疏散、治安维护等工作；随时向区公路应急指挥部报告事件处置进展，一旦发现事态有进一步扩大趋势并有可能超出自身处置能力时，应立即请求增援。</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2.5</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应急工作组</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综合协调组：组长</w:t>
      </w:r>
      <w:r>
        <w:rPr>
          <w:rFonts w:hint="default" w:ascii="Times New Roman" w:hAnsi="Times New Roman" w:eastAsia="仿宋_GB2312" w:cs="Times New Roman"/>
          <w:color w:val="000000"/>
          <w:sz w:val="32"/>
          <w:szCs w:val="32"/>
          <w:lang w:val="en-US" w:eastAsia="zh-CN"/>
        </w:rPr>
        <w:t>单位</w:t>
      </w:r>
      <w:r>
        <w:rPr>
          <w:rFonts w:hint="eastAsia" w:ascii="Times New Roman" w:hAnsi="Times New Roman" w:eastAsia="仿宋_GB2312" w:cs="Times New Roman"/>
          <w:color w:val="000000"/>
          <w:sz w:val="32"/>
          <w:szCs w:val="32"/>
          <w:lang w:val="en-US" w:eastAsia="zh-CN"/>
        </w:rPr>
        <w:t>为</w:t>
      </w:r>
      <w:r>
        <w:rPr>
          <w:rFonts w:hint="default" w:ascii="Times New Roman" w:hAnsi="Times New Roman" w:eastAsia="仿宋_GB2312" w:cs="Times New Roman"/>
          <w:color w:val="000000"/>
          <w:sz w:val="32"/>
          <w:szCs w:val="32"/>
          <w:lang w:eastAsia="zh-CN"/>
        </w:rPr>
        <w:t>区交通局，</w:t>
      </w:r>
      <w:r>
        <w:rPr>
          <w:rFonts w:hint="default" w:ascii="Times New Roman" w:hAnsi="Times New Roman" w:eastAsia="仿宋_GB2312" w:cs="Times New Roman"/>
          <w:color w:val="000000"/>
          <w:sz w:val="32"/>
          <w:szCs w:val="32"/>
        </w:rPr>
        <w:t>成员</w:t>
      </w:r>
      <w:r>
        <w:rPr>
          <w:rFonts w:hint="default" w:ascii="Times New Roman" w:hAnsi="Times New Roman" w:eastAsia="仿宋_GB2312" w:cs="Times New Roman"/>
          <w:color w:val="000000"/>
          <w:sz w:val="32"/>
          <w:szCs w:val="32"/>
          <w:lang w:val="en-US" w:eastAsia="zh-CN"/>
        </w:rPr>
        <w:t>单位</w:t>
      </w:r>
      <w:r>
        <w:rPr>
          <w:rFonts w:hint="default" w:ascii="Times New Roman" w:hAnsi="Times New Roman" w:eastAsia="仿宋_GB2312" w:cs="Times New Roman"/>
          <w:color w:val="000000"/>
          <w:sz w:val="32"/>
          <w:szCs w:val="32"/>
        </w:rPr>
        <w:t>由事发地乡镇（街道）、</w:t>
      </w:r>
      <w:r>
        <w:rPr>
          <w:rFonts w:hint="eastAsia" w:ascii="Times New Roman" w:hAnsi="Times New Roman" w:eastAsia="仿宋_GB2312" w:cs="Times New Roman"/>
          <w:color w:val="000000"/>
          <w:sz w:val="32"/>
          <w:szCs w:val="32"/>
          <w:lang w:eastAsia="zh-CN"/>
        </w:rPr>
        <w:t>区应急局</w:t>
      </w:r>
      <w:r>
        <w:rPr>
          <w:rFonts w:hint="default" w:ascii="Times New Roman" w:hAnsi="Times New Roman" w:eastAsia="仿宋_GB2312" w:cs="Times New Roman"/>
          <w:color w:val="000000"/>
          <w:sz w:val="32"/>
          <w:szCs w:val="32"/>
        </w:rPr>
        <w:t>、公安蓟州分局等</w:t>
      </w:r>
      <w:r>
        <w:rPr>
          <w:rFonts w:hint="default" w:ascii="Times New Roman" w:hAnsi="Times New Roman" w:eastAsia="仿宋_GB2312" w:cs="Times New Roman"/>
          <w:color w:val="000000"/>
          <w:sz w:val="32"/>
          <w:szCs w:val="32"/>
          <w:lang w:val="en-US" w:eastAsia="zh-CN"/>
        </w:rPr>
        <w:t>单位</w:t>
      </w:r>
      <w:r>
        <w:rPr>
          <w:rFonts w:hint="default" w:ascii="Times New Roman" w:hAnsi="Times New Roman" w:eastAsia="仿宋_GB2312" w:cs="Times New Roman"/>
          <w:color w:val="000000"/>
          <w:sz w:val="32"/>
          <w:szCs w:val="32"/>
        </w:rPr>
        <w:t>组成。根据区公路应急指挥部要求，</w:t>
      </w:r>
      <w:r>
        <w:rPr>
          <w:rFonts w:hint="default" w:ascii="Times New Roman" w:hAnsi="Times New Roman" w:eastAsia="仿宋_GB2312" w:cs="Times New Roman"/>
          <w:color w:val="000000"/>
          <w:sz w:val="32"/>
          <w:szCs w:val="32"/>
          <w:lang w:eastAsia="zh-CN"/>
        </w:rPr>
        <w:t>主要负责文件收集、信息传达，传达区委、区政府指示要求，密切跟踪汇总事件处置进展，及时向区指挥部报告，并通报区指挥部各成员单位；</w:t>
      </w:r>
      <w:r>
        <w:rPr>
          <w:rFonts w:hint="default" w:ascii="Times New Roman" w:hAnsi="Times New Roman" w:eastAsia="仿宋_GB2312" w:cs="Times New Roman"/>
          <w:color w:val="000000"/>
          <w:sz w:val="32"/>
          <w:szCs w:val="32"/>
        </w:rPr>
        <w:t>承办区公路应急指挥部交办的其他工作。</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公路抢通组：组长单位为区交通局，成员单位包括区城市管理委、区住房建设委、事发地</w:t>
      </w:r>
      <w:r>
        <w:rPr>
          <w:rFonts w:hint="default" w:ascii="Times New Roman" w:hAnsi="Times New Roman" w:eastAsia="仿宋_GB2312" w:cs="Times New Roman"/>
          <w:color w:val="000000"/>
          <w:sz w:val="32"/>
          <w:szCs w:val="32"/>
          <w:lang w:val="en-US" w:eastAsia="zh-CN"/>
        </w:rPr>
        <w:t>乡镇（街道）</w:t>
      </w:r>
      <w:r>
        <w:rPr>
          <w:rFonts w:hint="default" w:ascii="Times New Roman" w:hAnsi="Times New Roman" w:eastAsia="仿宋_GB2312" w:cs="Times New Roman"/>
          <w:color w:val="000000"/>
          <w:sz w:val="32"/>
          <w:szCs w:val="32"/>
        </w:rPr>
        <w:t>等相关单位。负责组织公路抢修及保通工作；根据需要组织、调集应急队伍、物</w:t>
      </w:r>
      <w:r>
        <w:rPr>
          <w:rFonts w:hint="default" w:ascii="Times New Roman" w:hAnsi="Times New Roman" w:eastAsia="仿宋_GB2312" w:cs="Times New Roman"/>
          <w:color w:val="000000"/>
          <w:sz w:val="32"/>
          <w:szCs w:val="32"/>
          <w:lang w:val="en-US" w:eastAsia="zh-CN"/>
        </w:rPr>
        <w:t>资、装备</w:t>
      </w:r>
      <w:r>
        <w:rPr>
          <w:rFonts w:hint="default" w:ascii="Times New Roman" w:hAnsi="Times New Roman" w:eastAsia="仿宋_GB2312" w:cs="Times New Roman"/>
          <w:color w:val="000000"/>
          <w:sz w:val="32"/>
          <w:szCs w:val="32"/>
        </w:rPr>
        <w:t>和向区人民政府或上级部</w:t>
      </w:r>
      <w:r>
        <w:rPr>
          <w:rFonts w:hint="default" w:ascii="Times New Roman" w:hAnsi="Times New Roman" w:eastAsia="仿宋_GB2312" w:cs="Times New Roman"/>
          <w:color w:val="000000"/>
          <w:sz w:val="32"/>
          <w:szCs w:val="32"/>
          <w:lang w:val="en-US" w:eastAsia="zh-CN"/>
        </w:rPr>
        <w:t>门</w:t>
      </w:r>
      <w:r>
        <w:rPr>
          <w:rFonts w:hint="default" w:ascii="Times New Roman" w:hAnsi="Times New Roman" w:eastAsia="仿宋_GB2312" w:cs="Times New Roman"/>
          <w:color w:val="000000"/>
          <w:sz w:val="32"/>
          <w:szCs w:val="32"/>
        </w:rPr>
        <w:t>申请救援；拟定抢修救灾资金补助方案；掌握公路受灾情况；承办区公路应急指挥部交办的其他工作。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运输保障组：组长单位为区交通局，成员</w:t>
      </w:r>
      <w:r>
        <w:rPr>
          <w:rFonts w:hint="default" w:ascii="Times New Roman" w:hAnsi="Times New Roman" w:eastAsia="仿宋_GB2312" w:cs="Times New Roman"/>
          <w:color w:val="000000"/>
          <w:sz w:val="32"/>
          <w:szCs w:val="32"/>
          <w:lang w:val="en-US" w:eastAsia="zh-CN"/>
        </w:rPr>
        <w:t>单位</w:t>
      </w:r>
      <w:r>
        <w:rPr>
          <w:rFonts w:hint="default" w:ascii="Times New Roman" w:hAnsi="Times New Roman" w:eastAsia="仿宋_GB2312" w:cs="Times New Roman"/>
          <w:color w:val="000000"/>
          <w:sz w:val="32"/>
          <w:szCs w:val="32"/>
        </w:rPr>
        <w:t>由公安蓟州分局、区公安交警支队、区交通运输服务中心等相关</w:t>
      </w:r>
      <w:r>
        <w:rPr>
          <w:rFonts w:hint="eastAsia" w:ascii="Times New Roman" w:hAnsi="Times New Roman" w:eastAsia="仿宋_GB2312" w:cs="Times New Roman"/>
          <w:color w:val="000000"/>
          <w:sz w:val="32"/>
          <w:szCs w:val="32"/>
          <w:lang w:eastAsia="zh-CN"/>
        </w:rPr>
        <w:t>单位</w:t>
      </w:r>
      <w:r>
        <w:rPr>
          <w:rFonts w:hint="default" w:ascii="Times New Roman" w:hAnsi="Times New Roman" w:eastAsia="仿宋_GB2312" w:cs="Times New Roman"/>
          <w:color w:val="000000"/>
          <w:sz w:val="32"/>
          <w:szCs w:val="32"/>
        </w:rPr>
        <w:t>。负责组织和协调应急人员、设备、物资</w:t>
      </w:r>
      <w:r>
        <w:rPr>
          <w:rFonts w:hint="default" w:ascii="Times New Roman" w:hAnsi="Times New Roman" w:eastAsia="仿宋_GB2312" w:cs="Times New Roman"/>
          <w:color w:val="000000"/>
          <w:sz w:val="32"/>
          <w:szCs w:val="32"/>
          <w:lang w:val="en-US" w:eastAsia="zh-CN"/>
        </w:rPr>
        <w:t>的</w:t>
      </w:r>
      <w:r>
        <w:rPr>
          <w:rFonts w:hint="default" w:ascii="Times New Roman" w:hAnsi="Times New Roman" w:eastAsia="仿宋_GB2312" w:cs="Times New Roman"/>
          <w:color w:val="000000"/>
          <w:sz w:val="32"/>
          <w:szCs w:val="32"/>
        </w:rPr>
        <w:t>运输保障工作；拟定应急运输征用补偿资金补助方案；承办区公路应急指挥部交办的其他工作。</w:t>
      </w:r>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通信保障组：组长单位为区工业和信息化局，成员</w:t>
      </w:r>
      <w:r>
        <w:rPr>
          <w:rFonts w:hint="default" w:ascii="Times New Roman" w:hAnsi="Times New Roman" w:eastAsia="仿宋_GB2312" w:cs="Times New Roman"/>
          <w:color w:val="000000"/>
          <w:sz w:val="32"/>
          <w:szCs w:val="32"/>
          <w:lang w:val="en-US" w:eastAsia="zh-CN"/>
        </w:rPr>
        <w:t>单位</w:t>
      </w:r>
      <w:r>
        <w:rPr>
          <w:rFonts w:hint="eastAsia" w:ascii="Times New Roman" w:hAnsi="Times New Roman" w:eastAsia="仿宋_GB2312" w:cs="Times New Roman"/>
          <w:color w:val="000000"/>
          <w:sz w:val="32"/>
          <w:szCs w:val="32"/>
          <w:lang w:eastAsia="zh-CN"/>
        </w:rPr>
        <w:t>包括</w:t>
      </w:r>
      <w:r>
        <w:rPr>
          <w:rFonts w:hint="default" w:ascii="Times New Roman" w:hAnsi="Times New Roman" w:eastAsia="仿宋_GB2312" w:cs="Times New Roman"/>
          <w:color w:val="000000"/>
          <w:sz w:val="32"/>
          <w:szCs w:val="32"/>
        </w:rPr>
        <w:t>基础电信运营企业和铁塔公司。负责依托公众移动通信网络，开展应急通信保障处置工作；承办区公路应急指挥部交办的其他工作。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信息舆情组：组长单位为区委宣传部，成员单位包括区委网信办、区文化和旅游局等相关单位。负责收集、处理相关新闻报道，及时消除不实报道带来的负面影响；按照区公路应急指挥部要求，通过新闻发布会、微博、公众号等</w:t>
      </w:r>
      <w:r>
        <w:rPr>
          <w:rFonts w:hint="eastAsia" w:ascii="Times New Roman" w:hAnsi="Times New Roman" w:eastAsia="仿宋_GB2312" w:cs="Times New Roman"/>
          <w:color w:val="000000"/>
          <w:sz w:val="32"/>
          <w:szCs w:val="32"/>
          <w:lang w:eastAsia="zh-CN"/>
        </w:rPr>
        <w:t>渠道</w:t>
      </w:r>
      <w:r>
        <w:rPr>
          <w:rFonts w:hint="default" w:ascii="Times New Roman" w:hAnsi="Times New Roman" w:eastAsia="仿宋_GB2312" w:cs="Times New Roman"/>
          <w:color w:val="000000"/>
          <w:sz w:val="32"/>
          <w:szCs w:val="32"/>
        </w:rPr>
        <w:t>，向社会通报公路交通突发事件影响及应急处置工作进展情况；负责组织有关新闻媒体宣传报道应急处置工作中涌现出的先进事迹与典型；协调公安部门和区委网信办等单位在网上对舆论加以引导；承办区公路应急指挥部交办的其他工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后勤保障组：组长单位为</w:t>
      </w:r>
      <w:r>
        <w:rPr>
          <w:rFonts w:hint="default" w:ascii="Times New Roman" w:hAnsi="Times New Roman" w:eastAsia="仿宋_GB2312" w:cs="Times New Roman"/>
          <w:color w:val="000000"/>
          <w:sz w:val="32"/>
          <w:szCs w:val="32"/>
          <w:lang w:val="en-US" w:eastAsia="zh-CN"/>
        </w:rPr>
        <w:t>区应急局</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成员单位包括区商务局、区</w:t>
      </w:r>
      <w:r>
        <w:rPr>
          <w:rFonts w:hint="eastAsia" w:ascii="Times New Roman" w:hAnsi="Times New Roman" w:eastAsia="仿宋_GB2312" w:cs="Times New Roman"/>
          <w:color w:val="000000"/>
          <w:sz w:val="32"/>
          <w:szCs w:val="32"/>
          <w:lang w:val="en-US" w:eastAsia="zh-CN"/>
        </w:rPr>
        <w:t>发展改革</w:t>
      </w:r>
      <w:r>
        <w:rPr>
          <w:rFonts w:hint="default" w:ascii="Times New Roman" w:hAnsi="Times New Roman" w:eastAsia="仿宋_GB2312" w:cs="Times New Roman"/>
          <w:color w:val="000000"/>
          <w:sz w:val="32"/>
          <w:szCs w:val="32"/>
          <w:lang w:val="en-US" w:eastAsia="zh-CN"/>
        </w:rPr>
        <w:t>委、区应急局、区工业和信息化局</w:t>
      </w:r>
      <w:r>
        <w:rPr>
          <w:rFonts w:hint="eastAsia" w:ascii="Times New Roman" w:hAnsi="Times New Roman" w:eastAsia="仿宋_GB2312" w:cs="Times New Roman"/>
          <w:color w:val="000000"/>
          <w:sz w:val="32"/>
          <w:szCs w:val="32"/>
          <w:lang w:val="en-US" w:eastAsia="zh-CN"/>
        </w:rPr>
        <w:t>等相关单位</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负责公路交通突发事件区域内应急物资和人员安置后勤保障物资，以及其他应急处置所需的各类物资</w:t>
      </w:r>
      <w:r>
        <w:rPr>
          <w:rFonts w:hint="eastAsia" w:ascii="Times New Roman" w:hAnsi="Times New Roman" w:eastAsia="仿宋_GB2312" w:cs="Times New Roman"/>
          <w:color w:val="000000"/>
          <w:sz w:val="32"/>
          <w:szCs w:val="32"/>
          <w:lang w:eastAsia="zh-CN"/>
        </w:rPr>
        <w:t>保障工作</w:t>
      </w:r>
      <w:r>
        <w:rPr>
          <w:rFonts w:hint="default" w:ascii="Times New Roman" w:hAnsi="Times New Roman" w:eastAsia="仿宋_GB2312" w:cs="Times New Roman"/>
          <w:color w:val="000000"/>
          <w:sz w:val="32"/>
          <w:szCs w:val="32"/>
        </w:rPr>
        <w:t>；承办区公路应急指挥部交办的其他工作。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恢复重建组：组长单位为区交通局，成员</w:t>
      </w:r>
      <w:r>
        <w:rPr>
          <w:rFonts w:hint="default" w:ascii="Times New Roman" w:hAnsi="Times New Roman" w:eastAsia="仿宋_GB2312" w:cs="Times New Roman"/>
          <w:color w:val="000000"/>
          <w:sz w:val="32"/>
          <w:szCs w:val="32"/>
          <w:lang w:val="en-US" w:eastAsia="zh-CN"/>
        </w:rPr>
        <w:t>单位</w:t>
      </w:r>
      <w:r>
        <w:rPr>
          <w:rFonts w:hint="eastAsia" w:ascii="Times New Roman" w:hAnsi="Times New Roman" w:eastAsia="仿宋_GB2312" w:cs="Times New Roman"/>
          <w:color w:val="000000"/>
          <w:sz w:val="32"/>
          <w:szCs w:val="32"/>
          <w:lang w:eastAsia="zh-CN"/>
        </w:rPr>
        <w:t>包括</w:t>
      </w:r>
      <w:r>
        <w:rPr>
          <w:rFonts w:hint="default" w:ascii="Times New Roman" w:hAnsi="Times New Roman" w:eastAsia="仿宋_GB2312" w:cs="Times New Roman"/>
          <w:color w:val="000000"/>
          <w:sz w:val="32"/>
          <w:szCs w:val="32"/>
        </w:rPr>
        <w:t>区住房建设委、区城市管理委、事发地</w:t>
      </w:r>
      <w:r>
        <w:rPr>
          <w:rFonts w:hint="default" w:ascii="Times New Roman" w:hAnsi="Times New Roman" w:eastAsia="仿宋_GB2312" w:cs="Times New Roman"/>
          <w:color w:val="000000"/>
          <w:sz w:val="32"/>
          <w:szCs w:val="32"/>
          <w:lang w:val="en-US" w:eastAsia="zh-CN"/>
        </w:rPr>
        <w:t>乡镇（街道）</w:t>
      </w:r>
      <w:r>
        <w:rPr>
          <w:rFonts w:hint="default" w:ascii="Times New Roman" w:hAnsi="Times New Roman" w:eastAsia="仿宋_GB2312" w:cs="Times New Roman"/>
          <w:color w:val="000000"/>
          <w:sz w:val="32"/>
          <w:szCs w:val="32"/>
        </w:rPr>
        <w:t>等相关单位。负责公路受灾情况统计，组织灾后调研工作；拟定公路灾后恢复重建方案并组织实施；承办区公路应急指挥部交办的其他工作。</w:t>
      </w:r>
    </w:p>
    <w:p>
      <w:pPr>
        <w:pageBreakBefore w:val="0"/>
        <w:widowControl w:val="0"/>
        <w:kinsoku/>
        <w:topLinePunct w:val="0"/>
        <w:bidi w:val="0"/>
        <w:spacing w:before="0" w:after="0" w:line="560" w:lineRule="exact"/>
        <w:ind w:left="0" w:firstLine="640" w:firstLineChars="200"/>
        <w:jc w:val="left"/>
        <w:outlineLvl w:val="9"/>
        <w:rPr>
          <w:rFonts w:hint="default" w:ascii="Times New Roman" w:hAnsi="Times New Roman" w:eastAsia="仿宋_GB2312" w:cs="Times New Roman"/>
          <w:b/>
          <w:color w:val="000000"/>
          <w:kern w:val="2"/>
          <w:sz w:val="32"/>
          <w:szCs w:val="24"/>
          <w:lang w:val="en-US" w:eastAsia="zh-CN" w:bidi="ar-SA"/>
        </w:rPr>
      </w:pPr>
      <w:r>
        <w:rPr>
          <w:rFonts w:hint="default" w:ascii="Times New Roman" w:hAnsi="Times New Roman" w:eastAsia="仿宋_GB2312" w:cs="Times New Roman"/>
          <w:b w:val="0"/>
          <w:color w:val="000000"/>
          <w:kern w:val="2"/>
          <w:sz w:val="32"/>
          <w:szCs w:val="32"/>
          <w:lang w:val="en-US" w:eastAsia="zh-CN" w:bidi="ar-SA"/>
        </w:rPr>
        <w:t>治安维护组：组长单位为公安蓟州分局，成员单位包括事发地乡镇（街道）等相关单位。负责在公路交通突发事件现场周围设立警戒区和警戒哨，做好现场控制、交通管制、疏散救助群众等工作，维护社会治安，打击各种违法犯罪活动；承办区公路应急指挥部交办的其他工作。</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总结评估组：组长单位为区交通局，成员</w:t>
      </w:r>
      <w:r>
        <w:rPr>
          <w:rFonts w:hint="default" w:ascii="Times New Roman" w:hAnsi="Times New Roman" w:eastAsia="仿宋_GB2312" w:cs="Times New Roman"/>
          <w:color w:val="000000"/>
          <w:sz w:val="32"/>
          <w:szCs w:val="32"/>
          <w:lang w:val="en-US" w:eastAsia="zh-CN"/>
        </w:rPr>
        <w:t>单位</w:t>
      </w:r>
      <w:r>
        <w:rPr>
          <w:rFonts w:hint="eastAsia" w:ascii="Times New Roman" w:hAnsi="Times New Roman" w:eastAsia="仿宋_GB2312" w:cs="Times New Roman"/>
          <w:color w:val="000000"/>
          <w:sz w:val="32"/>
          <w:szCs w:val="32"/>
          <w:lang w:val="en-US" w:eastAsia="zh-CN"/>
        </w:rPr>
        <w:t>包括</w:t>
      </w:r>
      <w:r>
        <w:rPr>
          <w:rFonts w:hint="default" w:ascii="Times New Roman" w:hAnsi="Times New Roman" w:eastAsia="仿宋_GB2312" w:cs="Times New Roman"/>
          <w:color w:val="000000"/>
          <w:sz w:val="32"/>
          <w:szCs w:val="32"/>
        </w:rPr>
        <w:t>事发地乡镇（街道）等相关单位。负责编写应急处置工作大事记；对突发事件情况、应急处置措施、取得的主要成绩、存在的主要问题等进行总结和评估，提出下一步工作建议，并向区公路应急指挥部提交总结评估报告；承办区公路应急指挥部交办的其他工作。</w:t>
      </w:r>
    </w:p>
    <w:p>
      <w:pPr>
        <w:pageBreakBefore w:val="0"/>
        <w:widowControl w:val="0"/>
        <w:kinsoku/>
        <w:topLinePunct w:val="0"/>
        <w:bidi w:val="0"/>
        <w:spacing w:before="0" w:after="0" w:line="560" w:lineRule="exact"/>
        <w:ind w:left="0" w:firstLine="640" w:firstLineChars="200"/>
        <w:jc w:val="left"/>
        <w:outlineLvl w:val="9"/>
        <w:rPr>
          <w:rFonts w:hint="default" w:ascii="Times New Roman" w:hAnsi="Times New Roman" w:eastAsia="仿宋_GB2312" w:cs="Times New Roman"/>
          <w:b/>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医疗救护组：组长单位为区卫生健康委，成员单位包括事发地乡镇（街道）等相关单位。组织有关救援力量对伤病人员实施现场抢救、院前急救、专科治疗、卫生防疫等医疗救护工作；调度、安排医务人员和医疗物资装备；承办区公路应急指挥部交办的其他工作。</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2.6</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专家咨询组</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区交通局负责组建区公路交通突发事件应急救援专家咨询组，由成员单位及其他相关行业工程技术、科研、管理、法律等方面专家组成。专家咨询组具体职责如下：</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1</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参与修订区公路交通突发事件应急预案及有关规章制度；</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负责对应急准备以及应急行动方案提供专业咨询和建议；</w:t>
      </w:r>
    </w:p>
    <w:p>
      <w:pPr>
        <w:pageBreakBefore w:val="0"/>
        <w:kinsoku/>
        <w:topLinePunct w:val="0"/>
        <w:bidi w:val="0"/>
        <w:spacing w:line="560" w:lineRule="exact"/>
        <w:ind w:left="0" w:firstLine="640" w:firstLineChars="200"/>
        <w:rPr>
          <w:rFonts w:hint="default" w:ascii="Times New Roman" w:hAnsi="Times New Roman" w:eastAsia="楷体_GB2312" w:cs="Times New Roman"/>
          <w:color w:val="000000"/>
          <w:sz w:val="32"/>
          <w:szCs w:val="32"/>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3</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负责对灾情研判、应急救援、调查评估、恢复重建等工作提供决策建议和技术支持。</w:t>
      </w:r>
    </w:p>
    <w:p>
      <w:pPr>
        <w:pageBreakBefore w:val="0"/>
        <w:kinsoku/>
        <w:topLinePunct w:val="0"/>
        <w:bidi w:val="0"/>
        <w:spacing w:line="560" w:lineRule="exact"/>
        <w:ind w:left="0" w:firstLine="640" w:firstLineChars="200"/>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3</w:t>
      </w:r>
      <w:bookmarkEnd w:id="19"/>
      <w:bookmarkEnd w:id="20"/>
      <w:bookmarkEnd w:id="21"/>
      <w:bookmarkStart w:id="23" w:name="_Toc366749977"/>
      <w:bookmarkStart w:id="24" w:name="_Toc366747948"/>
      <w:bookmarkStart w:id="25" w:name="_Toc56676518"/>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预防与预警</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3.1</w:t>
      </w:r>
      <w:bookmarkEnd w:id="23"/>
      <w:bookmarkEnd w:id="24"/>
      <w:bookmarkEnd w:id="25"/>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预防</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交通局建立公路交通突发事件风险调查和评估制度，对公路交通设施风险点、危险源进行调查、辨识、评估、分级、登记，建立台账，定期开展隐患排查，对隐患问题早发现、早处置，督促有关单位制定有效的管控措施。</w:t>
      </w:r>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val="0"/>
          <w:color w:val="000000"/>
          <w:kern w:val="2"/>
          <w:sz w:val="32"/>
          <w:szCs w:val="32"/>
          <w:lang w:val="en-US" w:eastAsia="zh-CN" w:bidi="ar-SA"/>
        </w:rPr>
      </w:pPr>
      <w:bookmarkStart w:id="26" w:name="_Toc63669794"/>
      <w:bookmarkStart w:id="27" w:name="_Toc75159745"/>
      <w:bookmarkStart w:id="28" w:name="_Toc366747949"/>
      <w:bookmarkStart w:id="29" w:name="_Toc56676519"/>
      <w:bookmarkStart w:id="30" w:name="_Toc366749978"/>
      <w:r>
        <w:rPr>
          <w:rFonts w:hint="default" w:ascii="Times New Roman" w:hAnsi="Times New Roman" w:eastAsia="楷体_GB2312" w:cs="Times New Roman"/>
          <w:bCs w:val="0"/>
          <w:color w:val="000000"/>
          <w:kern w:val="2"/>
          <w:sz w:val="32"/>
          <w:szCs w:val="32"/>
          <w:lang w:val="en-US" w:eastAsia="zh-CN" w:bidi="ar-SA"/>
        </w:rPr>
        <w:t>3.2</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val="0"/>
          <w:color w:val="000000"/>
          <w:kern w:val="2"/>
          <w:sz w:val="32"/>
          <w:szCs w:val="32"/>
          <w:lang w:val="en-US" w:eastAsia="zh-CN" w:bidi="ar-SA"/>
        </w:rPr>
        <w:t>预警机制</w:t>
      </w:r>
      <w:bookmarkEnd w:id="26"/>
      <w:bookmarkEnd w:id="27"/>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区公路应急指挥部成员单位应建立完善预警和协同联动机制，针对可能对公路交通产生影响的情况，做好预防与应对准备工作，通过区预警信息发布系统及时向公众发布出行服务和提示信息。</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3.3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预警</w:t>
      </w:r>
      <w:bookmarkEnd w:id="28"/>
      <w:bookmarkEnd w:id="29"/>
      <w:bookmarkEnd w:id="30"/>
      <w:r>
        <w:rPr>
          <w:rFonts w:hint="default" w:ascii="Times New Roman" w:hAnsi="Times New Roman" w:eastAsia="楷体_GB2312" w:cs="Times New Roman"/>
          <w:color w:val="000000"/>
          <w:sz w:val="32"/>
          <w:szCs w:val="32"/>
        </w:rPr>
        <w:t>信息的收集</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bookmarkStart w:id="31" w:name="_Toc366747950"/>
      <w:bookmarkStart w:id="32" w:name="_Toc366749979"/>
      <w:bookmarkStart w:id="33" w:name="_Toc56676520"/>
      <w:r>
        <w:rPr>
          <w:rFonts w:hint="default" w:ascii="Times New Roman" w:hAnsi="Times New Roman" w:eastAsia="仿宋_GB2312" w:cs="Times New Roman"/>
          <w:color w:val="000000"/>
          <w:sz w:val="32"/>
          <w:szCs w:val="32"/>
        </w:rPr>
        <w:t>区公路应急指挥部办公室及相关成员单位负责通过多种渠道收集暴雨、暴雪等极端恶劣天气，泥石流、滑坡、地面塌陷等地质灾害以及防洪等预警信息的发展态势，及时上报相关情况，并通报区公路应急指挥部办公室。</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预警信息收集内容及出行服务信息来源包括：</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（1）气象、地震、水务、规划资源、公安等有关部门的监测和灾害预报预警信息以及国家重点或者紧急物资运输通行保障需求信息。</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（2）交通运输主管部门及相关管理机构有关公路中断、阻塞的监测信息。</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（3）其他需要交通运输主管部门提供应急保障的紧急事件信息。</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信息收集内容包括预计发生事件的类型、出现的时间、地点、规模、可能引发的影响及发展趋势等。</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lang w:val="en-US" w:eastAsia="zh-CN"/>
        </w:rPr>
      </w:pPr>
      <w:r>
        <w:rPr>
          <w:rFonts w:hint="default" w:ascii="Times New Roman" w:hAnsi="Times New Roman" w:eastAsia="楷体_GB2312" w:cs="Times New Roman"/>
          <w:color w:val="000000"/>
          <w:sz w:val="32"/>
          <w:szCs w:val="32"/>
        </w:rPr>
        <w:t>3.4</w:t>
      </w:r>
      <w:bookmarkEnd w:id="31"/>
      <w:bookmarkEnd w:id="32"/>
      <w:bookmarkEnd w:id="33"/>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lang w:val="en-US" w:eastAsia="zh-CN"/>
        </w:rPr>
        <w:t>确定预警级别</w:t>
      </w:r>
    </w:p>
    <w:p>
      <w:pPr>
        <w:pageBreakBefore w:val="0"/>
        <w:shd w:val="clear" w:color="auto" w:fill="FFFFFF"/>
        <w:kinsoku/>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根据公路交通突发事件对公路的影响和需要的运输能力，预警级别分为一级、二级、三级和四级，分别用红、橙、黄、蓝四种颜色，一级为最高级别。预警等级见下表：</w:t>
      </w:r>
    </w:p>
    <w:p>
      <w:pPr>
        <w:pageBreakBefore w:val="0"/>
        <w:widowControl w:val="0"/>
        <w:kinsoku/>
        <w:topLinePunct w:val="0"/>
        <w:bidi w:val="0"/>
        <w:spacing w:before="0" w:after="0" w:line="560" w:lineRule="exact"/>
        <w:ind w:left="0" w:firstLine="642" w:firstLineChars="200"/>
        <w:jc w:val="center"/>
        <w:outlineLvl w:val="9"/>
        <w:rPr>
          <w:rFonts w:hint="default" w:ascii="Times New Roman" w:hAnsi="Times New Roman" w:eastAsia="仿宋_GB2312" w:cs="Times New Roman"/>
          <w:b/>
          <w:color w:val="000000"/>
          <w:kern w:val="2"/>
          <w:sz w:val="32"/>
          <w:szCs w:val="24"/>
          <w:lang w:val="en-US" w:eastAsia="zh-CN" w:bidi="ar-SA"/>
        </w:rPr>
      </w:pPr>
    </w:p>
    <w:tbl>
      <w:tblPr>
        <w:tblStyle w:val="21"/>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4080"/>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6"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预警级别</w:t>
            </w:r>
          </w:p>
        </w:tc>
        <w:tc>
          <w:tcPr>
            <w:tcW w:w="4080"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公路交通突发事件严重程度</w:t>
            </w:r>
          </w:p>
        </w:tc>
        <w:tc>
          <w:tcPr>
            <w:tcW w:w="2441"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有关部门发布</w:t>
            </w:r>
          </w:p>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预警信息情况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2176"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一级（红色预警）</w:t>
            </w:r>
          </w:p>
        </w:tc>
        <w:tc>
          <w:tcPr>
            <w:tcW w:w="4080"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预计将要发生特别重大公路</w:t>
            </w:r>
          </w:p>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交通突发事件</w:t>
            </w:r>
          </w:p>
        </w:tc>
        <w:tc>
          <w:tcPr>
            <w:tcW w:w="2441" w:type="dxa"/>
            <w:vMerge w:val="restart"/>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气象、地震、水务、规划资源、公安等有关部门的监测和灾害预报，发布与上述有关部门相应级别的预警信息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2176"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二级（橙色预警）</w:t>
            </w:r>
          </w:p>
        </w:tc>
        <w:tc>
          <w:tcPr>
            <w:tcW w:w="4080"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预计将要发生重大公路交通</w:t>
            </w:r>
          </w:p>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突发事件</w:t>
            </w:r>
          </w:p>
        </w:tc>
        <w:tc>
          <w:tcPr>
            <w:tcW w:w="2441" w:type="dxa"/>
            <w:vMerge w:val="continue"/>
            <w:vAlign w:val="center"/>
          </w:tcPr>
          <w:p>
            <w:pPr>
              <w:keepNext w:val="0"/>
              <w:keepLines w:val="0"/>
              <w:pageBreakBefore w:val="0"/>
              <w:suppressLineNumbers w:val="0"/>
              <w:kinsoku/>
              <w:topLinePunct w:val="0"/>
              <w:bidi w:val="0"/>
              <w:spacing w:before="0" w:beforeAutospacing="0" w:after="0" w:afterAutospacing="0" w:line="560" w:lineRule="exact"/>
              <w:ind w:left="0" w:right="0" w:firstLine="560" w:firstLineChars="200"/>
              <w:jc w:val="center"/>
              <w:rPr>
                <w:rFonts w:hint="default" w:ascii="Times New Roman" w:hAnsi="Times New Roman"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6"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三级（黄色预警）</w:t>
            </w:r>
          </w:p>
        </w:tc>
        <w:tc>
          <w:tcPr>
            <w:tcW w:w="4080"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预计将要发生较大公路交通</w:t>
            </w:r>
          </w:p>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突发事件</w:t>
            </w:r>
          </w:p>
        </w:tc>
        <w:tc>
          <w:tcPr>
            <w:tcW w:w="2441" w:type="dxa"/>
            <w:vMerge w:val="continue"/>
            <w:vAlign w:val="center"/>
          </w:tcPr>
          <w:p>
            <w:pPr>
              <w:keepNext w:val="0"/>
              <w:keepLines w:val="0"/>
              <w:pageBreakBefore w:val="0"/>
              <w:suppressLineNumbers w:val="0"/>
              <w:kinsoku/>
              <w:topLinePunct w:val="0"/>
              <w:bidi w:val="0"/>
              <w:spacing w:before="0" w:beforeAutospacing="0" w:after="0" w:afterAutospacing="0" w:line="560" w:lineRule="exact"/>
              <w:ind w:left="0" w:right="0" w:firstLine="560" w:firstLineChars="200"/>
              <w:jc w:val="center"/>
              <w:rPr>
                <w:rFonts w:hint="default" w:ascii="Times New Roman" w:hAnsi="Times New Roman"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6"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四级（蓝色预警）</w:t>
            </w:r>
          </w:p>
        </w:tc>
        <w:tc>
          <w:tcPr>
            <w:tcW w:w="4080" w:type="dxa"/>
            <w:vAlign w:val="center"/>
          </w:tcPr>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预计将要发生一般公路交通</w:t>
            </w:r>
          </w:p>
          <w:p>
            <w:pPr>
              <w:keepNext w:val="0"/>
              <w:keepLines w:val="0"/>
              <w:pageBreakBefore w:val="0"/>
              <w:suppressLineNumbers w:val="0"/>
              <w:kinsoku/>
              <w:topLinePunct w:val="0"/>
              <w:bidi w:val="0"/>
              <w:spacing w:before="0" w:beforeAutospacing="0" w:after="0" w:afterAutospacing="0" w:line="560" w:lineRule="exact"/>
              <w:ind w:left="0" w:right="0"/>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突发事件</w:t>
            </w:r>
          </w:p>
        </w:tc>
        <w:tc>
          <w:tcPr>
            <w:tcW w:w="2441" w:type="dxa"/>
            <w:vMerge w:val="continue"/>
            <w:vAlign w:val="center"/>
          </w:tcPr>
          <w:p>
            <w:pPr>
              <w:keepNext w:val="0"/>
              <w:keepLines w:val="0"/>
              <w:pageBreakBefore w:val="0"/>
              <w:suppressLineNumbers w:val="0"/>
              <w:kinsoku/>
              <w:topLinePunct w:val="0"/>
              <w:bidi w:val="0"/>
              <w:spacing w:before="0" w:beforeAutospacing="0" w:after="0" w:afterAutospacing="0" w:line="560" w:lineRule="exact"/>
              <w:ind w:left="0" w:right="0" w:firstLine="560" w:firstLineChars="200"/>
              <w:jc w:val="center"/>
              <w:rPr>
                <w:rFonts w:hint="default" w:ascii="Times New Roman" w:hAnsi="Times New Roman" w:eastAsia="仿宋" w:cs="Times New Roman"/>
                <w:color w:val="000000"/>
                <w:sz w:val="28"/>
                <w:szCs w:val="28"/>
              </w:rPr>
            </w:pPr>
          </w:p>
        </w:tc>
      </w:tr>
    </w:tbl>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3.5</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预警信息发布</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经公路交通管理部门研判，预警若可能发生一般或者较大公路突发事件，由区人民政府负责发布预警，并将相关情况上报市公路应急指挥部办公室；</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经公路交通管理部门研判，预警若可能发生重大或者特别重大公路交通突发事件，由市公路应急指挥部上报市人民政府批准后，以市人民政府名义通过市预警信息发布系统发布预警信息。</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预警信息的发布和调整可通过广播、电视、信息网络及全路网可变信息情报板等公路沿线设施等方式进行。对特殊人群、特殊场所和警报盲区应当组织人员逐户告知。区委宣传部、区委网信办、区文化和旅游局、区工业和信息化局等相关部门积极协同做好预警信息的发布工作。各种媒体应无偿发布预警信息并大力宣传防灾减灾的应急避险常识。</w:t>
      </w:r>
    </w:p>
    <w:p>
      <w:pPr>
        <w:pageBreakBefore w:val="0"/>
        <w:kinsoku/>
        <w:topLinePunct w:val="0"/>
        <w:bidi w:val="0"/>
        <w:spacing w:line="560" w:lineRule="exact"/>
        <w:ind w:left="0" w:firstLine="640" w:firstLineChars="200"/>
        <w:outlineLvl w:val="1"/>
        <w:rPr>
          <w:rFonts w:hint="default" w:ascii="Times New Roman" w:hAnsi="Times New Roman" w:eastAsia="仿宋_GB2312" w:cs="Times New Roman"/>
          <w:color w:val="000000"/>
          <w:sz w:val="32"/>
          <w:szCs w:val="32"/>
          <w:lang w:val="en"/>
        </w:rPr>
      </w:pPr>
      <w:r>
        <w:rPr>
          <w:rFonts w:hint="default" w:ascii="Times New Roman" w:hAnsi="Times New Roman" w:eastAsia="楷体_GB2312" w:cs="Times New Roman"/>
          <w:color w:val="000000"/>
          <w:sz w:val="32"/>
          <w:szCs w:val="32"/>
        </w:rPr>
        <w:t>3.6</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预警响应措施</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（1）发布黄色、蓝色预警后，由区人民政府组织召开会议，立即部署防御响应工作，明确工作重点。采取以下响应措施：</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①</w:t>
      </w:r>
      <w:r>
        <w:rPr>
          <w:rFonts w:hint="default" w:ascii="Times New Roman" w:hAnsi="Times New Roman" w:eastAsia="仿宋_GB2312" w:cs="Times New Roman"/>
          <w:color w:val="000000"/>
          <w:sz w:val="32"/>
          <w:szCs w:val="32"/>
        </w:rPr>
        <w:t>相关公路管养单位的巡查人员应上岗对隐患部位进行适当的处置，并调阅相关资料，必要时配合交管部门对交通进行局部断行，防止隐患或事态进一步扩大；</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②</w:t>
      </w:r>
      <w:r>
        <w:rPr>
          <w:rFonts w:hint="default" w:ascii="Times New Roman" w:hAnsi="Times New Roman" w:eastAsia="仿宋_GB2312" w:cs="Times New Roman"/>
          <w:color w:val="000000"/>
          <w:sz w:val="32"/>
          <w:szCs w:val="32"/>
        </w:rPr>
        <w:t>相关单位负责同志带班，安排专人24小时值守，随时保持通信联络畅通；</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③</w:t>
      </w:r>
      <w:r>
        <w:rPr>
          <w:rFonts w:hint="default" w:ascii="Times New Roman" w:hAnsi="Times New Roman" w:eastAsia="仿宋_GB2312" w:cs="Times New Roman"/>
          <w:color w:val="000000"/>
          <w:sz w:val="32"/>
          <w:szCs w:val="32"/>
        </w:rPr>
        <w:t>通知有关部门、专业机构、监测网点和负有特定职责的人员及时收集、报告有关信息，加强对公路交通突发事件发生、发展情况的监测、预报，向社会公布反映突发事件信息的渠道；</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④</w:t>
      </w:r>
      <w:r>
        <w:rPr>
          <w:rFonts w:hint="default" w:ascii="Times New Roman" w:hAnsi="Times New Roman" w:eastAsia="仿宋_GB2312" w:cs="Times New Roman"/>
          <w:color w:val="000000"/>
          <w:sz w:val="32"/>
          <w:szCs w:val="32"/>
        </w:rPr>
        <w:t>向社会发布与公众有关的公路交通突发事件预测信息和分析评估结果，对相关信息的报道工作进行管理；</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⑤</w:t>
      </w:r>
      <w:r>
        <w:rPr>
          <w:rFonts w:hint="default" w:ascii="Times New Roman" w:hAnsi="Times New Roman" w:eastAsia="仿宋_GB2312" w:cs="Times New Roman"/>
          <w:color w:val="000000"/>
          <w:sz w:val="32"/>
          <w:szCs w:val="32"/>
        </w:rPr>
        <w:t>组织有关部门和机构、专家学者对灾害、事故或事件信息进行分析评估，科学研判发展趋势；</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⑥</w:t>
      </w:r>
      <w:r>
        <w:rPr>
          <w:rFonts w:hint="default" w:ascii="Times New Roman" w:hAnsi="Times New Roman" w:eastAsia="仿宋_GB2312" w:cs="Times New Roman"/>
          <w:color w:val="000000"/>
          <w:sz w:val="32"/>
          <w:szCs w:val="32"/>
        </w:rPr>
        <w:t>向社会公众发布防灾避险的提示性、建议性信息和咨询电话等；</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⑦</w:t>
      </w:r>
      <w:r>
        <w:rPr>
          <w:rFonts w:hint="default" w:ascii="Times New Roman" w:hAnsi="Times New Roman" w:eastAsia="仿宋_GB2312" w:cs="Times New Roman"/>
          <w:color w:val="000000"/>
          <w:sz w:val="32"/>
          <w:szCs w:val="32"/>
        </w:rPr>
        <w:t>法律、法规、规章规定的其他措施。</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（2）发布红色、橙色预警后，由</w:t>
      </w:r>
      <w:r>
        <w:rPr>
          <w:rFonts w:hint="eastAsia" w:ascii="Times New Roman" w:hAnsi="Times New Roman" w:eastAsia="仿宋_GB2312" w:cs="Times New Roman"/>
          <w:color w:val="000000"/>
          <w:sz w:val="32"/>
          <w:szCs w:val="32"/>
          <w:lang w:val="en-US" w:eastAsia="zh-CN"/>
        </w:rPr>
        <w:t>市</w:t>
      </w:r>
      <w:r>
        <w:rPr>
          <w:rFonts w:hint="default" w:ascii="Times New Roman" w:hAnsi="Times New Roman" w:eastAsia="仿宋_GB2312" w:cs="Times New Roman"/>
          <w:color w:val="000000"/>
          <w:sz w:val="32"/>
          <w:szCs w:val="32"/>
        </w:rPr>
        <w:t>公路应急指挥部办公室组织召开会议，成员单位相关负责同志参加，立即部署防御响应工作，明确工作重点。在以上措施的基础上，进一步采取以下响应措施：</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①</w:t>
      </w:r>
      <w:r>
        <w:rPr>
          <w:rFonts w:hint="default" w:ascii="Times New Roman" w:hAnsi="Times New Roman" w:eastAsia="仿宋_GB2312" w:cs="Times New Roman"/>
          <w:color w:val="000000"/>
          <w:sz w:val="32"/>
          <w:szCs w:val="32"/>
        </w:rPr>
        <w:t>指挥人员、救援人员、值班人员等进入待命状态，做好后备队伍的动员工作；</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②</w:t>
      </w:r>
      <w:r>
        <w:rPr>
          <w:rFonts w:hint="default" w:ascii="Times New Roman" w:hAnsi="Times New Roman" w:eastAsia="仿宋_GB2312" w:cs="Times New Roman"/>
          <w:color w:val="000000"/>
          <w:sz w:val="32"/>
          <w:szCs w:val="32"/>
        </w:rPr>
        <w:t>调集应急救援所需物资、设备、工具，做好应急设施和应急避难场所的准备工作；</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③</w:t>
      </w:r>
      <w:r>
        <w:rPr>
          <w:rFonts w:hint="default" w:ascii="Times New Roman" w:hAnsi="Times New Roman" w:eastAsia="仿宋_GB2312" w:cs="Times New Roman"/>
          <w:color w:val="000000"/>
          <w:sz w:val="32"/>
          <w:szCs w:val="32"/>
        </w:rPr>
        <w:t>加强安全检查和隐患排查，确保交通、通信、供水、排水、供电、供气、供热等公共设施的正常运行；</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④</w:t>
      </w:r>
      <w:r>
        <w:rPr>
          <w:rFonts w:hint="default" w:ascii="Times New Roman" w:hAnsi="Times New Roman" w:eastAsia="仿宋_GB2312" w:cs="Times New Roman"/>
          <w:color w:val="000000"/>
          <w:sz w:val="32"/>
          <w:szCs w:val="32"/>
        </w:rPr>
        <w:t>加强对重点单位、重要部位和重要基础设施的安全保卫，维护社会治安秩序；</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⑤</w:t>
      </w:r>
      <w:r>
        <w:rPr>
          <w:rFonts w:hint="default" w:ascii="Times New Roman" w:hAnsi="Times New Roman" w:eastAsia="仿宋_GB2312" w:cs="Times New Roman"/>
          <w:color w:val="000000"/>
          <w:sz w:val="32"/>
          <w:szCs w:val="32"/>
        </w:rPr>
        <w:t>转移、疏散或撤离易受突发事件危害的人员并予以妥善安置，转移重要财产；</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⑥</w:t>
      </w:r>
      <w:r>
        <w:rPr>
          <w:rFonts w:hint="default" w:ascii="Times New Roman" w:hAnsi="Times New Roman" w:eastAsia="仿宋_GB2312" w:cs="Times New Roman"/>
          <w:color w:val="000000"/>
          <w:sz w:val="32"/>
          <w:szCs w:val="32"/>
        </w:rPr>
        <w:t>关闭或限制使用易受突发事件危害的场所，控制或限制容易导致危害扩大的公共场所的活动；</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kern w:val="0"/>
          <w:sz w:val="32"/>
          <w:szCs w:val="32"/>
        </w:rPr>
        <w:t>⑦</w:t>
      </w:r>
      <w:r>
        <w:rPr>
          <w:rFonts w:hint="default" w:ascii="Times New Roman" w:hAnsi="Times New Roman" w:eastAsia="仿宋_GB2312" w:cs="Times New Roman"/>
          <w:color w:val="000000"/>
          <w:sz w:val="32"/>
          <w:szCs w:val="32"/>
        </w:rPr>
        <w:t>法律、法规、规章规定的其他必要的防范性、保护性措施。</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根据事件发展态势，预警响应可随时转入应急响应，按照应急响应程序处置。</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3.7</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预警调整与解除</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区人民政府组织有关部门密切关注突发事件进展情况，依据事态变化情况和专家会商建议，按有关规定适时调整预警级别并及时发布。当确定</w:t>
      </w:r>
      <w:r>
        <w:rPr>
          <w:rFonts w:hint="default" w:ascii="Times New Roman" w:hAnsi="Times New Roman" w:eastAsia="仿宋_GB2312" w:cs="Times New Roman"/>
          <w:color w:val="000000"/>
          <w:sz w:val="32"/>
          <w:szCs w:val="32"/>
          <w:lang w:val="en-US" w:eastAsia="zh-CN"/>
        </w:rPr>
        <w:t>公路交通</w:t>
      </w:r>
      <w:r>
        <w:rPr>
          <w:rFonts w:hint="default" w:ascii="Times New Roman" w:hAnsi="Times New Roman" w:eastAsia="仿宋_GB2312" w:cs="Times New Roman"/>
          <w:color w:val="000000"/>
          <w:sz w:val="32"/>
          <w:szCs w:val="32"/>
        </w:rPr>
        <w:t>突发事件不可能发生或危险已经解除时，立即宣布解除预警，终止预警期，解除已经采取的应对措施。</w:t>
      </w:r>
      <w:bookmarkStart w:id="34" w:name="_Toc56676522"/>
    </w:p>
    <w:p>
      <w:pPr>
        <w:pageBreakBefore w:val="0"/>
        <w:kinsoku/>
        <w:topLinePunct w:val="0"/>
        <w:bidi w:val="0"/>
        <w:spacing w:line="560" w:lineRule="exact"/>
        <w:ind w:left="0" w:firstLine="640" w:firstLineChars="200"/>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4</w:t>
      </w:r>
      <w:bookmarkEnd w:id="22"/>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应急处置</w:t>
      </w:r>
      <w:bookmarkEnd w:id="34"/>
      <w:bookmarkStart w:id="35" w:name="_Toc366749982"/>
      <w:bookmarkStart w:id="36" w:name="_Toc56676523"/>
      <w:bookmarkStart w:id="37" w:name="_Toc366747953"/>
      <w:bookmarkStart w:id="38" w:name="_Toc401216187"/>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lang w:val="en-US" w:eastAsia="zh-CN"/>
        </w:rPr>
      </w:pPr>
      <w:r>
        <w:rPr>
          <w:rFonts w:hint="default" w:ascii="Times New Roman" w:hAnsi="Times New Roman" w:eastAsia="楷体_GB2312" w:cs="Times New Roman"/>
          <w:color w:val="000000"/>
          <w:sz w:val="32"/>
          <w:szCs w:val="32"/>
        </w:rPr>
        <w:t>4.1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信息报告</w:t>
      </w:r>
      <w:bookmarkEnd w:id="35"/>
      <w:bookmarkEnd w:id="36"/>
      <w:bookmarkEnd w:id="37"/>
      <w:r>
        <w:rPr>
          <w:rFonts w:hint="default" w:ascii="Times New Roman" w:hAnsi="Times New Roman" w:eastAsia="楷体_GB2312" w:cs="Times New Roman"/>
          <w:color w:val="000000"/>
          <w:sz w:val="32"/>
          <w:szCs w:val="32"/>
          <w:lang w:val="en-US" w:eastAsia="zh-CN"/>
        </w:rPr>
        <w:t>与处理</w:t>
      </w:r>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接报即报、随时续报的原则，事发路段责任单位、监测网点和信息报告员在接到公路交通突发事件信息或发现重大风险隐患后，应立即进行核实，并向上级主管部门和区公路应急指挥部办公室报告。区公路应急指挥部办公室接到报告后，应当在30分钟内电话、1小时内书面向区委、区政府报告公路交通突发事件基本情况。对于死亡人数接近或者可能超过10人的公路交通突发事件，已经或者有可能引发舆情炒作、造成负面影响的公路交通突发事件，要第一时间向市委、市政府报告。</w:t>
      </w:r>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信息报告内容包括报告单位、报告人姓名、信息来源、事发时间和地点、人员伤亡和失联情况、影响范围和危害程度等信息。书面报告还应在以上内容基础上，进一步完善环境影响、建筑物倒塌损坏情况、交通通信电力等基础设施损毁情况、应急救援情况和已经采取的其他措施，并及时续报事件动态和处置进展。对性质严重、情况复杂、后续工作时间较长的公路突发事件，实行日报告制度。对于区委、区政府要求核实的情况，电话反馈时间不得超过20分钟。</w:t>
      </w:r>
    </w:p>
    <w:p>
      <w:pPr>
        <w:pageBreakBefore w:val="0"/>
        <w:kinsoku/>
        <w:topLinePunct w:val="0"/>
        <w:bidi w:val="0"/>
        <w:spacing w:line="560" w:lineRule="exact"/>
        <w:ind w:left="0" w:firstLine="640" w:firstLineChars="200"/>
        <w:outlineLvl w:val="1"/>
        <w:rPr>
          <w:rFonts w:hint="default" w:ascii="Times New Roman" w:hAnsi="Times New Roman" w:eastAsia="仿宋_GB2312" w:cs="Times New Roman"/>
          <w:color w:val="000000"/>
          <w:sz w:val="32"/>
          <w:szCs w:val="32"/>
        </w:rPr>
      </w:pPr>
      <w:bookmarkStart w:id="39" w:name="_Toc56676524"/>
      <w:r>
        <w:rPr>
          <w:rFonts w:hint="default" w:ascii="Times New Roman" w:hAnsi="Times New Roman" w:eastAsia="楷体_GB2312" w:cs="Times New Roman"/>
          <w:color w:val="000000"/>
          <w:sz w:val="32"/>
          <w:szCs w:val="32"/>
        </w:rPr>
        <w:t>4.2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先期处置</w:t>
      </w:r>
      <w:bookmarkEnd w:id="38"/>
      <w:bookmarkEnd w:id="39"/>
      <w:bookmarkStart w:id="40" w:name="_Toc56676526"/>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公路交通突发事件发生后，区人民政府接报后迅速核实公路交通突发事件基本情况，对事态发展进行科学研判后，立即开展应急救援行动：组织公安部门疏散群众、封锁事发路段；组织</w:t>
      </w:r>
      <w:r>
        <w:rPr>
          <w:rFonts w:hint="default" w:ascii="Times New Roman" w:hAnsi="Times New Roman" w:eastAsia="仿宋_GB2312" w:cs="Times New Roman"/>
          <w:color w:val="000000"/>
          <w:sz w:val="32"/>
          <w:szCs w:val="32"/>
          <w:lang w:val="en-US" w:eastAsia="zh-CN"/>
        </w:rPr>
        <w:t>事发地</w:t>
      </w:r>
      <w:r>
        <w:rPr>
          <w:rFonts w:hint="default" w:ascii="Times New Roman" w:hAnsi="Times New Roman" w:eastAsia="仿宋_GB2312" w:cs="Times New Roman"/>
          <w:color w:val="000000"/>
          <w:sz w:val="32"/>
          <w:szCs w:val="32"/>
        </w:rPr>
        <w:t>乡镇（街道</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开展自救互救并协助维护社会秩序；组织消防、医疗机构抢救受伤群众并控制事态。</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宋体" w:cs="Times New Roman"/>
          <w:color w:val="000000"/>
        </w:rPr>
      </w:pPr>
      <w:r>
        <w:rPr>
          <w:rFonts w:hint="default" w:ascii="Times New Roman" w:hAnsi="Times New Roman" w:eastAsia="仿宋_GB2312" w:cs="Times New Roman"/>
          <w:b w:val="0"/>
          <w:color w:val="000000"/>
          <w:kern w:val="0"/>
          <w:sz w:val="32"/>
          <w:szCs w:val="32"/>
          <w:lang w:val="en-US" w:eastAsia="zh-CN" w:bidi="ar-SA"/>
        </w:rPr>
        <w:t>公路交通突发事件发生后，根据事发</w:t>
      </w:r>
      <w:r>
        <w:rPr>
          <w:rFonts w:hint="default" w:ascii="Times New Roman" w:hAnsi="Times New Roman" w:eastAsia="仿宋_GB2312" w:cs="Times New Roman"/>
          <w:color w:val="000000"/>
          <w:sz w:val="32"/>
          <w:szCs w:val="32"/>
        </w:rPr>
        <w:t>乡镇（街道</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b w:val="0"/>
          <w:color w:val="000000"/>
          <w:kern w:val="0"/>
          <w:sz w:val="32"/>
          <w:szCs w:val="32"/>
          <w:lang w:val="en-US" w:eastAsia="zh-CN" w:bidi="ar-SA"/>
        </w:rPr>
        <w:t>需要，区公路应急指挥部办公室立即组织区级专业应急抢险队伍对毁坏的公路实施临时防护，防止事态进一步扩大。</w:t>
      </w:r>
    </w:p>
    <w:bookmarkEnd w:id="40"/>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4.3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应急响应</w:t>
      </w:r>
    </w:p>
    <w:p>
      <w:pPr>
        <w:pageBreakBefore w:val="0"/>
        <w:kinsoku/>
        <w:topLinePunct w:val="0"/>
        <w:bidi w:val="0"/>
        <w:spacing w:line="560" w:lineRule="exact"/>
        <w:ind w:left="0" w:firstLine="640" w:firstLineChars="200"/>
        <w:outlineLvl w:val="2"/>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4.3.1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bCs/>
          <w:color w:val="000000"/>
          <w:sz w:val="32"/>
          <w:szCs w:val="32"/>
        </w:rPr>
        <w:t>分级响应</w:t>
      </w:r>
    </w:p>
    <w:p>
      <w:pPr>
        <w:pageBreakBefore w:val="0"/>
        <w:kinsoku/>
        <w:topLinePunct w:val="0"/>
        <w:bidi w:val="0"/>
        <w:spacing w:line="560" w:lineRule="exact"/>
        <w:ind w:left="0"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color w:val="000000"/>
          <w:kern w:val="0"/>
          <w:sz w:val="32"/>
          <w:szCs w:val="32"/>
        </w:rPr>
        <w:t>初判发生特别重大、重大公路交通突发事件，由区人民政府做好先期处置，并接受市级层面统一指挥。初判发生较大、一般公路交通突发事件，由区人民政府负责应对。对于事件本身较为敏感，或发生在重点地区或重大活动举办、重要会议召开等时期，适当提高响应级别，并视发展态势及时调整响应级别，避免响应不足或响应过度。</w:t>
      </w:r>
    </w:p>
    <w:p>
      <w:pPr>
        <w:keepNext/>
        <w:keepLines/>
        <w:pageBreakBefore w:val="0"/>
        <w:widowControl w:val="0"/>
        <w:kinsoku/>
        <w:topLinePunct w:val="0"/>
        <w:bidi w:val="0"/>
        <w:adjustRightInd w:val="0"/>
        <w:snapToGrid w:val="0"/>
        <w:spacing w:line="560" w:lineRule="exact"/>
        <w:ind w:left="0" w:firstLine="640" w:firstLineChars="200"/>
        <w:jc w:val="both"/>
        <w:outlineLvl w:val="2"/>
        <w:rPr>
          <w:rFonts w:hint="default" w:ascii="Times New Roman" w:hAnsi="Times New Roman" w:eastAsia="仿宋_GB2312" w:cs="Times New Roman"/>
          <w:bCs/>
          <w:color w:val="000000"/>
          <w:kern w:val="2"/>
          <w:sz w:val="32"/>
          <w:szCs w:val="32"/>
          <w:lang w:val="en-US" w:eastAsia="zh-CN" w:bidi="ar-SA"/>
        </w:rPr>
      </w:pPr>
      <w:r>
        <w:rPr>
          <w:rFonts w:hint="default" w:ascii="Times New Roman" w:hAnsi="Times New Roman" w:eastAsia="仿宋_GB2312" w:cs="Times New Roman"/>
          <w:bCs/>
          <w:color w:val="000000"/>
          <w:kern w:val="2"/>
          <w:sz w:val="32"/>
          <w:szCs w:val="32"/>
          <w:lang w:val="en-US" w:eastAsia="zh-CN" w:bidi="ar-SA"/>
        </w:rPr>
        <w:t>4.3.2</w:t>
      </w:r>
      <w:r>
        <w:rPr>
          <w:rFonts w:hint="eastAsia" w:ascii="Times New Roman" w:hAnsi="Times New Roman" w:eastAsia="仿宋_GB2312" w:cs="Times New Roman"/>
          <w:bCs/>
          <w:color w:val="000000"/>
          <w:kern w:val="2"/>
          <w:sz w:val="32"/>
          <w:szCs w:val="32"/>
          <w:lang w:val="en-US" w:eastAsia="zh-CN" w:bidi="ar-SA"/>
        </w:rPr>
        <w:t xml:space="preserve">  </w:t>
      </w:r>
      <w:r>
        <w:rPr>
          <w:rFonts w:hint="default" w:ascii="Times New Roman" w:hAnsi="Times New Roman" w:eastAsia="仿宋_GB2312" w:cs="Times New Roman"/>
          <w:bCs/>
          <w:color w:val="000000"/>
          <w:kern w:val="2"/>
          <w:sz w:val="32"/>
          <w:szCs w:val="32"/>
          <w:lang w:val="en-US" w:eastAsia="zh-CN" w:bidi="ar-SA"/>
        </w:rPr>
        <w:t>响应级别</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根据突发事件的危害程度、影响范围和处置能力，本区公路交通突发事件应急处置工作实行二级响应：发生</w:t>
      </w:r>
      <w:r>
        <w:rPr>
          <w:rFonts w:hint="default" w:ascii="Times New Roman" w:hAnsi="Times New Roman" w:eastAsia="仿宋_GB2312" w:cs="Times New Roman"/>
          <w:color w:val="000000"/>
          <w:sz w:val="32"/>
          <w:szCs w:val="32"/>
          <w:lang w:val="en-US" w:eastAsia="zh-CN"/>
        </w:rPr>
        <w:t>或预计将要发生</w:t>
      </w:r>
      <w:r>
        <w:rPr>
          <w:rFonts w:hint="default" w:ascii="Times New Roman" w:hAnsi="Times New Roman" w:eastAsia="仿宋_GB2312" w:cs="Times New Roman"/>
          <w:color w:val="000000"/>
          <w:sz w:val="32"/>
          <w:szCs w:val="32"/>
        </w:rPr>
        <w:t>较大及以上公路交通突发事件启动一级响应，发生或预计将要发生一般公路交通突发事件启动二级响应。</w:t>
      </w:r>
    </w:p>
    <w:p>
      <w:pPr>
        <w:keepNext/>
        <w:keepLines/>
        <w:pageBreakBefore w:val="0"/>
        <w:widowControl w:val="0"/>
        <w:kinsoku/>
        <w:topLinePunct w:val="0"/>
        <w:bidi w:val="0"/>
        <w:spacing w:line="560" w:lineRule="exact"/>
        <w:ind w:left="0" w:firstLine="640" w:firstLineChars="200"/>
        <w:jc w:val="both"/>
        <w:outlineLvl w:val="1"/>
        <w:rPr>
          <w:rFonts w:hint="default" w:ascii="Times New Roman" w:hAnsi="Times New Roman" w:eastAsia="楷体_GB2312" w:cs="Times New Roman"/>
          <w:bCs w:val="0"/>
          <w:color w:val="000000"/>
          <w:kern w:val="2"/>
          <w:sz w:val="32"/>
          <w:szCs w:val="32"/>
          <w:lang w:val="en-US" w:eastAsia="zh-CN" w:bidi="ar-SA"/>
        </w:rPr>
      </w:pPr>
      <w:bookmarkStart w:id="41" w:name="_Toc366749985"/>
      <w:bookmarkStart w:id="42" w:name="_Toc56676527"/>
      <w:bookmarkStart w:id="43" w:name="_Toc366747956"/>
      <w:r>
        <w:rPr>
          <w:rFonts w:hint="default" w:ascii="Times New Roman" w:hAnsi="Times New Roman" w:eastAsia="楷体_GB2312" w:cs="Times New Roman"/>
          <w:bCs w:val="0"/>
          <w:color w:val="000000"/>
          <w:kern w:val="2"/>
          <w:sz w:val="32"/>
          <w:szCs w:val="32"/>
          <w:lang w:val="en-US" w:eastAsia="zh-CN" w:bidi="ar-SA"/>
        </w:rPr>
        <w:t>4.4</w:t>
      </w:r>
      <w:r>
        <w:rPr>
          <w:rFonts w:hint="eastAsia" w:ascii="Times New Roman" w:hAnsi="Times New Roman" w:eastAsia="黑体" w:cs="Times New Roman"/>
          <w:bCs/>
          <w:color w:val="000000"/>
          <w:kern w:val="2"/>
          <w:sz w:val="32"/>
          <w:szCs w:val="32"/>
          <w:lang w:val="en-US" w:eastAsia="zh-CN" w:bidi="ar-SA"/>
        </w:rPr>
        <w:t xml:space="preserve">  </w:t>
      </w:r>
      <w:r>
        <w:rPr>
          <w:rFonts w:hint="default" w:ascii="Times New Roman" w:hAnsi="Times New Roman" w:eastAsia="楷体_GB2312" w:cs="Times New Roman"/>
          <w:bCs w:val="0"/>
          <w:color w:val="000000"/>
          <w:kern w:val="2"/>
          <w:sz w:val="32"/>
          <w:szCs w:val="32"/>
          <w:lang w:val="en-US" w:eastAsia="zh-CN" w:bidi="ar-SA"/>
        </w:rPr>
        <w:t>指挥与协调</w:t>
      </w:r>
      <w:bookmarkEnd w:id="41"/>
      <w:bookmarkEnd w:id="42"/>
      <w:bookmarkEnd w:id="43"/>
    </w:p>
    <w:p>
      <w:pPr>
        <w:keepNext/>
        <w:keepLines/>
        <w:pageBreakBefore w:val="0"/>
        <w:widowControl w:val="0"/>
        <w:kinsoku/>
        <w:topLinePunct w:val="0"/>
        <w:bidi w:val="0"/>
        <w:adjustRightInd w:val="0"/>
        <w:snapToGrid w:val="0"/>
        <w:spacing w:line="560" w:lineRule="exact"/>
        <w:ind w:left="0" w:firstLine="640" w:firstLineChars="200"/>
        <w:jc w:val="both"/>
        <w:outlineLvl w:val="2"/>
        <w:rPr>
          <w:rFonts w:hint="default" w:ascii="Times New Roman" w:hAnsi="Times New Roman" w:eastAsia="仿宋_GB2312" w:cs="Times New Roman"/>
          <w:bCs/>
          <w:color w:val="000000"/>
          <w:kern w:val="2"/>
          <w:sz w:val="32"/>
          <w:szCs w:val="32"/>
          <w:lang w:val="en-US" w:eastAsia="zh-CN" w:bidi="ar-SA"/>
        </w:rPr>
      </w:pPr>
      <w:bookmarkStart w:id="44" w:name="_Toc80084323"/>
      <w:r>
        <w:rPr>
          <w:rFonts w:hint="default" w:ascii="Times New Roman" w:hAnsi="Times New Roman" w:eastAsia="仿宋_GB2312" w:cs="Times New Roman"/>
          <w:bCs/>
          <w:color w:val="000000"/>
          <w:kern w:val="2"/>
          <w:sz w:val="32"/>
          <w:szCs w:val="32"/>
          <w:lang w:val="en-US" w:eastAsia="zh-CN" w:bidi="ar-SA"/>
        </w:rPr>
        <w:t>4.4.1</w:t>
      </w:r>
      <w:r>
        <w:rPr>
          <w:rFonts w:hint="eastAsia" w:ascii="Times New Roman" w:hAnsi="Times New Roman" w:eastAsia="仿宋_GB2312" w:cs="Times New Roman"/>
          <w:bCs/>
          <w:color w:val="000000"/>
          <w:kern w:val="2"/>
          <w:sz w:val="32"/>
          <w:szCs w:val="32"/>
          <w:lang w:val="en-US" w:eastAsia="zh-CN" w:bidi="ar-SA"/>
        </w:rPr>
        <w:t xml:space="preserve">  </w:t>
      </w:r>
      <w:r>
        <w:rPr>
          <w:rFonts w:hint="default" w:ascii="Times New Roman" w:hAnsi="Times New Roman" w:eastAsia="仿宋_GB2312" w:cs="Times New Roman"/>
          <w:bCs/>
          <w:color w:val="000000"/>
          <w:kern w:val="2"/>
          <w:sz w:val="32"/>
          <w:szCs w:val="32"/>
          <w:lang w:val="en-US" w:eastAsia="zh-CN" w:bidi="ar-SA"/>
        </w:rPr>
        <w:t>指挥协调机制</w:t>
      </w:r>
      <w:bookmarkEnd w:id="44"/>
    </w:p>
    <w:p>
      <w:pPr>
        <w:pageBreakBefore w:val="0"/>
        <w:widowControl w:val="0"/>
        <w:kinsoku/>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（1）组织指挥。区公路应急指挥部设立后，应急工作组按照区公路应急指挥部要求做好有关处置工作。超出本区处置能力的，向市人民政府提出请求，汇报应急处置工作需要，将指挥权移交市级应急指挥部。</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bookmarkStart w:id="45" w:name="bookmark43"/>
      <w:r>
        <w:rPr>
          <w:rFonts w:hint="default" w:ascii="Times New Roman" w:hAnsi="Times New Roman" w:eastAsia="仿宋_GB2312" w:cs="Times New Roman"/>
          <w:color w:val="000000"/>
          <w:sz w:val="32"/>
          <w:szCs w:val="32"/>
        </w:rPr>
        <w:t>（</w:t>
      </w:r>
      <w:bookmarkEnd w:id="45"/>
      <w:r>
        <w:rPr>
          <w:rFonts w:hint="default" w:ascii="Times New Roman" w:hAnsi="Times New Roman" w:eastAsia="仿宋_GB2312" w:cs="Times New Roman"/>
          <w:color w:val="000000"/>
          <w:sz w:val="32"/>
          <w:szCs w:val="32"/>
        </w:rPr>
        <w:t>2）现场指挥。</w:t>
      </w:r>
      <w:r>
        <w:rPr>
          <w:rFonts w:hint="default" w:ascii="Times New Roman" w:hAnsi="Times New Roman" w:eastAsia="仿宋_GB2312" w:cs="Times New Roman"/>
          <w:color w:val="000000"/>
          <w:sz w:val="32"/>
          <w:szCs w:val="32"/>
          <w:lang w:eastAsia="zh-CN"/>
        </w:rPr>
        <w:t>区公路应急指挥部</w:t>
      </w:r>
      <w:r>
        <w:rPr>
          <w:rFonts w:hint="default" w:ascii="Times New Roman" w:hAnsi="Times New Roman" w:eastAsia="仿宋_GB2312" w:cs="Times New Roman"/>
          <w:color w:val="000000"/>
          <w:sz w:val="32"/>
          <w:szCs w:val="32"/>
          <w:lang w:val="en-US" w:eastAsia="zh-CN"/>
        </w:rPr>
        <w:t>组建</w:t>
      </w:r>
      <w:r>
        <w:rPr>
          <w:rFonts w:hint="default" w:ascii="Times New Roman" w:hAnsi="Times New Roman" w:eastAsia="仿宋_GB2312" w:cs="Times New Roman"/>
          <w:color w:val="000000"/>
          <w:sz w:val="32"/>
          <w:szCs w:val="32"/>
        </w:rPr>
        <w:t>现场指挥部后，</w:t>
      </w:r>
      <w:r>
        <w:rPr>
          <w:rFonts w:hint="default" w:ascii="Times New Roman" w:hAnsi="Times New Roman" w:eastAsia="仿宋_GB2312" w:cs="Times New Roman"/>
          <w:color w:val="000000"/>
          <w:sz w:val="32"/>
          <w:szCs w:val="32"/>
          <w:lang w:val="en-US" w:eastAsia="zh-CN"/>
        </w:rPr>
        <w:t>应急工作组</w:t>
      </w:r>
      <w:r>
        <w:rPr>
          <w:rFonts w:hint="default" w:ascii="Times New Roman" w:hAnsi="Times New Roman" w:eastAsia="仿宋_GB2312" w:cs="Times New Roman"/>
          <w:color w:val="000000"/>
          <w:sz w:val="32"/>
          <w:szCs w:val="32"/>
        </w:rPr>
        <w:t>应纳入现场指挥部，在现场指挥部的领导下开展</w:t>
      </w:r>
      <w:r>
        <w:rPr>
          <w:rFonts w:hint="default" w:ascii="Times New Roman" w:hAnsi="Times New Roman" w:eastAsia="仿宋_GB2312" w:cs="Times New Roman"/>
          <w:color w:val="000000"/>
          <w:sz w:val="32"/>
          <w:szCs w:val="32"/>
          <w:lang w:val="en-US" w:eastAsia="zh-CN"/>
        </w:rPr>
        <w:t>公路交通突发事件</w:t>
      </w:r>
      <w:r>
        <w:rPr>
          <w:rFonts w:hint="default" w:ascii="Times New Roman" w:hAnsi="Times New Roman" w:eastAsia="仿宋_GB2312" w:cs="Times New Roman"/>
          <w:color w:val="000000"/>
          <w:sz w:val="32"/>
          <w:szCs w:val="32"/>
        </w:rPr>
        <w:t>应对工作。现场的各方面应急力量要在现场指挥部的统一指挥调度下开展工作，严格遵守交通管理、信息发布等工作要求，及时报告工作进展。根据工作需要，现场指挥部统一开设救援队伍集结点、物资收发点和新闻发布中心，组织完善相关后勤保障。</w:t>
      </w:r>
    </w:p>
    <w:p>
      <w:pPr>
        <w:keepNext/>
        <w:keepLines/>
        <w:pageBreakBefore w:val="0"/>
        <w:widowControl w:val="0"/>
        <w:kinsoku/>
        <w:topLinePunct w:val="0"/>
        <w:bidi w:val="0"/>
        <w:adjustRightInd w:val="0"/>
        <w:snapToGrid w:val="0"/>
        <w:spacing w:line="560" w:lineRule="exact"/>
        <w:ind w:left="0" w:firstLine="640" w:firstLineChars="200"/>
        <w:jc w:val="both"/>
        <w:outlineLvl w:val="2"/>
        <w:rPr>
          <w:rFonts w:hint="default" w:ascii="Times New Roman" w:hAnsi="Times New Roman" w:eastAsia="仿宋_GB2312" w:cs="Times New Roman"/>
          <w:bCs/>
          <w:color w:val="000000"/>
          <w:kern w:val="2"/>
          <w:sz w:val="32"/>
          <w:szCs w:val="32"/>
          <w:lang w:val="en-US" w:eastAsia="zh-CN" w:bidi="ar-SA"/>
        </w:rPr>
      </w:pPr>
      <w:bookmarkStart w:id="46" w:name="_Toc80084324"/>
      <w:r>
        <w:rPr>
          <w:rFonts w:hint="default" w:ascii="Times New Roman" w:hAnsi="Times New Roman" w:eastAsia="仿宋_GB2312" w:cs="Times New Roman"/>
          <w:bCs/>
          <w:color w:val="000000"/>
          <w:kern w:val="2"/>
          <w:sz w:val="32"/>
          <w:szCs w:val="32"/>
          <w:lang w:val="en-US" w:eastAsia="zh-CN" w:bidi="ar-SA"/>
        </w:rPr>
        <w:t>4.4.2</w:t>
      </w:r>
      <w:r>
        <w:rPr>
          <w:rFonts w:hint="eastAsia" w:ascii="Times New Roman" w:hAnsi="Times New Roman" w:eastAsia="仿宋_GB2312" w:cs="Times New Roman"/>
          <w:bCs/>
          <w:color w:val="000000"/>
          <w:kern w:val="2"/>
          <w:sz w:val="32"/>
          <w:szCs w:val="32"/>
          <w:lang w:val="en-US" w:eastAsia="zh-CN" w:bidi="ar-SA"/>
        </w:rPr>
        <w:t xml:space="preserve">  </w:t>
      </w:r>
      <w:r>
        <w:rPr>
          <w:rFonts w:hint="default" w:ascii="Times New Roman" w:hAnsi="Times New Roman" w:eastAsia="仿宋_GB2312" w:cs="Times New Roman"/>
          <w:bCs/>
          <w:color w:val="000000"/>
          <w:kern w:val="2"/>
          <w:sz w:val="32"/>
          <w:szCs w:val="32"/>
          <w:lang w:val="en-US" w:eastAsia="zh-CN" w:bidi="ar-SA"/>
        </w:rPr>
        <w:t>指挥协调措施</w:t>
      </w:r>
      <w:bookmarkEnd w:id="46"/>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w:t>
      </w:r>
      <w:bookmarkStart w:id="47" w:name="_Hlk106724224"/>
      <w:r>
        <w:rPr>
          <w:rFonts w:hint="default" w:ascii="Times New Roman" w:hAnsi="Times New Roman" w:eastAsia="仿宋_GB2312" w:cs="Times New Roman"/>
          <w:color w:val="000000"/>
          <w:kern w:val="2"/>
          <w:sz w:val="32"/>
          <w:szCs w:val="32"/>
          <w:lang w:val="en-US" w:eastAsia="zh-CN" w:bidi="ar-SA"/>
        </w:rPr>
        <w:t>启动二级应急响应：</w:t>
      </w:r>
      <w:bookmarkEnd w:id="47"/>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①按照区委、区政府要求，依照有关法律、法规和应急预案规定，区公路应急指挥部指定的负责同志赴现场指挥、组织、协调应急处置工作。</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②区公路应急指挥部</w:t>
      </w:r>
      <w:r>
        <w:rPr>
          <w:rFonts w:hint="default" w:ascii="Times New Roman" w:hAnsi="Times New Roman" w:eastAsia="仿宋" w:cs="Times New Roman"/>
          <w:color w:val="000000"/>
          <w:kern w:val="2"/>
          <w:sz w:val="32"/>
          <w:szCs w:val="32"/>
          <w:lang w:val="en-US" w:eastAsia="zh-CN" w:bidi="ar-SA"/>
        </w:rPr>
        <w:t>办公室</w:t>
      </w:r>
      <w:r>
        <w:rPr>
          <w:rFonts w:hint="default" w:ascii="Times New Roman" w:hAnsi="Times New Roman" w:eastAsia="仿宋_GB2312" w:cs="Times New Roman"/>
          <w:color w:val="000000"/>
          <w:kern w:val="0"/>
          <w:sz w:val="32"/>
          <w:szCs w:val="32"/>
          <w:lang w:val="en-US" w:eastAsia="zh-CN" w:bidi="ar-SA"/>
        </w:rPr>
        <w:t>协调联系各成员单位赶赴事发现场开展应急处置工作。</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③召开指挥部工作会议，传达区委、区政府有关要求，听取各方面情况汇报，研究开展抢险救援、伤员救治、应急征用、失联人员搜救、人员疏散转移等工作。</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④研究突发事件应急处置信息发布、新闻报道和舆论引导工作，第一时间发布权威信息，回应社会关切。</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宋体" w:cs="Times New Roman"/>
          <w:color w:val="000000"/>
          <w:sz w:val="32"/>
          <w:szCs w:val="32"/>
        </w:rPr>
        <w:t>⑤</w:t>
      </w:r>
      <w:r>
        <w:rPr>
          <w:rFonts w:hint="default" w:ascii="Times New Roman" w:hAnsi="Times New Roman" w:eastAsia="仿宋_GB2312" w:cs="Times New Roman"/>
          <w:color w:val="000000"/>
          <w:sz w:val="32"/>
          <w:szCs w:val="32"/>
        </w:rPr>
        <w:t>法律、法规规定以及区委、区政府决定的其他事项。</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（2）启动一级应急响应：</w:t>
      </w:r>
      <w:bookmarkStart w:id="48" w:name="_Toc56676528"/>
      <w:bookmarkStart w:id="49" w:name="_Toc366749986"/>
      <w:bookmarkStart w:id="50" w:name="_Toc366747957"/>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接到较大及以上公路交通突发事件报告后，由区公路应急指挥部组建现场指挥部，组织实施抢险救援和应急处置工作。</w:t>
      </w:r>
      <w:r>
        <w:rPr>
          <w:rFonts w:hint="default" w:ascii="Times New Roman" w:hAnsi="Times New Roman" w:eastAsia="仿宋_GB2312" w:cs="Times New Roman"/>
          <w:color w:val="000000"/>
          <w:kern w:val="2"/>
          <w:sz w:val="32"/>
          <w:szCs w:val="32"/>
          <w:lang w:val="en-US" w:eastAsia="zh-CN" w:bidi="ar-SA"/>
        </w:rPr>
        <w:t>市领导同志和市级工作组到现场后，区公路应急指挥部总指挥负责汇报有关情况，并接受指导。</w:t>
      </w:r>
      <w:r>
        <w:rPr>
          <w:rFonts w:hint="default" w:ascii="Times New Roman" w:hAnsi="Times New Roman" w:eastAsia="仿宋_GB2312" w:cs="Times New Roman"/>
          <w:color w:val="000000"/>
          <w:sz w:val="32"/>
          <w:szCs w:val="32"/>
        </w:rPr>
        <w:t>在二级响应的基础上，采取下列措施：</w:t>
      </w:r>
    </w:p>
    <w:p>
      <w:pPr>
        <w:pageBreakBefore w:val="0"/>
        <w:kinsoku/>
        <w:overflowPunct w:val="0"/>
        <w:topLinePunct w:val="0"/>
        <w:bidi w:val="0"/>
        <w:adjustRightInd w:val="0"/>
        <w:spacing w:line="560" w:lineRule="exact"/>
        <w:ind w:left="0" w:firstLine="640" w:firstLineChars="200"/>
        <w:textAlignment w:val="bottom"/>
        <w:rPr>
          <w:rFonts w:hint="eastAsia" w:ascii="Times New Roman" w:hAnsi="Times New Roman" w:eastAsia="仿宋_GB2312" w:cs="Times New Roman"/>
          <w:color w:val="000000"/>
          <w:sz w:val="32"/>
          <w:szCs w:val="32"/>
          <w:lang w:eastAsia="zh-CN"/>
        </w:rPr>
      </w:pPr>
      <w:r>
        <w:rPr>
          <w:rFonts w:hint="default" w:ascii="Times New Roman" w:hAnsi="Times New Roman" w:eastAsia="宋体" w:cs="Times New Roman"/>
          <w:color w:val="000000"/>
          <w:kern w:val="0"/>
          <w:sz w:val="32"/>
          <w:szCs w:val="32"/>
        </w:rPr>
        <w:t>①</w:t>
      </w:r>
      <w:r>
        <w:rPr>
          <w:rFonts w:hint="default" w:ascii="Times New Roman" w:hAnsi="Times New Roman" w:eastAsia="仿宋_GB2312" w:cs="Times New Roman"/>
          <w:color w:val="000000"/>
          <w:sz w:val="32"/>
          <w:szCs w:val="32"/>
        </w:rPr>
        <w:t>区公路应急指挥部办公室经分析研究向总指挥、区委、区政府报告</w:t>
      </w:r>
      <w:r>
        <w:rPr>
          <w:rFonts w:hint="eastAsia" w:ascii="Times New Roman" w:hAnsi="Times New Roman" w:eastAsia="仿宋_GB2312" w:cs="Times New Roman"/>
          <w:color w:val="000000"/>
          <w:sz w:val="32"/>
          <w:szCs w:val="32"/>
          <w:lang w:eastAsia="zh-CN"/>
        </w:rPr>
        <w:t>。</w:t>
      </w:r>
    </w:p>
    <w:p>
      <w:pPr>
        <w:pageBreakBefore w:val="0"/>
        <w:kinsoku/>
        <w:overflowPunct w:val="0"/>
        <w:topLinePunct w:val="0"/>
        <w:bidi w:val="0"/>
        <w:adjustRightInd w:val="0"/>
        <w:spacing w:line="560" w:lineRule="exact"/>
        <w:ind w:left="0" w:firstLine="640" w:firstLineChars="200"/>
        <w:textAlignment w:val="bottom"/>
        <w:rPr>
          <w:rFonts w:hint="eastAsia" w:ascii="Times New Roman" w:hAnsi="Times New Roman" w:eastAsia="仿宋_GB2312" w:cs="Times New Roman"/>
          <w:color w:val="000000"/>
          <w:sz w:val="32"/>
          <w:szCs w:val="32"/>
          <w:lang w:eastAsia="zh-CN"/>
        </w:rPr>
      </w:pPr>
      <w:r>
        <w:rPr>
          <w:rFonts w:hint="default" w:ascii="Times New Roman" w:hAnsi="Times New Roman" w:eastAsia="宋体" w:cs="Times New Roman"/>
          <w:color w:val="000000"/>
          <w:kern w:val="0"/>
          <w:sz w:val="32"/>
          <w:szCs w:val="32"/>
        </w:rPr>
        <w:t>②</w:t>
      </w:r>
      <w:r>
        <w:rPr>
          <w:rFonts w:hint="default" w:ascii="Times New Roman" w:hAnsi="Times New Roman" w:eastAsia="仿宋_GB2312" w:cs="Times New Roman"/>
          <w:color w:val="000000"/>
          <w:sz w:val="32"/>
          <w:szCs w:val="32"/>
        </w:rPr>
        <w:t>区公路应急指挥部总指挥赴现场指挥、组织、协调应急处置工作，根据实际情况设副总指挥</w:t>
      </w:r>
      <w:r>
        <w:rPr>
          <w:rFonts w:hint="eastAsia" w:ascii="Times New Roman" w:hAnsi="Times New Roman" w:eastAsia="仿宋_GB2312" w:cs="Times New Roman"/>
          <w:color w:val="000000"/>
          <w:sz w:val="32"/>
          <w:szCs w:val="32"/>
          <w:lang w:eastAsia="zh-CN"/>
        </w:rPr>
        <w:t>。</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宋体" w:cs="Times New Roman"/>
          <w:color w:val="000000"/>
          <w:kern w:val="2"/>
          <w:sz w:val="32"/>
          <w:szCs w:val="32"/>
          <w:lang w:val="en-US" w:eastAsia="zh-CN" w:bidi="ar-SA"/>
        </w:rPr>
        <w:t>③</w:t>
      </w:r>
      <w:r>
        <w:rPr>
          <w:rFonts w:hint="default" w:ascii="Times New Roman" w:hAnsi="Times New Roman" w:eastAsia="仿宋_GB2312" w:cs="Times New Roman"/>
          <w:color w:val="000000"/>
          <w:kern w:val="2"/>
          <w:sz w:val="32"/>
          <w:szCs w:val="32"/>
          <w:lang w:val="en-US" w:eastAsia="zh-CN" w:bidi="ar-SA"/>
        </w:rPr>
        <w:t>召开区公路应急指挥部工作会议，传达贯彻市委、市政府有关要求；听取各方面情况汇报，研究抢险救援、伤员救治、应急征用、人员疏散转移等重大决策。</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④研究突发事件应急处置信息发布、新闻报道和舆论引导工作，第一时间发布权威信息，回应社会关切。</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⑤指挥部各成员单位相关负责同志赶赴现场依据相关职责开展本行业应对工作。</w:t>
      </w:r>
    </w:p>
    <w:p>
      <w:pPr>
        <w:pageBreakBefore w:val="0"/>
        <w:widowControl w:val="0"/>
        <w:kinsoku/>
        <w:topLinePunct w:val="0"/>
        <w:bidi w:val="0"/>
        <w:adjustRightInd w:val="0"/>
        <w:spacing w:line="560" w:lineRule="exact"/>
        <w:ind w:lef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⑥法律、法规规定以及区委、区政府决定的其他事项。</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lang w:val="en-US" w:eastAsia="zh-CN"/>
        </w:rPr>
      </w:pPr>
      <w:r>
        <w:rPr>
          <w:rFonts w:hint="default" w:ascii="Times New Roman" w:hAnsi="Times New Roman" w:eastAsia="楷体_GB2312" w:cs="Times New Roman"/>
          <w:color w:val="000000"/>
          <w:sz w:val="32"/>
          <w:szCs w:val="32"/>
        </w:rPr>
        <w:t>4.5</w:t>
      </w:r>
      <w:bookmarkEnd w:id="48"/>
      <w:bookmarkEnd w:id="49"/>
      <w:bookmarkEnd w:id="50"/>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lang w:val="en-US" w:eastAsia="zh-CN"/>
        </w:rPr>
        <w:t>处置措施</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当公路交通突发事件发生后，区公路应急指挥部根据实际情况采取下列1项或多项措施：</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（1）组织营救受灾和被困人员，疏散、撤离并妥善安置受</w:t>
      </w:r>
      <w:r>
        <w:rPr>
          <w:rFonts w:hint="default" w:ascii="Times New Roman" w:hAnsi="Times New Roman" w:eastAsia="仿宋_GB2312" w:cs="Times New Roman"/>
          <w:color w:val="000000"/>
          <w:sz w:val="32"/>
          <w:szCs w:val="32"/>
          <w:lang w:val="en-US" w:eastAsia="zh-CN"/>
        </w:rPr>
        <w:t>到</w:t>
      </w:r>
      <w:r>
        <w:rPr>
          <w:rFonts w:hint="default" w:ascii="Times New Roman" w:hAnsi="Times New Roman" w:eastAsia="仿宋_GB2312" w:cs="Times New Roman"/>
          <w:color w:val="000000"/>
          <w:sz w:val="32"/>
          <w:szCs w:val="32"/>
        </w:rPr>
        <w:t>威胁人员；</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（2）迅速研判、控制危险源，标明危险区域，划定警戒区，封锁受灾公路交通，实行交通管制；</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w:t>
      </w:r>
      <w:r>
        <w:rPr>
          <w:rFonts w:hint="default" w:ascii="Times New Roman" w:hAnsi="Times New Roman" w:eastAsia="仿宋_GB2312" w:cs="Times New Roman"/>
          <w:color w:val="000000"/>
          <w:sz w:val="32"/>
          <w:szCs w:val="32"/>
          <w:lang w:val="en-US" w:eastAsia="zh-CN"/>
        </w:rPr>
        <w:t>组织受灾群众开展自救互救，协助维护社会秩序，动员具有应急救援专长的志愿者参与救援行动；</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（4）优先安排、优先调度、优先放行抢险救援车辆等应急交通工具，确保受害人员、救援物资和人员及时、安全送达，及时救助伤员；</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（5）组织抢修损坏的公路交通设施；</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（6）组织抢修被损坏的通信、供水、排水、供电、供气、供热等公共设施，短时间难以恢复的，实施临时过渡方案，确保社会生产生活秩序正常；</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（7）向受</w:t>
      </w:r>
      <w:r>
        <w:rPr>
          <w:rFonts w:hint="default" w:ascii="Times New Roman" w:hAnsi="Times New Roman" w:eastAsia="仿宋_GB2312" w:cs="Times New Roman"/>
          <w:color w:val="000000"/>
          <w:sz w:val="32"/>
          <w:szCs w:val="32"/>
          <w:lang w:val="en-US" w:eastAsia="zh-CN"/>
        </w:rPr>
        <w:t>困</w:t>
      </w:r>
      <w:r>
        <w:rPr>
          <w:rFonts w:hint="default" w:ascii="Times New Roman" w:hAnsi="Times New Roman" w:eastAsia="仿宋_GB2312" w:cs="Times New Roman"/>
          <w:color w:val="000000"/>
          <w:sz w:val="32"/>
          <w:szCs w:val="32"/>
        </w:rPr>
        <w:t>人员提供应急避难场所及食品、饮用水、衣被、燃料等生活必需品，满足受灾人员正常生活所需；</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（8）做好遇难人员家属安抚工作，妥善处置遇难人员遗体；</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（9）启用应急储备金和应急救援储备物资，必要时调用其他应急救援物资、设备、设施、工具；</w:t>
      </w:r>
    </w:p>
    <w:p>
      <w:pPr>
        <w:pageBreakBefore w:val="0"/>
        <w:widowControl/>
        <w:kinsoku/>
        <w:topLinePunct w:val="0"/>
        <w:bidi w:val="0"/>
        <w:spacing w:line="560" w:lineRule="exact"/>
        <w:ind w:left="0"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（10）根据需要，</w:t>
      </w:r>
      <w:r>
        <w:rPr>
          <w:rFonts w:hint="default" w:ascii="Times New Roman" w:hAnsi="Times New Roman" w:eastAsia="仿宋_GB2312" w:cs="Times New Roman"/>
          <w:color w:val="000000"/>
          <w:kern w:val="0"/>
          <w:sz w:val="32"/>
          <w:szCs w:val="32"/>
          <w:lang w:bidi="ar"/>
        </w:rPr>
        <w:t>区</w:t>
      </w:r>
      <w:r>
        <w:rPr>
          <w:rFonts w:hint="default" w:ascii="Times New Roman" w:hAnsi="Times New Roman" w:eastAsia="仿宋_GB2312" w:cs="Times New Roman"/>
          <w:color w:val="000000"/>
          <w:kern w:val="0"/>
          <w:sz w:val="32"/>
          <w:szCs w:val="32"/>
          <w:lang w:eastAsia="zh-CN" w:bidi="ar"/>
        </w:rPr>
        <w:t>人武</w:t>
      </w:r>
      <w:r>
        <w:rPr>
          <w:rFonts w:hint="default" w:ascii="Times New Roman" w:hAnsi="Times New Roman" w:eastAsia="仿宋_GB2312" w:cs="Times New Roman"/>
          <w:color w:val="000000"/>
          <w:kern w:val="0"/>
          <w:sz w:val="32"/>
          <w:szCs w:val="32"/>
          <w:lang w:bidi="ar"/>
        </w:rPr>
        <w:t>部协调驻蓟部队支援或协助救援；</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（11）加强</w:t>
      </w:r>
      <w:r>
        <w:rPr>
          <w:rFonts w:hint="default" w:ascii="Times New Roman" w:hAnsi="Times New Roman" w:eastAsia="仿宋_GB2312" w:cs="Times New Roman"/>
          <w:color w:val="000000"/>
          <w:sz w:val="32"/>
          <w:szCs w:val="32"/>
          <w:lang w:val="en-US" w:eastAsia="zh-CN"/>
        </w:rPr>
        <w:t>网络</w:t>
      </w:r>
      <w:r>
        <w:rPr>
          <w:rFonts w:hint="default" w:ascii="Times New Roman" w:hAnsi="Times New Roman" w:eastAsia="仿宋_GB2312" w:cs="Times New Roman"/>
          <w:color w:val="000000"/>
          <w:sz w:val="32"/>
          <w:szCs w:val="32"/>
        </w:rPr>
        <w:t>监管，依法打击编造、传播有关突发事件事态发展或者应急处置工作虚假信息的行为；</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（12）加强事发路段现场的公共卫生监测，防止疾病、环境污染等次生、衍生事件发生；</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（13）区公路应急指挥部依据相关法律、法规、规章规定，认为必要的其他应急处置措施。</w:t>
      </w:r>
      <w:bookmarkStart w:id="51" w:name="_Toc56676529"/>
      <w:bookmarkStart w:id="52" w:name="_Toc366747958"/>
      <w:bookmarkStart w:id="53" w:name="_Toc366749987"/>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bookmarkStart w:id="54" w:name="_Toc75159761"/>
      <w:bookmarkStart w:id="55" w:name="_Toc1267358452"/>
      <w:r>
        <w:rPr>
          <w:rFonts w:hint="default" w:ascii="Times New Roman" w:hAnsi="Times New Roman" w:eastAsia="楷体_GB2312" w:cs="Times New Roman"/>
          <w:color w:val="000000"/>
          <w:sz w:val="32"/>
          <w:szCs w:val="32"/>
        </w:rPr>
        <w:t>4.6</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新闻与舆情应对</w:t>
      </w:r>
      <w:bookmarkEnd w:id="54"/>
      <w:bookmarkEnd w:id="55"/>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较大、一般公路交通突发事件的信息发布与舆情引导工作，在市委宣传部指导下，区委宣传部门负责发布相关信息。特别重大、重大公路交通突发事件的信息发布与舆情引导工作，由市委宣传部统筹协调。未经批准，参与应急处置工作的单位和个人不得擅自对外发布消息。</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highlight w:val="yellow"/>
          <w:lang w:eastAsia="zh-CN"/>
        </w:rPr>
      </w:pPr>
      <w:r>
        <w:rPr>
          <w:rFonts w:hint="default" w:ascii="Times New Roman" w:hAnsi="Times New Roman" w:eastAsia="楷体_GB2312" w:cs="Times New Roman"/>
          <w:color w:val="000000"/>
          <w:sz w:val="32"/>
          <w:szCs w:val="32"/>
        </w:rPr>
        <w:t>4.7</w:t>
      </w:r>
      <w:bookmarkEnd w:id="51"/>
      <w:bookmarkEnd w:id="52"/>
      <w:bookmarkEnd w:id="53"/>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lang w:val="en-US" w:eastAsia="zh-CN"/>
        </w:rPr>
        <w:t>响应终止</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4.7.1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突发事件处置工作基本完成，经有关机构、专家评估，事件危害及次生、衍生灾害被控制或消除，应急处置工作即告结束。</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4.7.2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较大、一般</w:t>
      </w:r>
      <w:r>
        <w:rPr>
          <w:rFonts w:hint="default" w:ascii="Times New Roman" w:hAnsi="Times New Roman" w:eastAsia="仿宋_GB2312" w:cs="Times New Roman"/>
          <w:color w:val="000000"/>
          <w:sz w:val="32"/>
          <w:szCs w:val="32"/>
          <w:lang w:val="en-US" w:eastAsia="zh-CN"/>
        </w:rPr>
        <w:t>公路交通</w:t>
      </w:r>
      <w:r>
        <w:rPr>
          <w:rFonts w:hint="default" w:ascii="Times New Roman" w:hAnsi="Times New Roman" w:eastAsia="仿宋_GB2312" w:cs="Times New Roman"/>
          <w:color w:val="000000"/>
          <w:sz w:val="32"/>
          <w:szCs w:val="32"/>
        </w:rPr>
        <w:t>突发事件由区人民政府或区公路应急指挥部宣布应急结束</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kern w:val="2"/>
          <w:sz w:val="32"/>
          <w:szCs w:val="32"/>
          <w:lang w:val="en-US" w:eastAsia="zh-CN" w:bidi="ar"/>
        </w:rPr>
        <w:t>各部门转入常态工作</w:t>
      </w:r>
      <w:r>
        <w:rPr>
          <w:rFonts w:hint="default" w:ascii="Times New Roman" w:hAnsi="Times New Roman" w:eastAsia="仿宋_GB2312" w:cs="Times New Roman"/>
          <w:color w:val="000000"/>
          <w:sz w:val="32"/>
          <w:szCs w:val="32"/>
        </w:rPr>
        <w:t>。重大、特别重大</w:t>
      </w:r>
      <w:r>
        <w:rPr>
          <w:rFonts w:hint="default" w:ascii="Times New Roman" w:hAnsi="Times New Roman" w:eastAsia="仿宋_GB2312" w:cs="Times New Roman"/>
          <w:color w:val="000000"/>
          <w:sz w:val="32"/>
          <w:szCs w:val="32"/>
          <w:lang w:val="en-US" w:eastAsia="zh-CN"/>
        </w:rPr>
        <w:t>公路交通</w:t>
      </w:r>
      <w:r>
        <w:rPr>
          <w:rFonts w:hint="default" w:ascii="Times New Roman" w:hAnsi="Times New Roman" w:eastAsia="仿宋_GB2312" w:cs="Times New Roman"/>
          <w:color w:val="000000"/>
          <w:sz w:val="32"/>
          <w:szCs w:val="32"/>
        </w:rPr>
        <w:t>突发事件经市委、市政府研究批准后，由市公路应急指挥部宣布应急结束。</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4.7.3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应急结束后，及时通知参与应急处置的各部门单位</w:t>
      </w:r>
      <w:bookmarkStart w:id="56" w:name="_Toc56676530"/>
      <w:bookmarkStart w:id="57" w:name="_Toc366749988"/>
      <w:bookmarkStart w:id="58" w:name="_Toc366747959"/>
      <w:r>
        <w:rPr>
          <w:rFonts w:hint="default" w:ascii="Times New Roman" w:hAnsi="Times New Roman" w:eastAsia="仿宋_GB2312" w:cs="Times New Roman"/>
          <w:color w:val="000000"/>
          <w:sz w:val="32"/>
          <w:szCs w:val="32"/>
        </w:rPr>
        <w:t>解除应急措施。必要时，通过信息发布平台和新闻媒体等向社会发布应急结束信息。</w:t>
      </w:r>
    </w:p>
    <w:p>
      <w:pPr>
        <w:pageBreakBefore w:val="0"/>
        <w:kinsoku/>
        <w:topLinePunct w:val="0"/>
        <w:bidi w:val="0"/>
        <w:spacing w:line="560" w:lineRule="exact"/>
        <w:ind w:left="0" w:firstLine="640" w:firstLineChars="200"/>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5</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恢复与重建</w:t>
      </w:r>
      <w:bookmarkEnd w:id="56"/>
      <w:bookmarkEnd w:id="57"/>
      <w:bookmarkEnd w:id="58"/>
      <w:bookmarkStart w:id="59" w:name="_Toc56676531"/>
      <w:bookmarkStart w:id="60" w:name="_Toc366747960"/>
      <w:bookmarkStart w:id="61" w:name="_Toc366749989"/>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5.1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善后处置</w:t>
      </w:r>
      <w:bookmarkEnd w:id="59"/>
      <w:bookmarkEnd w:id="60"/>
      <w:bookmarkEnd w:id="61"/>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宣布应急结束后，区公路应急指挥部和事发地</w:t>
      </w:r>
      <w:r>
        <w:rPr>
          <w:rFonts w:hint="default" w:ascii="Times New Roman" w:hAnsi="Times New Roman" w:eastAsia="仿宋_GB2312" w:cs="Times New Roman"/>
          <w:color w:val="000000"/>
          <w:sz w:val="32"/>
          <w:szCs w:val="32"/>
          <w:lang w:val="en-US" w:eastAsia="zh-CN"/>
        </w:rPr>
        <w:t>乡镇（街道）</w:t>
      </w:r>
      <w:r>
        <w:rPr>
          <w:rFonts w:hint="default" w:ascii="Times New Roman" w:hAnsi="Times New Roman" w:eastAsia="仿宋_GB2312" w:cs="Times New Roman"/>
          <w:color w:val="000000"/>
          <w:sz w:val="32"/>
          <w:szCs w:val="32"/>
        </w:rPr>
        <w:t>做好善后处置工作，及时制定恢复重建计划和善后处理措施，报区政府后组织实施。</w:t>
      </w:r>
      <w:bookmarkStart w:id="62" w:name="_Toc56676532"/>
      <w:bookmarkStart w:id="63" w:name="_Toc366749990"/>
      <w:bookmarkStart w:id="64" w:name="_Toc366747961"/>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rPr>
        <w:t>5.2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调查评估</w:t>
      </w:r>
      <w:bookmarkEnd w:id="62"/>
      <w:bookmarkEnd w:id="63"/>
      <w:bookmarkEnd w:id="64"/>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bookmarkStart w:id="65" w:name="_Toc366747962"/>
      <w:bookmarkStart w:id="66" w:name="_Toc366749991"/>
      <w:bookmarkStart w:id="67" w:name="_Toc56676533"/>
      <w:r>
        <w:rPr>
          <w:rFonts w:hint="default" w:ascii="Times New Roman" w:hAnsi="Times New Roman" w:eastAsia="仿宋_GB2312" w:cs="Times New Roman"/>
          <w:color w:val="000000"/>
          <w:sz w:val="32"/>
          <w:szCs w:val="32"/>
        </w:rPr>
        <w:t>一般公路交通突发事件的调查评估工作，由区人民政府组织开展。较大公路交通突发事件的调查评估工作，由市公路应急指挥部办公室组织开展。重大公路交通突发事件的调查评估工作由市人民政府组织开展。特别重大公路交通突发事件的调查评估工作，</w:t>
      </w:r>
      <w:r>
        <w:rPr>
          <w:rFonts w:hint="default" w:ascii="Times New Roman" w:hAnsi="Times New Roman" w:eastAsia="仿宋_GB2312" w:cs="Times New Roman"/>
          <w:color w:val="000000"/>
          <w:sz w:val="32"/>
          <w:szCs w:val="32"/>
          <w:lang w:val="en-US" w:eastAsia="zh-CN"/>
        </w:rPr>
        <w:t>在国务院或国务院授权的部门组织下开展，本市做好配合工作，本区在本市指导下做好相关工作。</w:t>
      </w:r>
      <w:r>
        <w:rPr>
          <w:rFonts w:hint="default" w:ascii="Times New Roman" w:hAnsi="Times New Roman" w:eastAsia="仿宋_GB2312" w:cs="Times New Roman"/>
          <w:color w:val="000000"/>
          <w:sz w:val="32"/>
          <w:szCs w:val="32"/>
        </w:rPr>
        <w:t>法律、法规对公路交通突发事件调查另有规定的，从其规定。</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负责组织开展公路交通突发事件调查工作的机构，应根据公路交通突发事件的具体情况，组建事件调查组。</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5.3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恢复重建</w:t>
      </w:r>
      <w:bookmarkEnd w:id="65"/>
      <w:bookmarkEnd w:id="66"/>
      <w:bookmarkEnd w:id="67"/>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bookmarkStart w:id="68" w:name="_Toc56676534"/>
      <w:bookmarkStart w:id="69" w:name="_Toc366747963"/>
      <w:bookmarkStart w:id="70" w:name="_Toc366749992"/>
      <w:r>
        <w:rPr>
          <w:rFonts w:hint="default" w:ascii="Times New Roman" w:hAnsi="Times New Roman" w:eastAsia="仿宋_GB2312" w:cs="Times New Roman"/>
          <w:color w:val="000000"/>
          <w:sz w:val="32"/>
          <w:szCs w:val="32"/>
        </w:rPr>
        <w:t>针对损毁公路的恢复重建工作，在区公路应急指挥部指挥下，由恢复重建组主要负责实施，按照短期恢复与长远发展并重的原则，因地制宜、科学制定恢复重建计划。恢复重建工作要参考调查评估报告提出的意见和建议，必要时组织专家咨询组进行现场指导，尽快修复损毁或损坏的公共设施。</w:t>
      </w:r>
    </w:p>
    <w:p>
      <w:pPr>
        <w:pageBreakBefore w:val="0"/>
        <w:kinsoku/>
        <w:topLinePunct w:val="0"/>
        <w:bidi w:val="0"/>
        <w:adjustRightInd w:val="0"/>
        <w:snapToGrid w:val="0"/>
        <w:spacing w:line="560" w:lineRule="exact"/>
        <w:ind w:left="0"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sz w:val="32"/>
          <w:szCs w:val="32"/>
        </w:rPr>
        <w:t>超出区人民政府恢复重建能力，需要申请市级援助和支持的，由区人民政府按程序向市人民政府提出请求。</w:t>
      </w:r>
    </w:p>
    <w:p>
      <w:pPr>
        <w:pageBreakBefore w:val="0"/>
        <w:kinsoku/>
        <w:topLinePunct w:val="0"/>
        <w:bidi w:val="0"/>
        <w:spacing w:line="560" w:lineRule="exact"/>
        <w:ind w:left="0" w:firstLine="640" w:firstLineChars="200"/>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6</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应急保障</w:t>
      </w:r>
      <w:bookmarkEnd w:id="68"/>
      <w:bookmarkEnd w:id="69"/>
      <w:bookmarkEnd w:id="70"/>
      <w:bookmarkStart w:id="71" w:name="_Toc56676535"/>
      <w:bookmarkStart w:id="72" w:name="_Toc366749993"/>
      <w:bookmarkStart w:id="73" w:name="_Toc366747964"/>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highlight w:val="yellow"/>
        </w:rPr>
      </w:pPr>
      <w:r>
        <w:rPr>
          <w:rFonts w:hint="default" w:ascii="Times New Roman" w:hAnsi="Times New Roman" w:eastAsia="楷体_GB2312" w:cs="Times New Roman"/>
          <w:color w:val="000000"/>
          <w:sz w:val="32"/>
          <w:szCs w:val="32"/>
        </w:rPr>
        <w:t>6.1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应急队伍保障</w:t>
      </w:r>
      <w:bookmarkEnd w:id="71"/>
      <w:bookmarkEnd w:id="72"/>
      <w:bookmarkEnd w:id="73"/>
    </w:p>
    <w:p>
      <w:pPr>
        <w:keepNext w:val="0"/>
        <w:keepLines w:val="0"/>
        <w:pageBreakBefore w:val="0"/>
        <w:widowControl/>
        <w:kinsoku/>
        <w:wordWrap/>
        <w:overflowPunct/>
        <w:topLinePunct w:val="0"/>
        <w:autoSpaceDE/>
        <w:autoSpaceDN/>
        <w:bidi w:val="0"/>
        <w:adjustRightInd/>
        <w:snapToGrid/>
        <w:spacing w:line="560" w:lineRule="exact"/>
        <w:ind w:left="0" w:firstLine="640" w:firstLineChars="200"/>
        <w:jc w:val="left"/>
        <w:textAlignment w:val="auto"/>
        <w:rPr>
          <w:rFonts w:hint="default" w:ascii="Times New Roman" w:hAnsi="Times New Roman" w:eastAsia="仿宋_GB2312" w:cs="Times New Roman"/>
          <w:color w:val="000000"/>
          <w:sz w:val="32"/>
          <w:szCs w:val="32"/>
        </w:rPr>
      </w:pPr>
      <w:bookmarkStart w:id="74" w:name="_Toc366747965"/>
      <w:bookmarkStart w:id="75" w:name="_Toc56676536"/>
      <w:bookmarkStart w:id="76" w:name="_Toc366749994"/>
      <w:r>
        <w:rPr>
          <w:rFonts w:hint="default" w:ascii="Times New Roman" w:hAnsi="Times New Roman" w:eastAsia="仿宋_GB2312" w:cs="Times New Roman"/>
          <w:color w:val="000000"/>
          <w:kern w:val="0"/>
          <w:sz w:val="32"/>
          <w:szCs w:val="32"/>
          <w:lang w:bidi="ar"/>
        </w:rPr>
        <w:t>区交通局负责应急抢通和恢复重建应急队伍的组建和日常管理。应急队伍包括：区交通局组建专业的应急队伍；各公路经营企业组建的应急队伍；经区公路应急指挥部确认的道路施工企业应急队伍。各应急队伍要根据应急预案的要求，加强应急救援队伍的业务培训和应急演练，建立协调联动机制，发挥其在应对突发事件中的重要作用。</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6.2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资金保障</w:t>
      </w:r>
      <w:bookmarkEnd w:id="74"/>
      <w:bookmarkEnd w:id="75"/>
      <w:bookmarkEnd w:id="76"/>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公路交通应急保障所需的各项经费，按照现行事权、财权划分原则，分级负担，由区财政部门按规定予以保障。公路交通突发事件应急救援队伍建设以及应急物资储备点的物资采购、运输、储存的相关费用，</w:t>
      </w:r>
      <w:r>
        <w:rPr>
          <w:rFonts w:hint="default" w:ascii="Times New Roman" w:hAnsi="Times New Roman" w:eastAsia="仿宋_GB2312" w:cs="Times New Roman"/>
          <w:color w:val="000000"/>
          <w:sz w:val="32"/>
          <w:szCs w:val="32"/>
          <w:lang w:eastAsia="zh-CN"/>
        </w:rPr>
        <w:t>纳入</w:t>
      </w:r>
      <w:r>
        <w:rPr>
          <w:rFonts w:hint="default" w:ascii="Times New Roman" w:hAnsi="Times New Roman" w:eastAsia="仿宋_GB2312" w:cs="Times New Roman"/>
          <w:color w:val="000000"/>
          <w:sz w:val="32"/>
          <w:szCs w:val="32"/>
        </w:rPr>
        <w:t>年度预算</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并按计划实施。</w:t>
      </w:r>
      <w:bookmarkStart w:id="77" w:name="_Toc366747966"/>
      <w:bookmarkStart w:id="78" w:name="_Toc56676537"/>
      <w:bookmarkStart w:id="79" w:name="_Toc366749995"/>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鼓励自然人、法人或者其他组织按照有关法律、法规的规定进行捐赠和援助。</w:t>
      </w:r>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highlight w:val="yellow"/>
        </w:rPr>
      </w:pPr>
      <w:r>
        <w:rPr>
          <w:rFonts w:hint="default" w:ascii="Times New Roman" w:hAnsi="Times New Roman" w:eastAsia="楷体_GB2312" w:cs="Times New Roman"/>
          <w:color w:val="000000"/>
          <w:sz w:val="32"/>
          <w:szCs w:val="32"/>
        </w:rPr>
        <w:t>6.3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物资装备保障</w:t>
      </w:r>
      <w:bookmarkEnd w:id="77"/>
      <w:bookmarkEnd w:id="78"/>
      <w:bookmarkEnd w:id="79"/>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建立实物储备与</w:t>
      </w:r>
      <w:r>
        <w:rPr>
          <w:rFonts w:hint="default" w:ascii="Times New Roman" w:hAnsi="Times New Roman" w:eastAsia="仿宋_GB2312" w:cs="Times New Roman"/>
          <w:color w:val="000000"/>
          <w:sz w:val="32"/>
          <w:szCs w:val="32"/>
          <w:lang w:val="en-US" w:eastAsia="zh-CN"/>
        </w:rPr>
        <w:t>产能</w:t>
      </w:r>
      <w:r>
        <w:rPr>
          <w:rFonts w:hint="default" w:ascii="Times New Roman" w:hAnsi="Times New Roman" w:eastAsia="仿宋_GB2312" w:cs="Times New Roman"/>
          <w:color w:val="000000"/>
          <w:sz w:val="32"/>
          <w:szCs w:val="32"/>
        </w:rPr>
        <w:t>储备相结合、生产能力储备与技术储备相结合、政府采购与政府补贴相结合的应急物资储备方式，</w:t>
      </w:r>
      <w:r>
        <w:rPr>
          <w:rFonts w:hint="eastAsia" w:ascii="Times New Roman" w:hAnsi="Times New Roman" w:eastAsia="仿宋_GB2312" w:cs="Times New Roman"/>
          <w:color w:val="000000"/>
          <w:sz w:val="32"/>
          <w:szCs w:val="32"/>
          <w:lang w:eastAsia="zh-CN"/>
        </w:rPr>
        <w:t>提升</w:t>
      </w:r>
      <w:r>
        <w:rPr>
          <w:rFonts w:hint="default" w:ascii="Times New Roman" w:hAnsi="Times New Roman" w:eastAsia="仿宋_GB2312" w:cs="Times New Roman"/>
          <w:color w:val="000000"/>
          <w:sz w:val="32"/>
          <w:szCs w:val="32"/>
        </w:rPr>
        <w:t>应急物资储备能力。</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6.3.1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物资装备种类</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应急物资包括公路交通抢通物资和救援物资两类。公路交通抢通物资主要包括装配式钢桥、大型型钢、钢板、钢管桩、木材等；救援物资包括方便食品、饮水、防护衣物及装备、医药、照明、帐篷、燃料、安全标志、车辆防护器材及常用维修工具、应急救援车辆等。</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采取社会租赁和购置相结合的方式，储备一定数量的机械，如挖掘机、装载机、平地机、撒布机、汽车起重机、清雪车、平板拖车、运油车、发电机和大功率移动式水泵等。</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6.3.2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物资装备管理</w:t>
      </w:r>
    </w:p>
    <w:p>
      <w:pPr>
        <w:pageBreakBefore w:val="0"/>
        <w:widowControl/>
        <w:kinsoku/>
        <w:topLinePunct w:val="0"/>
        <w:bidi w:val="0"/>
        <w:spacing w:line="560" w:lineRule="exact"/>
        <w:ind w:left="0"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应急物资装备由区公路应急指挥部统一监督管理，区交通局及</w:t>
      </w:r>
      <w:r>
        <w:rPr>
          <w:rFonts w:hint="default" w:ascii="Times New Roman" w:hAnsi="Times New Roman" w:eastAsia="仿宋_GB2312" w:cs="Times New Roman"/>
          <w:color w:val="000000"/>
          <w:kern w:val="0"/>
          <w:sz w:val="32"/>
          <w:szCs w:val="32"/>
          <w:lang w:bidi="ar"/>
        </w:rPr>
        <w:t>各</w:t>
      </w:r>
      <w:r>
        <w:rPr>
          <w:rFonts w:hint="default" w:ascii="Times New Roman" w:hAnsi="Times New Roman" w:eastAsia="仿宋_GB2312" w:cs="Times New Roman"/>
          <w:color w:val="000000"/>
          <w:sz w:val="32"/>
          <w:szCs w:val="32"/>
          <w:lang w:val="en-US" w:eastAsia="zh-CN"/>
        </w:rPr>
        <w:t>乡镇（街道）</w:t>
      </w:r>
      <w:r>
        <w:rPr>
          <w:rFonts w:hint="default" w:ascii="Times New Roman" w:hAnsi="Times New Roman" w:eastAsia="仿宋_GB2312" w:cs="Times New Roman"/>
          <w:color w:val="000000"/>
          <w:sz w:val="32"/>
          <w:szCs w:val="32"/>
        </w:rPr>
        <w:t>进行代储管理，应急物资装备的调度和使用须经区公路应急指挥部同意。区公路应急指挥部办公室应建立完善的各项应急物资管理规章制度，制定采购、储存、更新、调拨、回收各个工作环节的程序和规范，加强物资储备过程中的监管，防止储备物资装备被盗用、挪用、流失和失效。</w:t>
      </w:r>
      <w:bookmarkStart w:id="80" w:name="_Toc366747967"/>
      <w:bookmarkStart w:id="81" w:name="_Toc56676538"/>
      <w:bookmarkStart w:id="82" w:name="_Toc366749996"/>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6.4</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通信与信息保障</w:t>
      </w:r>
      <w:bookmarkEnd w:id="80"/>
      <w:bookmarkEnd w:id="81"/>
      <w:bookmarkEnd w:id="82"/>
    </w:p>
    <w:p>
      <w:pPr>
        <w:pageBreakBefore w:val="0"/>
        <w:kinsoku/>
        <w:topLinePunct w:val="0"/>
        <w:bidi w:val="0"/>
        <w:spacing w:line="560" w:lineRule="exact"/>
        <w:ind w:left="0"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仿宋_GB2312" w:cs="Times New Roman"/>
          <w:color w:val="000000"/>
          <w:sz w:val="32"/>
          <w:szCs w:val="32"/>
        </w:rPr>
        <w:t>区工业和信息化局负责建立健全应急通信保障体系，组织相关通信运营企业建立并完善有线和无线相结合、基础电信网络与机动通信系统相配套的应急通信系统，必要时可依法征用其他部门和社会通信设施，确保应急通信畅通。区交通</w:t>
      </w:r>
      <w:r>
        <w:rPr>
          <w:rFonts w:hint="default" w:ascii="Times New Roman" w:hAnsi="Times New Roman" w:eastAsia="仿宋_GB2312" w:cs="Times New Roman"/>
          <w:color w:val="000000"/>
          <w:sz w:val="32"/>
          <w:szCs w:val="32"/>
          <w:lang w:val="en-US" w:eastAsia="zh-CN"/>
        </w:rPr>
        <w:t>局</w:t>
      </w:r>
      <w:r>
        <w:rPr>
          <w:rFonts w:hint="default" w:ascii="Times New Roman" w:hAnsi="Times New Roman" w:eastAsia="仿宋_GB2312" w:cs="Times New Roman"/>
          <w:color w:val="000000"/>
          <w:sz w:val="32"/>
          <w:szCs w:val="32"/>
        </w:rPr>
        <w:t>要配置专线电话以及其他有效应急通讯设备，保障指挥机关、事发现场指挥部及其重要场所的通讯。</w:t>
      </w:r>
      <w:bookmarkStart w:id="83" w:name="_Toc366747968"/>
      <w:bookmarkStart w:id="84" w:name="_Toc56676539"/>
      <w:bookmarkStart w:id="85" w:name="_Toc366749997"/>
    </w:p>
    <w:p>
      <w:pPr>
        <w:pageBreakBefore w:val="0"/>
        <w:kinsoku/>
        <w:topLinePunct w:val="0"/>
        <w:bidi w:val="0"/>
        <w:spacing w:line="560" w:lineRule="exact"/>
        <w:ind w:left="0" w:firstLine="640" w:firstLineChars="200"/>
        <w:outlineLvl w:val="1"/>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6.5</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技术支撑</w:t>
      </w:r>
      <w:bookmarkEnd w:id="83"/>
      <w:bookmarkEnd w:id="84"/>
      <w:bookmarkEnd w:id="85"/>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bookmarkStart w:id="86" w:name="_Toc56676540"/>
      <w:bookmarkStart w:id="87" w:name="_Toc366747969"/>
      <w:bookmarkStart w:id="88" w:name="_Toc366749998"/>
      <w:r>
        <w:rPr>
          <w:rFonts w:hint="default" w:ascii="Times New Roman" w:hAnsi="Times New Roman" w:eastAsia="仿宋_GB2312" w:cs="Times New Roman"/>
          <w:color w:val="000000"/>
          <w:sz w:val="32"/>
          <w:szCs w:val="32"/>
        </w:rPr>
        <w:t>区公路应急指挥部办公室组织协调相关成员单位加强公路交通突发事件管理技术的开发和储备，同时联合相关企业积极推动公路抢通设备的研发；重点加强智能化的应急指挥通信、预测预警、辅助决策、特种应急抢险等技术装备的应用，建立公路交通突发事件预警、分析、评估、决策支持系统，提高防范和处置公路交通突发事件的决策水平。</w:t>
      </w:r>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建立包括专家咨询、知识储备、应急预案、应急资源等数据库。</w:t>
      </w:r>
    </w:p>
    <w:p>
      <w:pPr>
        <w:pageBreakBefore w:val="0"/>
        <w:kinsoku/>
        <w:topLinePunct w:val="0"/>
        <w:bidi w:val="0"/>
        <w:spacing w:line="560" w:lineRule="exact"/>
        <w:ind w:left="0" w:firstLine="640" w:firstLineChars="200"/>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7</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监督管理</w:t>
      </w:r>
    </w:p>
    <w:p>
      <w:pPr>
        <w:pageBreakBefore w:val="0"/>
        <w:kinsoku/>
        <w:topLinePunct w:val="0"/>
        <w:bidi w:val="0"/>
        <w:spacing w:line="560" w:lineRule="exact"/>
        <w:ind w:left="0"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7.1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应急演练</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蓟州区公路交通突发事件综合应急演练由区公路应急指挥部办公室作出部署，区交通局会同相关成员单位制定联合应急演练计划并组织开展实地演练与模拟演练相结合的多形式应急演练活动。</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预案演练要结合本区域实际，有计划、有重点地组织预案演练，本预案每2年至少进行1次应急演练；上年度发生较大以上级别突发事件的，本年度至少进行1次同类型突发事件的应急演练。应急演练结束后，演练组织单位应当及时组织演练评估。</w:t>
      </w:r>
    </w:p>
    <w:p>
      <w:pPr>
        <w:pageBreakBefore w:val="0"/>
        <w:kinsoku/>
        <w:topLinePunct w:val="0"/>
        <w:bidi w:val="0"/>
        <w:spacing w:line="560" w:lineRule="exact"/>
        <w:ind w:left="0" w:firstLine="640" w:firstLineChars="200"/>
        <w:outlineLvl w:val="1"/>
        <w:rPr>
          <w:rFonts w:hint="default" w:ascii="Times New Roman" w:hAnsi="Times New Roman" w:eastAsia="黑体" w:cs="Times New Roman"/>
          <w:color w:val="000000"/>
          <w:sz w:val="32"/>
          <w:szCs w:val="32"/>
        </w:rPr>
      </w:pPr>
      <w:bookmarkStart w:id="89" w:name="_Toc54946899"/>
      <w:bookmarkStart w:id="90" w:name="_Toc14377"/>
      <w:r>
        <w:rPr>
          <w:rFonts w:hint="default" w:ascii="Times New Roman" w:hAnsi="Times New Roman" w:eastAsia="黑体" w:cs="Times New Roman"/>
          <w:color w:val="000000"/>
          <w:sz w:val="32"/>
          <w:szCs w:val="32"/>
        </w:rPr>
        <w:t>7.2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应急宣传</w:t>
      </w:r>
      <w:bookmarkEnd w:id="89"/>
      <w:r>
        <w:rPr>
          <w:rFonts w:hint="default" w:ascii="Times New Roman" w:hAnsi="Times New Roman" w:eastAsia="黑体" w:cs="Times New Roman"/>
          <w:color w:val="000000"/>
          <w:sz w:val="32"/>
          <w:szCs w:val="32"/>
        </w:rPr>
        <w:t>与教育</w:t>
      </w:r>
      <w:bookmarkEnd w:id="90"/>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bookmarkStart w:id="91" w:name="_Toc30574"/>
      <w:r>
        <w:rPr>
          <w:rFonts w:hint="default" w:ascii="Times New Roman" w:hAnsi="Times New Roman" w:eastAsia="仿宋_GB2312" w:cs="Times New Roman"/>
          <w:color w:val="000000"/>
          <w:sz w:val="32"/>
          <w:szCs w:val="32"/>
        </w:rPr>
        <w:t>区公路应急指挥部办公室负责组织各成员单位以公路交通突发事件预防、应急指挥、综合协调等为重要内容，开展应对公路交通突发事件培训工作。</w:t>
      </w:r>
    </w:p>
    <w:p>
      <w:pPr>
        <w:pageBreakBefore w:val="0"/>
        <w:kinsoku/>
        <w:topLinePunct w:val="0"/>
        <w:bidi w:val="0"/>
        <w:spacing w:line="560" w:lineRule="exact"/>
        <w:ind w:left="0"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7.3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奖励和惩罚</w:t>
      </w:r>
      <w:bookmarkEnd w:id="91"/>
    </w:p>
    <w:p>
      <w:pPr>
        <w:pageBreakBefore w:val="0"/>
        <w:kinsoku/>
        <w:topLinePunct w:val="0"/>
        <w:bidi w:val="0"/>
        <w:spacing w:line="560" w:lineRule="exact"/>
        <w:ind w:left="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对参加公路交通突发事件应急处置作出贡献的有功集体和个人，按照有关规定进行表彰和奖励。</w:t>
      </w:r>
    </w:p>
    <w:p>
      <w:pPr>
        <w:pageBreakBefore w:val="0"/>
        <w:kinsoku/>
        <w:topLinePunct w:val="0"/>
        <w:bidi w:val="0"/>
        <w:spacing w:line="560" w:lineRule="exact"/>
        <w:ind w:left="0" w:firstLine="640" w:firstLineChars="200"/>
        <w:rPr>
          <w:rFonts w:hint="default" w:ascii="Times New Roman" w:hAnsi="Times New Roman" w:eastAsia="黑体" w:cs="Times New Roman"/>
          <w:color w:val="000000"/>
          <w:sz w:val="32"/>
          <w:szCs w:val="32"/>
        </w:rPr>
      </w:pPr>
      <w:r>
        <w:rPr>
          <w:rFonts w:hint="default" w:ascii="Times New Roman" w:hAnsi="Times New Roman" w:eastAsia="仿宋_GB2312" w:cs="Times New Roman"/>
          <w:color w:val="000000"/>
          <w:sz w:val="32"/>
          <w:szCs w:val="32"/>
        </w:rPr>
        <w:t>在公路交通突发事件的防范和处置过程中，对迟报、谎报、瞒报、漏报重要信息或者有玩忽职守、失职、渎职等行为的，依据有关规定追究当事人的责任。</w:t>
      </w:r>
    </w:p>
    <w:p>
      <w:pPr>
        <w:pageBreakBefore w:val="0"/>
        <w:kinsoku/>
        <w:topLinePunct w:val="0"/>
        <w:bidi w:val="0"/>
        <w:spacing w:line="560" w:lineRule="exact"/>
        <w:ind w:left="0" w:firstLine="640" w:firstLineChars="200"/>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8</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黑体" w:cs="Times New Roman"/>
          <w:color w:val="000000"/>
          <w:sz w:val="32"/>
          <w:szCs w:val="32"/>
        </w:rPr>
        <w:t>应急管理</w:t>
      </w:r>
      <w:bookmarkEnd w:id="86"/>
      <w:bookmarkEnd w:id="87"/>
      <w:bookmarkEnd w:id="88"/>
      <w:bookmarkStart w:id="92" w:name="_Toc56676541"/>
      <w:bookmarkStart w:id="93" w:name="_Toc366749999"/>
      <w:bookmarkStart w:id="94" w:name="_Toc366747970"/>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宋体" w:cs="Times New Roman"/>
          <w:color w:val="000000"/>
          <w:sz w:val="32"/>
          <w:szCs w:val="32"/>
        </w:rPr>
      </w:pPr>
      <w:bookmarkStart w:id="95" w:name="_Toc437634704"/>
      <w:bookmarkStart w:id="96" w:name="_Toc63669831"/>
      <w:bookmarkStart w:id="97" w:name="_Toc75159785"/>
      <w:r>
        <w:rPr>
          <w:rFonts w:hint="default" w:ascii="Times New Roman" w:hAnsi="Times New Roman" w:eastAsia="宋体" w:cs="Times New Roman"/>
          <w:color w:val="000000"/>
          <w:sz w:val="32"/>
          <w:szCs w:val="32"/>
        </w:rPr>
        <w:t>8.1</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预案管理与更新</w:t>
      </w:r>
      <w:bookmarkEnd w:id="95"/>
      <w:bookmarkEnd w:id="96"/>
      <w:bookmarkEnd w:id="97"/>
    </w:p>
    <w:p>
      <w:pPr>
        <w:pageBreakBefore w:val="0"/>
        <w:widowControl/>
        <w:kinsoku/>
        <w:topLinePunct w:val="0"/>
        <w:bidi w:val="0"/>
        <w:spacing w:line="560" w:lineRule="exact"/>
        <w:ind w:left="0" w:firstLine="640" w:firstLineChars="200"/>
        <w:jc w:val="left"/>
        <w:rPr>
          <w:rFonts w:hint="default" w:ascii="Times New Roman" w:hAnsi="Times New Roman" w:eastAsia="宋体" w:cs="Times New Roman"/>
          <w:color w:val="000000"/>
        </w:rPr>
      </w:pPr>
      <w:r>
        <w:rPr>
          <w:rFonts w:hint="default" w:ascii="Times New Roman" w:hAnsi="Times New Roman" w:eastAsia="仿宋_GB2312" w:cs="Times New Roman"/>
          <w:color w:val="000000"/>
          <w:kern w:val="0"/>
          <w:sz w:val="32"/>
          <w:szCs w:val="32"/>
          <w:lang w:bidi="ar"/>
        </w:rPr>
        <w:t>各</w:t>
      </w:r>
      <w:r>
        <w:rPr>
          <w:rFonts w:hint="default" w:ascii="Times New Roman" w:hAnsi="Times New Roman" w:eastAsia="仿宋_GB2312" w:cs="Times New Roman"/>
          <w:color w:val="000000"/>
          <w:kern w:val="0"/>
          <w:sz w:val="32"/>
          <w:szCs w:val="32"/>
          <w:lang w:val="en-US" w:eastAsia="zh-CN" w:bidi="ar"/>
        </w:rPr>
        <w:t>乡镇（街道）</w:t>
      </w:r>
      <w:r>
        <w:rPr>
          <w:rFonts w:hint="default" w:ascii="Times New Roman" w:hAnsi="Times New Roman" w:eastAsia="仿宋_GB2312" w:cs="Times New Roman"/>
          <w:color w:val="000000"/>
          <w:kern w:val="0"/>
          <w:sz w:val="32"/>
          <w:szCs w:val="32"/>
          <w:lang w:bidi="ar"/>
        </w:rPr>
        <w:t>、各成员单位按照本预案确定的职责，制定本部门公路交通突发事件应急预案和应急保障预案，并报区公路应急指挥部办公室备案。</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本预案的审批、发布和备案按照有关规定执行。</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预案实施后，区公路应急指挥部办公室要会同有关部门组织预案宣传、培训和演练，并根据实际情况，适时组织评估和修订。</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宋体" w:cs="Times New Roman"/>
          <w:color w:val="000000"/>
          <w:sz w:val="32"/>
          <w:szCs w:val="32"/>
        </w:rPr>
      </w:pPr>
      <w:bookmarkStart w:id="98" w:name="_Toc75159786"/>
      <w:bookmarkStart w:id="99" w:name="_Toc1633785079"/>
      <w:bookmarkStart w:id="100" w:name="_Toc63669833"/>
      <w:r>
        <w:rPr>
          <w:rFonts w:hint="default" w:ascii="Times New Roman" w:hAnsi="Times New Roman" w:eastAsia="宋体" w:cs="Times New Roman"/>
          <w:color w:val="000000"/>
          <w:sz w:val="32"/>
          <w:szCs w:val="32"/>
        </w:rPr>
        <w:t>8.2</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预案制定与解释</w:t>
      </w:r>
      <w:bookmarkEnd w:id="98"/>
      <w:bookmarkEnd w:id="99"/>
      <w:bookmarkEnd w:id="100"/>
    </w:p>
    <w:p>
      <w:pPr>
        <w:pageBreakBefore w:val="0"/>
        <w:widowControl/>
        <w:kinsoku/>
        <w:topLinePunct w:val="0"/>
        <w:bidi w:val="0"/>
        <w:spacing w:line="560" w:lineRule="exact"/>
        <w:ind w:left="0" w:firstLine="640" w:firstLineChars="200"/>
        <w:jc w:val="left"/>
        <w:rPr>
          <w:rFonts w:hint="default" w:ascii="Times New Roman" w:hAnsi="Times New Roman" w:eastAsia="仿宋_GB2312" w:cs="Times New Roman"/>
          <w:color w:val="000000"/>
          <w:kern w:val="0"/>
          <w:sz w:val="32"/>
          <w:szCs w:val="32"/>
          <w:lang w:bidi="ar"/>
        </w:rPr>
      </w:pPr>
      <w:bookmarkStart w:id="101" w:name="_Toc63669834"/>
      <w:bookmarkStart w:id="102" w:name="_Toc1038758541"/>
      <w:bookmarkStart w:id="103" w:name="_Toc75159787"/>
      <w:r>
        <w:rPr>
          <w:rFonts w:hint="default" w:ascii="Times New Roman" w:hAnsi="Times New Roman" w:eastAsia="仿宋_GB2312" w:cs="Times New Roman"/>
          <w:color w:val="000000"/>
          <w:kern w:val="0"/>
          <w:sz w:val="32"/>
          <w:szCs w:val="32"/>
          <w:lang w:bidi="ar"/>
        </w:rPr>
        <w:t>本预案的解释工作由区交通局承担。</w:t>
      </w:r>
    </w:p>
    <w:p>
      <w:pPr>
        <w:pageBreakBefore w:val="0"/>
        <w:widowControl/>
        <w:kinsoku/>
        <w:topLinePunct w:val="0"/>
        <w:bidi w:val="0"/>
        <w:spacing w:line="560" w:lineRule="exact"/>
        <w:ind w:left="0" w:firstLine="640" w:firstLineChars="200"/>
        <w:jc w:val="left"/>
        <w:rPr>
          <w:rFonts w:hint="default" w:ascii="Times New Roman" w:hAnsi="Times New Roman" w:eastAsia="宋体" w:cs="Times New Roman"/>
          <w:color w:val="000000"/>
        </w:rPr>
      </w:pPr>
      <w:r>
        <w:rPr>
          <w:rFonts w:hint="default" w:ascii="Times New Roman" w:hAnsi="Times New Roman" w:eastAsia="宋体" w:cs="Times New Roman"/>
          <w:color w:val="000000"/>
          <w:sz w:val="32"/>
          <w:szCs w:val="32"/>
        </w:rPr>
        <w:t>8.3</w:t>
      </w:r>
      <w:r>
        <w:rPr>
          <w:rFonts w:hint="eastAsia" w:ascii="Times New Roman" w:hAnsi="Times New Roman" w:eastAsia="宋体" w:cs="Times New Roman"/>
          <w:color w:val="000000"/>
          <w:sz w:val="32"/>
          <w:szCs w:val="32"/>
          <w:lang w:val="en-US" w:eastAsia="zh-CN"/>
        </w:rPr>
        <w:t xml:space="preserve">  </w:t>
      </w:r>
      <w:r>
        <w:rPr>
          <w:rFonts w:hint="default" w:ascii="Times New Roman" w:hAnsi="Times New Roman" w:eastAsia="楷体_GB2312" w:cs="Times New Roman"/>
          <w:color w:val="000000"/>
          <w:sz w:val="32"/>
          <w:szCs w:val="32"/>
        </w:rPr>
        <w:t>预案实施</w:t>
      </w:r>
      <w:bookmarkEnd w:id="101"/>
      <w:bookmarkEnd w:id="102"/>
      <w:bookmarkEnd w:id="103"/>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本预案自印发之日起实施，有效期5年。</w:t>
      </w: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rPr>
      </w:pPr>
    </w:p>
    <w:p>
      <w:pPr>
        <w:pageBreakBefore w:val="0"/>
        <w:kinsoku/>
        <w:overflowPunct w:val="0"/>
        <w:topLinePunct w:val="0"/>
        <w:bidi w:val="0"/>
        <w:adjustRightInd w:val="0"/>
        <w:spacing w:line="560" w:lineRule="exact"/>
        <w:ind w:left="0" w:firstLine="640" w:firstLineChars="200"/>
        <w:textAlignment w:val="bottom"/>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eastAsia="zh-CN"/>
        </w:rPr>
        <w:t>附件：</w:t>
      </w:r>
      <w:r>
        <w:rPr>
          <w:rFonts w:hint="default" w:ascii="Times New Roman" w:hAnsi="Times New Roman" w:eastAsia="仿宋_GB2312" w:cs="Times New Roman"/>
          <w:color w:val="000000"/>
          <w:sz w:val="32"/>
          <w:szCs w:val="32"/>
          <w:lang w:val="en-US" w:eastAsia="zh-CN"/>
        </w:rPr>
        <w:t>1</w:t>
      </w:r>
      <w:bookmarkEnd w:id="92"/>
      <w:bookmarkEnd w:id="93"/>
      <w:bookmarkEnd w:id="94"/>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公路交通突发事件等级标准</w:t>
      </w:r>
    </w:p>
    <w:p>
      <w:pPr>
        <w:pageBreakBefore w:val="0"/>
        <w:kinsoku/>
        <w:overflowPunct w:val="0"/>
        <w:topLinePunct w:val="0"/>
        <w:bidi w:val="0"/>
        <w:adjustRightInd w:val="0"/>
        <w:spacing w:line="560" w:lineRule="exact"/>
        <w:ind w:firstLine="1600" w:firstLineChars="500"/>
        <w:textAlignment w:val="bottom"/>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蓟州区公路交通突发事件指挥体系示意图</w:t>
      </w:r>
    </w:p>
    <w:p>
      <w:pPr>
        <w:pageBreakBefore w:val="0"/>
        <w:numPr>
          <w:ilvl w:val="0"/>
          <w:numId w:val="0"/>
        </w:numPr>
        <w:kinsoku/>
        <w:overflowPunct w:val="0"/>
        <w:topLinePunct w:val="0"/>
        <w:bidi w:val="0"/>
        <w:adjustRightInd w:val="0"/>
        <w:spacing w:line="560" w:lineRule="exact"/>
        <w:ind w:firstLine="1600" w:firstLineChars="500"/>
        <w:textAlignment w:val="bottom"/>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3</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应急响应流程图</w:t>
      </w:r>
    </w:p>
    <w:p>
      <w:pPr>
        <w:pageBreakBefore w:val="0"/>
        <w:numPr>
          <w:ilvl w:val="0"/>
          <w:numId w:val="0"/>
        </w:numPr>
        <w:kinsoku/>
        <w:overflowPunct w:val="0"/>
        <w:topLinePunct w:val="0"/>
        <w:bidi w:val="0"/>
        <w:adjustRightInd w:val="0"/>
        <w:spacing w:line="560" w:lineRule="exact"/>
        <w:ind w:left="0" w:leftChars="0" w:firstLine="1600" w:firstLineChars="500"/>
        <w:textAlignment w:val="bottom"/>
        <w:rPr>
          <w:rFonts w:hint="default" w:ascii="Times New Roman" w:hAnsi="Times New Roman" w:cs="Times New Roman"/>
          <w:lang w:val="en-US" w:eastAsia="zh-CN"/>
        </w:rPr>
        <w:sectPr>
          <w:footerReference r:id="rId3" w:type="default"/>
          <w:pgSz w:w="11906" w:h="16838"/>
          <w:pgMar w:top="2098" w:right="1474" w:bottom="1984" w:left="1587" w:header="851" w:footer="992" w:gutter="0"/>
          <w:pgNumType w:fmt="decimal" w:start="1"/>
          <w:cols w:space="425" w:num="1"/>
          <w:docGrid w:type="lines" w:linePitch="312" w:charSpace="0"/>
        </w:sectPr>
      </w:pPr>
      <w:r>
        <w:rPr>
          <w:rFonts w:hint="default" w:ascii="Times New Roman" w:hAnsi="Times New Roman" w:eastAsia="仿宋_GB2312" w:cs="Times New Roman"/>
          <w:color w:val="000000"/>
          <w:sz w:val="32"/>
          <w:szCs w:val="32"/>
          <w:lang w:val="en-US" w:eastAsia="zh-CN"/>
        </w:rPr>
        <w:t>4</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应急联络人名单</w:t>
      </w:r>
    </w:p>
    <w:p>
      <w:pPr>
        <w:pageBreakBefore w:val="0"/>
        <w:kinsoku/>
        <w:overflowPunct w:val="0"/>
        <w:topLinePunct w:val="0"/>
        <w:bidi w:val="0"/>
        <w:adjustRightInd w:val="0"/>
        <w:snapToGrid w:val="0"/>
        <w:spacing w:line="560" w:lineRule="exact"/>
        <w:ind w:firstLine="640" w:firstLineChars="200"/>
        <w:textAlignment w:val="bottom"/>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附件1</w:t>
      </w:r>
    </w:p>
    <w:p>
      <w:pPr>
        <w:pageBreakBefore w:val="0"/>
        <w:widowControl w:val="0"/>
        <w:kinsoku/>
        <w:topLinePunct w:val="0"/>
        <w:bidi w:val="0"/>
        <w:snapToGrid w:val="0"/>
        <w:spacing w:before="0" w:after="0" w:line="560" w:lineRule="exact"/>
        <w:ind w:firstLine="421" w:firstLineChars="200"/>
        <w:jc w:val="center"/>
        <w:outlineLvl w:val="9"/>
        <w:rPr>
          <w:rFonts w:hint="default" w:ascii="Times New Roman" w:hAnsi="Times New Roman" w:eastAsia="仿宋_GB2312" w:cs="Times New Roman"/>
          <w:b/>
          <w:color w:val="000000"/>
          <w:kern w:val="2"/>
          <w:sz w:val="21"/>
          <w:szCs w:val="21"/>
          <w:lang w:val="en-US" w:eastAsia="zh-CN" w:bidi="ar-SA"/>
        </w:rPr>
      </w:pPr>
    </w:p>
    <w:p>
      <w:pPr>
        <w:pageBreakBefore w:val="0"/>
        <w:kinsoku/>
        <w:overflowPunct w:val="0"/>
        <w:topLinePunct w:val="0"/>
        <w:bidi w:val="0"/>
        <w:adjustRightInd w:val="0"/>
        <w:snapToGrid w:val="0"/>
        <w:spacing w:line="560" w:lineRule="exact"/>
        <w:ind w:firstLine="880" w:firstLineChars="200"/>
        <w:jc w:val="center"/>
        <w:textAlignment w:val="bottom"/>
        <w:rPr>
          <w:rFonts w:hint="default" w:ascii="Times New Roman" w:hAnsi="Times New Roman" w:eastAsia="方正小标宋简体" w:cs="Times New Roman"/>
          <w:color w:val="000000"/>
          <w:sz w:val="44"/>
          <w:szCs w:val="44"/>
        </w:rPr>
      </w:pPr>
      <w:bookmarkStart w:id="104" w:name="_Toc1998031403"/>
      <w:r>
        <w:rPr>
          <w:rFonts w:hint="default" w:ascii="Times New Roman" w:hAnsi="Times New Roman" w:eastAsia="方正小标宋简体" w:cs="Times New Roman"/>
          <w:color w:val="000000"/>
          <w:sz w:val="44"/>
          <w:szCs w:val="44"/>
        </w:rPr>
        <w:t>公路交通突发事件等级标准</w:t>
      </w:r>
      <w:bookmarkEnd w:id="104"/>
    </w:p>
    <w:tbl>
      <w:tblPr>
        <w:tblStyle w:val="21"/>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7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blHeader/>
          <w:jc w:val="center"/>
        </w:trPr>
        <w:tc>
          <w:tcPr>
            <w:tcW w:w="18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60" w:lineRule="exact"/>
              <w:ind w:left="0" w:right="0" w:firstLine="0" w:firstLineChars="0"/>
              <w:jc w:val="center"/>
              <w:textAlignment w:val="bottom"/>
              <w:rPr>
                <w:rFonts w:hint="default" w:ascii="Times New Roman" w:hAnsi="Times New Roman" w:eastAsia="黑体" w:cs="Times New Roman"/>
                <w:bCs/>
                <w:color w:val="000000"/>
                <w:sz w:val="28"/>
                <w:szCs w:val="28"/>
              </w:rPr>
            </w:pPr>
            <w:r>
              <w:rPr>
                <w:rFonts w:hint="default" w:ascii="Times New Roman" w:hAnsi="Times New Roman" w:eastAsia="黑体" w:cs="Times New Roman"/>
                <w:bCs/>
                <w:color w:val="000000"/>
                <w:sz w:val="28"/>
                <w:szCs w:val="28"/>
              </w:rPr>
              <w:t>等级</w:t>
            </w:r>
          </w:p>
        </w:tc>
        <w:tc>
          <w:tcPr>
            <w:tcW w:w="73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60" w:lineRule="exact"/>
              <w:ind w:left="0" w:right="0" w:firstLine="0" w:firstLineChars="0"/>
              <w:jc w:val="center"/>
              <w:textAlignment w:val="bottom"/>
              <w:rPr>
                <w:rFonts w:hint="default" w:ascii="Times New Roman" w:hAnsi="Times New Roman" w:eastAsia="黑体" w:cs="Times New Roman"/>
                <w:bCs/>
                <w:color w:val="000000"/>
                <w:sz w:val="28"/>
                <w:szCs w:val="28"/>
              </w:rPr>
            </w:pPr>
            <w:r>
              <w:rPr>
                <w:rFonts w:hint="default" w:ascii="Times New Roman" w:hAnsi="Times New Roman" w:eastAsia="黑体" w:cs="Times New Roman"/>
                <w:bCs/>
                <w:color w:val="000000"/>
                <w:sz w:val="28"/>
                <w:szCs w:val="28"/>
              </w:rPr>
              <w:t>突发事件的严重程度及影响范围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60" w:lineRule="exact"/>
              <w:ind w:left="0" w:right="0" w:firstLine="0" w:firstLineChars="0"/>
              <w:jc w:val="center"/>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特别重大</w:t>
            </w:r>
          </w:p>
        </w:tc>
        <w:tc>
          <w:tcPr>
            <w:tcW w:w="73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有下列情形之一的，为I级公路交通突发事件：</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造成高速公路、普通国道交通中断，出现大量车辆积压，并影响到周边省域高速公路、普通国道正常运行，且抢修、处置时间预计在48小时以上的。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造成国道、省道特大桥梁、特长隧道垮塌，或者造成公路桥梁、隧道、边坡等构造物垮塌并导致30人以上死亡或者失踪的。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因重要物资缺乏等原因可能严重影响全国或者大片区经济整体运行和人民正常生活，需要紧急安排跨省域公路应急通行保障的。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其他需要由交通运输部提供公路交通应急保障的。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60" w:lineRule="exact"/>
              <w:ind w:left="0" w:right="0" w:firstLine="0" w:firstLineChars="0"/>
              <w:jc w:val="center"/>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重大</w:t>
            </w:r>
          </w:p>
        </w:tc>
        <w:tc>
          <w:tcPr>
            <w:tcW w:w="73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有下列情形之一的，为Ⅱ级公路交通突发事件：</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造成国道、省道交通中断，出现大量车辆积压，且抢修、处置时间预计在24小时以上的。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造成国道、省道大桥、中长隧道发生垮塌，或者造成公路桥梁、隧道、边坡等构造物垮塌并导致10人以上30人以下死亡或者失踪的。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因重要物资缺乏等原因可能严重影响省域内经济整体运行和人民正常生活,需要紧急安排跨市域公路应急通行保障的。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其他需要由省级交通运输主管部门提供公路交通应急保障的。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60" w:lineRule="exact"/>
              <w:ind w:left="0" w:right="0" w:firstLine="0" w:firstLineChars="0"/>
              <w:jc w:val="center"/>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较大</w:t>
            </w:r>
          </w:p>
        </w:tc>
        <w:tc>
          <w:tcPr>
            <w:tcW w:w="73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有下列情形之一的，为III级公路交通突发事件：</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造成国道、省道交通中断,出现车辆积压，且抢修、处置时间预计在6小时以上的。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造成县道、乡道交通中断,出现车辆积压，且抢修、处置时间预计在24小时以上的。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造成国道、省道中桥、短隧道或者县道、乡道中型以上桥梁、隧道发生垮塌，或者造成公路桥梁、隧道、边坡等构造物垮塌并导致3人以上10人以下死亡或者失踪的。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因重要物资缺乏等原因可能严重影响市域内经济整体运行和人民正常生活，需要紧急安排跨县域公路应急通行保障的。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其他需要由地方交通运输主管部门提供公路交通应急保障的。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7"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560" w:lineRule="exact"/>
              <w:ind w:left="0" w:right="0" w:firstLine="0" w:firstLineChars="0"/>
              <w:jc w:val="center"/>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一般</w:t>
            </w:r>
          </w:p>
        </w:tc>
        <w:tc>
          <w:tcPr>
            <w:tcW w:w="73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有下列情形之一的，为IV级公路交通突发事件：</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造成县道、乡道交通中断，出现车辆积压，且抢修、处置时间预计在12小时以上的。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造成国道、省道、县道、乡道桥梁、隧道发生垮塌，或者造成公路桥梁、隧道、边坡等构造物垮塌并导致3人以下死亡或者失踪的。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因重要物资缺乏等原因可能严重影响县域内经济整体运行和人民正常生活,需要在县域内紧急安排公路应急通行保障的。</w:t>
            </w:r>
          </w:p>
          <w:p>
            <w:pPr>
              <w:keepNext w:val="0"/>
              <w:keepLines w:val="0"/>
              <w:pageBreakBefore w:val="0"/>
              <w:widowControl w:val="0"/>
              <w:suppressLineNumbers w:val="0"/>
              <w:tabs>
                <w:tab w:val="left" w:pos="625"/>
                <w:tab w:val="left" w:pos="780"/>
              </w:tabs>
              <w:kinsoku/>
              <w:wordWrap/>
              <w:overflowPunct w:val="0"/>
              <w:topLinePunct w:val="0"/>
              <w:autoSpaceDE/>
              <w:autoSpaceDN/>
              <w:bidi w:val="0"/>
              <w:adjustRightInd w:val="0"/>
              <w:snapToGrid w:val="0"/>
              <w:spacing w:before="0" w:beforeAutospacing="0" w:after="0" w:afterAutospacing="0" w:line="440" w:lineRule="exact"/>
              <w:ind w:left="0" w:right="0" w:firstLine="560" w:firstLineChars="200"/>
              <w:textAlignment w:val="bottom"/>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其他需要由地方交通运输主管部门提供公路交通应急保障的。</w:t>
            </w:r>
          </w:p>
        </w:tc>
      </w:tr>
    </w:tbl>
    <w:p>
      <w:pPr>
        <w:pageBreakBefore w:val="0"/>
        <w:kinsoku/>
        <w:topLinePunct w:val="0"/>
        <w:bidi w:val="0"/>
        <w:spacing w:line="560" w:lineRule="exact"/>
        <w:ind w:firstLine="560" w:firstLineChars="200"/>
        <w:outlineLvl w:val="9"/>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本表中所称以上包括本数，以下不包括本数。公路交通突发事件同时符合表中所列多个分级情形的，按照最高级别认定。</w:t>
      </w:r>
    </w:p>
    <w:p>
      <w:pPr>
        <w:widowControl w:val="0"/>
        <w:spacing w:before="240" w:after="60"/>
        <w:jc w:val="both"/>
        <w:outlineLvl w:val="0"/>
        <w:rPr>
          <w:rFonts w:hint="default" w:ascii="Times New Roman" w:hAnsi="Times New Roman" w:eastAsia="仿宋_GB2312" w:cs="Times New Roman"/>
          <w:b/>
          <w:kern w:val="2"/>
          <w:sz w:val="32"/>
          <w:szCs w:val="24"/>
          <w:lang w:val="en-US" w:eastAsia="zh-CN" w:bidi="ar-SA"/>
        </w:rPr>
      </w:pPr>
    </w:p>
    <w:p>
      <w:pPr>
        <w:rPr>
          <w:rFonts w:hint="default" w:ascii="Times New Roman" w:hAnsi="Times New Roman" w:eastAsia="宋体" w:cs="Times New Roman"/>
          <w:lang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textAlignment w:val="bottom"/>
        <w:outlineLvl w:val="0"/>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 xml:space="preserve">2 </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bottom"/>
        <w:outlineLvl w:val="0"/>
        <w:rPr>
          <w:rFonts w:hint="eastAsia" w:ascii="方正小标宋简体" w:hAnsi="方正小标宋简体" w:eastAsia="方正小标宋简体" w:cs="方正小标宋简体"/>
          <w:b w:val="0"/>
          <w:bCs/>
          <w:color w:val="000000"/>
          <w:sz w:val="44"/>
          <w:szCs w:val="44"/>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bottom"/>
        <w:outlineLvl w:val="0"/>
        <w:rPr>
          <w:rFonts w:hint="default" w:ascii="Times New Roman" w:hAnsi="Times New Roman" w:eastAsia="黑体" w:cs="Times New Roman"/>
          <w:b w:val="0"/>
          <w:bCs/>
          <w:color w:val="000000"/>
          <w:sz w:val="32"/>
          <w:szCs w:val="32"/>
          <w:lang w:val="en-US" w:eastAsia="zh-CN"/>
        </w:rPr>
      </w:pPr>
      <w:r>
        <w:rPr>
          <w:rFonts w:hint="eastAsia" w:ascii="方正小标宋简体" w:hAnsi="方正小标宋简体" w:eastAsia="方正小标宋简体" w:cs="方正小标宋简体"/>
          <w:b w:val="0"/>
          <w:bCs/>
          <w:color w:val="000000"/>
          <w:sz w:val="44"/>
          <w:szCs w:val="44"/>
          <w:lang w:val="en-US" w:eastAsia="zh-CN"/>
        </w:rPr>
        <w:t>蓟州区公路交通突发事件指挥体系示意图</w:t>
      </w:r>
    </w:p>
    <w:p>
      <w:pPr>
        <w:keepNext w:val="0"/>
        <w:keepLines w:val="0"/>
        <w:pageBreakBefore w:val="0"/>
        <w:widowControl w:val="0"/>
        <w:kinsoku/>
        <w:wordWrap/>
        <w:topLinePunct w:val="0"/>
        <w:autoSpaceDE/>
        <w:autoSpaceDN/>
        <w:bidi w:val="0"/>
        <w:adjustRightInd/>
        <w:snapToGrid/>
        <w:spacing w:before="0" w:after="0" w:line="560" w:lineRule="exact"/>
        <w:jc w:val="both"/>
        <w:outlineLvl w:val="0"/>
        <w:rPr>
          <w:rFonts w:hint="default" w:ascii="Times New Roman" w:hAnsi="Times New Roman" w:eastAsia="仿宋_GB2312" w:cs="Times New Roman"/>
          <w:b/>
          <w:kern w:val="2"/>
          <w:sz w:val="32"/>
          <w:szCs w:val="24"/>
          <w:lang w:val="en-US" w:eastAsia="zh-CN" w:bidi="ar-SA"/>
        </w:rPr>
      </w:pP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6164580" cy="7099300"/>
            <wp:effectExtent l="0" t="0" r="7620" b="6350"/>
            <wp:docPr id="1" name="图片 1" descr="公路交通"/>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公路交通"/>
                    <pic:cNvPicPr>
                      <a:picLocks noChangeAspect="true"/>
                    </pic:cNvPicPr>
                  </pic:nvPicPr>
                  <pic:blipFill>
                    <a:blip r:embed="rId13"/>
                    <a:stretch>
                      <a:fillRect/>
                    </a:stretch>
                  </pic:blipFill>
                  <pic:spPr>
                    <a:xfrm>
                      <a:off x="0" y="0"/>
                      <a:ext cx="6164580" cy="7099300"/>
                    </a:xfrm>
                    <a:prstGeom prst="rect">
                      <a:avLst/>
                    </a:prstGeom>
                  </pic:spPr>
                </pic:pic>
              </a:graphicData>
            </a:graphic>
          </wp:inline>
        </w:drawing>
      </w:r>
    </w:p>
    <w:p>
      <w:pPr>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widowControl w:val="0"/>
        <w:spacing w:before="240" w:after="60"/>
        <w:jc w:val="both"/>
        <w:outlineLvl w:val="0"/>
        <w:rPr>
          <w:rFonts w:hint="default" w:ascii="Times New Roman" w:hAnsi="Times New Roman" w:eastAsia="黑体" w:cs="Times New Roman"/>
          <w:b w:val="0"/>
          <w:bCs/>
          <w:color w:val="000000"/>
          <w:kern w:val="2"/>
          <w:sz w:val="32"/>
          <w:szCs w:val="32"/>
          <w:lang w:val="en-US" w:eastAsia="zh-CN" w:bidi="ar-SA"/>
        </w:rPr>
      </w:pPr>
      <w:r>
        <w:rPr>
          <w:rFonts w:hint="default" w:ascii="Times New Roman" w:hAnsi="Times New Roman" w:eastAsia="黑体" w:cs="Times New Roman"/>
          <w:b w:val="0"/>
          <w:bCs/>
          <w:color w:val="000000"/>
          <w:kern w:val="2"/>
          <w:sz w:val="32"/>
          <w:szCs w:val="32"/>
          <w:lang w:val="en-US" w:eastAsia="zh-CN" w:bidi="ar-SA"/>
        </w:rPr>
        <w:t>附件3</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bottom"/>
        <w:outlineLvl w:val="0"/>
        <w:rPr>
          <w:rFonts w:hint="default" w:ascii="方正小标宋简体" w:hAnsi="方正小标宋简体" w:eastAsia="方正小标宋简体" w:cs="方正小标宋简体"/>
          <w:b w:val="0"/>
          <w:bCs/>
          <w:color w:val="000000"/>
          <w:sz w:val="44"/>
          <w:szCs w:val="44"/>
          <w:lang w:val="en-US" w:eastAsia="zh-CN"/>
        </w:rPr>
      </w:pPr>
      <w:r>
        <w:rPr>
          <w:rFonts w:hint="default" w:ascii="方正小标宋简体" w:hAnsi="方正小标宋简体" w:eastAsia="方正小标宋简体" w:cs="方正小标宋简体"/>
          <w:b w:val="0"/>
          <w:bCs/>
          <w:color w:val="000000"/>
          <w:sz w:val="44"/>
          <w:szCs w:val="44"/>
          <w:lang w:val="en-US" w:eastAsia="zh-CN"/>
        </w:rPr>
        <w:t>应急响应流程图</w:t>
      </w:r>
    </w:p>
    <w:p>
      <w:pPr>
        <w:widowControl w:val="0"/>
        <w:spacing w:before="240" w:after="60"/>
        <w:jc w:val="both"/>
        <w:outlineLvl w:val="0"/>
        <w:rPr>
          <w:rFonts w:hint="default" w:ascii="Times New Roman" w:hAnsi="Times New Roman" w:eastAsia="仿宋_GB2312" w:cs="Times New Roman"/>
          <w:b/>
          <w:kern w:val="2"/>
          <w:sz w:val="32"/>
          <w:szCs w:val="24"/>
          <w:lang w:val="en-US" w:eastAsia="zh-CN" w:bidi="ar-SA"/>
        </w:rPr>
      </w:pP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6076950" cy="4848860"/>
            <wp:effectExtent l="0" t="0" r="0" b="8890"/>
            <wp:docPr id="484" name="图片 484" descr="公路交通应急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4" name="图片 484" descr="公路交通应急流程图"/>
                    <pic:cNvPicPr>
                      <a:picLocks noChangeAspect="true"/>
                    </pic:cNvPicPr>
                  </pic:nvPicPr>
                  <pic:blipFill>
                    <a:blip r:embed="rId14"/>
                    <a:stretch>
                      <a:fillRect/>
                    </a:stretch>
                  </pic:blipFill>
                  <pic:spPr>
                    <a:xfrm>
                      <a:off x="0" y="0"/>
                      <a:ext cx="6076950" cy="4848860"/>
                    </a:xfrm>
                    <a:prstGeom prst="rect">
                      <a:avLst/>
                    </a:prstGeom>
                  </pic:spPr>
                </pic:pic>
              </a:graphicData>
            </a:graphic>
          </wp:inline>
        </w:drawing>
      </w:r>
    </w:p>
    <w:p>
      <w:pPr>
        <w:widowControl w:val="0"/>
        <w:spacing w:before="240" w:after="60"/>
        <w:jc w:val="center"/>
        <w:outlineLvl w:val="0"/>
        <w:rPr>
          <w:rFonts w:hint="default" w:ascii="Times New Roman" w:hAnsi="Times New Roman" w:eastAsia="仿宋_GB2312" w:cs="Times New Roman"/>
          <w:b/>
          <w:kern w:val="2"/>
          <w:sz w:val="32"/>
          <w:szCs w:val="24"/>
          <w:lang w:val="en-US" w:eastAsia="zh-CN" w:bidi="ar-SA"/>
        </w:rPr>
      </w:pPr>
    </w:p>
    <w:p>
      <w:pPr>
        <w:rPr>
          <w:rFonts w:hint="default" w:ascii="Times New Roman" w:hAnsi="Times New Roman" w:eastAsia="宋体" w:cs="Times New Roman"/>
          <w:lang w:val="en-US" w:eastAsia="zh-CN"/>
        </w:rPr>
      </w:pPr>
    </w:p>
    <w:p>
      <w:pPr>
        <w:widowControl w:val="0"/>
        <w:spacing w:before="240" w:after="60"/>
        <w:jc w:val="center"/>
        <w:outlineLvl w:val="0"/>
        <w:rPr>
          <w:rFonts w:hint="default" w:ascii="Times New Roman" w:hAnsi="Times New Roman" w:eastAsia="仿宋_GB2312" w:cs="Times New Roman"/>
          <w:b/>
          <w:kern w:val="2"/>
          <w:sz w:val="32"/>
          <w:szCs w:val="24"/>
          <w:lang w:val="en-US" w:eastAsia="zh-CN" w:bidi="ar-SA"/>
        </w:rPr>
      </w:pPr>
    </w:p>
    <w:p>
      <w:pPr>
        <w:rPr>
          <w:rFonts w:hint="default" w:ascii="Times New Roman" w:hAnsi="Times New Roman" w:eastAsia="宋体" w:cs="Times New Roman"/>
          <w:lang w:val="en-US" w:eastAsia="zh-CN"/>
        </w:rPr>
      </w:pPr>
    </w:p>
    <w:p>
      <w:pPr>
        <w:rPr>
          <w:rFonts w:hint="default" w:ascii="Times New Roman" w:hAnsi="Times New Roman" w:cs="Times New Roman"/>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0" w:after="0" w:line="560" w:lineRule="exact"/>
        <w:jc w:val="both"/>
        <w:textAlignment w:val="auto"/>
        <w:outlineLvl w:val="0"/>
        <w:rPr>
          <w:rFonts w:hint="default" w:ascii="Times New Roman" w:hAnsi="Times New Roman" w:eastAsia="黑体" w:cs="Times New Roman"/>
          <w:b w:val="0"/>
          <w:bCs/>
          <w:kern w:val="2"/>
          <w:sz w:val="32"/>
          <w:szCs w:val="24"/>
          <w:lang w:val="en-US" w:eastAsia="zh-CN" w:bidi="ar-SA"/>
        </w:rPr>
      </w:pPr>
      <w:r>
        <w:rPr>
          <w:rFonts w:hint="default" w:ascii="Times New Roman" w:hAnsi="Times New Roman" w:eastAsia="黑体" w:cs="Times New Roman"/>
          <w:b w:val="0"/>
          <w:bCs/>
          <w:kern w:val="2"/>
          <w:sz w:val="32"/>
          <w:szCs w:val="24"/>
          <w:lang w:val="en-US" w:eastAsia="zh-CN" w:bidi="ar-SA"/>
        </w:rPr>
        <w:t>附件4</w:t>
      </w:r>
    </w:p>
    <w:p>
      <w:pPr>
        <w:keepNext w:val="0"/>
        <w:keepLines w:val="0"/>
        <w:pageBreakBefore w:val="0"/>
        <w:widowControl w:val="0"/>
        <w:kinsoku/>
        <w:wordWrap/>
        <w:overflowPunct/>
        <w:topLinePunct w:val="0"/>
        <w:autoSpaceDE/>
        <w:autoSpaceDN/>
        <w:bidi w:val="0"/>
        <w:adjustRightInd/>
        <w:snapToGrid w:val="0"/>
        <w:spacing w:before="0" w:after="0" w:line="560" w:lineRule="exact"/>
        <w:jc w:val="center"/>
        <w:textAlignment w:val="auto"/>
        <w:outlineLvl w:val="0"/>
        <w:rPr>
          <w:rFonts w:hint="eastAsia" w:ascii="方正小标宋简体" w:hAnsi="方正小标宋简体" w:eastAsia="方正小标宋简体" w:cs="方正小标宋简体"/>
          <w:b/>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应急联络人名单</w:t>
      </w:r>
    </w:p>
    <w:tbl>
      <w:tblPr>
        <w:tblStyle w:val="21"/>
        <w:tblpPr w:leftFromText="180" w:rightFromText="180" w:vertAnchor="text" w:horzAnchor="page" w:tblpX="2946" w:tblpY="1527"/>
        <w:tblOverlap w:val="never"/>
        <w:tblW w:w="11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4"/>
        <w:gridCol w:w="1905"/>
        <w:gridCol w:w="2880"/>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32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60" w:lineRule="exact"/>
              <w:ind w:left="0" w:right="0"/>
              <w:jc w:val="center"/>
              <w:textAlignment w:val="auto"/>
              <w:rPr>
                <w:rFonts w:hint="eastAsia" w:ascii="黑体" w:hAnsi="黑体" w:eastAsia="黑体" w:cs="黑体"/>
                <w:sz w:val="32"/>
                <w:szCs w:val="32"/>
                <w:lang w:val="en" w:eastAsia="zh-CN"/>
              </w:rPr>
            </w:pPr>
            <w:r>
              <w:rPr>
                <w:rFonts w:hint="eastAsia" w:ascii="黑体" w:hAnsi="黑体" w:eastAsia="黑体" w:cs="黑体"/>
                <w:sz w:val="32"/>
                <w:szCs w:val="32"/>
                <w:lang w:val="en" w:eastAsia="zh-CN"/>
              </w:rPr>
              <w:t>单位</w:t>
            </w:r>
          </w:p>
        </w:tc>
        <w:tc>
          <w:tcPr>
            <w:tcW w:w="19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60" w:lineRule="exact"/>
              <w:ind w:left="0" w:right="0"/>
              <w:jc w:val="center"/>
              <w:textAlignment w:val="auto"/>
              <w:rPr>
                <w:rFonts w:hint="eastAsia" w:ascii="黑体" w:hAnsi="黑体" w:eastAsia="黑体" w:cs="黑体"/>
                <w:sz w:val="32"/>
                <w:szCs w:val="32"/>
              </w:rPr>
            </w:pPr>
            <w:r>
              <w:rPr>
                <w:rFonts w:hint="eastAsia" w:ascii="黑体" w:hAnsi="黑体" w:eastAsia="黑体" w:cs="黑体"/>
                <w:sz w:val="32"/>
                <w:szCs w:val="32"/>
              </w:rPr>
              <w:t>姓名</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60" w:lineRule="exact"/>
              <w:ind w:left="0" w:right="0"/>
              <w:jc w:val="center"/>
              <w:textAlignment w:val="auto"/>
              <w:rPr>
                <w:rFonts w:hint="eastAsia" w:ascii="黑体" w:hAnsi="黑体" w:eastAsia="黑体" w:cs="黑体"/>
                <w:sz w:val="32"/>
                <w:szCs w:val="32"/>
              </w:rPr>
            </w:pPr>
            <w:r>
              <w:rPr>
                <w:rFonts w:hint="eastAsia" w:ascii="黑体" w:hAnsi="黑体" w:eastAsia="黑体" w:cs="黑体"/>
                <w:sz w:val="32"/>
                <w:szCs w:val="32"/>
              </w:rPr>
              <w:t>职务</w:t>
            </w:r>
          </w:p>
        </w:tc>
        <w:tc>
          <w:tcPr>
            <w:tcW w:w="35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60" w:lineRule="exact"/>
              <w:ind w:left="0" w:right="0"/>
              <w:jc w:val="center"/>
              <w:textAlignment w:val="auto"/>
              <w:rPr>
                <w:rFonts w:hint="eastAsia" w:ascii="黑体" w:hAnsi="黑体" w:eastAsia="黑体" w:cs="黑体"/>
                <w:sz w:val="32"/>
                <w:szCs w:val="32"/>
                <w:lang w:val="en" w:eastAsia="zh-CN"/>
              </w:rPr>
            </w:pPr>
            <w:r>
              <w:rPr>
                <w:rFonts w:hint="eastAsia" w:ascii="黑体" w:hAnsi="黑体" w:eastAsia="黑体" w:cs="黑体"/>
                <w:sz w:val="32"/>
                <w:szCs w:val="32"/>
                <w:lang w:val="en"/>
              </w:rPr>
              <w:t>24</w:t>
            </w:r>
            <w:r>
              <w:rPr>
                <w:rFonts w:hint="eastAsia" w:ascii="黑体" w:hAnsi="黑体" w:eastAsia="黑体" w:cs="黑体"/>
                <w:sz w:val="32"/>
                <w:szCs w:val="32"/>
                <w:lang w:val="en" w:eastAsia="zh-CN"/>
              </w:rPr>
              <w:t>小时值班电话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区交通局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叶光</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区财政局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 w:eastAsia="zh-CN" w:bidi="ar-SA"/>
              </w:rPr>
            </w:pPr>
            <w:r>
              <w:rPr>
                <w:rFonts w:hint="default" w:ascii="Times New Roman" w:hAnsi="Times New Roman" w:eastAsia="仿宋_GB2312" w:cs="Times New Roman"/>
                <w:kern w:val="2"/>
                <w:sz w:val="32"/>
                <w:szCs w:val="32"/>
                <w:lang w:val="en-US" w:eastAsia="zh-CN" w:bidi="ar-SA"/>
              </w:rPr>
              <w:t>杨衡</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二级调研员</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区生态环境局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韩晓东</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生态环境保护综合行政执法支队支队长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82869001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区卫生健康委</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王钊</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副主任</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82829001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区水务局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姜艳国</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二级调研员</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w:t>
            </w:r>
            <w:r>
              <w:rPr>
                <w:rFonts w:hint="eastAsia" w:ascii="Times New Roman" w:hAnsi="Times New Roman" w:eastAsia="仿宋_GB2312" w:cs="Times New Roman"/>
                <w:sz w:val="32"/>
                <w:szCs w:val="32"/>
                <w:lang w:val="en" w:eastAsia="zh-CN"/>
              </w:rPr>
              <w:t>住房建设</w:t>
            </w:r>
            <w:r>
              <w:rPr>
                <w:rFonts w:hint="default" w:ascii="Times New Roman" w:hAnsi="Times New Roman" w:eastAsia="仿宋_GB2312" w:cs="Times New Roman"/>
                <w:sz w:val="32"/>
                <w:szCs w:val="32"/>
                <w:lang w:val="en" w:eastAsia="zh-CN"/>
              </w:rPr>
              <w:t>委</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马保文</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pacing w:val="-20"/>
                <w:kern w:val="2"/>
                <w:sz w:val="32"/>
                <w:szCs w:val="32"/>
                <w:lang w:val="en-US" w:eastAsia="zh-CN" w:bidi="ar-SA"/>
              </w:rPr>
            </w:pPr>
            <w:r>
              <w:rPr>
                <w:rFonts w:hint="eastAsia" w:ascii="Times New Roman" w:hAnsi="Times New Roman" w:eastAsia="仿宋_GB2312" w:cs="Times New Roman"/>
                <w:spacing w:val="-20"/>
                <w:kern w:val="2"/>
                <w:sz w:val="32"/>
                <w:szCs w:val="32"/>
                <w:lang w:val="en-US" w:eastAsia="zh-CN" w:bidi="ar-SA"/>
              </w:rPr>
              <w:t>住房建设</w:t>
            </w:r>
            <w:r>
              <w:rPr>
                <w:rFonts w:hint="default" w:ascii="Times New Roman" w:hAnsi="Times New Roman" w:eastAsia="仿宋_GB2312" w:cs="Times New Roman"/>
                <w:spacing w:val="-20"/>
                <w:kern w:val="2"/>
                <w:sz w:val="32"/>
                <w:szCs w:val="32"/>
                <w:lang w:val="en-US" w:eastAsia="zh-CN" w:bidi="ar-SA"/>
              </w:rPr>
              <w:t>综合执法支队</w:t>
            </w:r>
          </w:p>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支队长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29038585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w:t>
            </w:r>
            <w:r>
              <w:rPr>
                <w:rFonts w:hint="eastAsia" w:ascii="Times New Roman" w:hAnsi="Times New Roman" w:eastAsia="仿宋_GB2312" w:cs="Times New Roman"/>
                <w:sz w:val="32"/>
                <w:szCs w:val="32"/>
                <w:lang w:val="en" w:eastAsia="zh-CN"/>
              </w:rPr>
              <w:t>发展改革</w:t>
            </w:r>
            <w:r>
              <w:rPr>
                <w:rFonts w:hint="default" w:ascii="Times New Roman" w:hAnsi="Times New Roman" w:eastAsia="仿宋_GB2312" w:cs="Times New Roman"/>
                <w:sz w:val="32"/>
                <w:szCs w:val="32"/>
                <w:lang w:val="en" w:eastAsia="zh-CN"/>
              </w:rPr>
              <w:t>委</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周瑞波</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四级调研员</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w:t>
            </w:r>
            <w:r>
              <w:rPr>
                <w:rFonts w:hint="eastAsia" w:ascii="Times New Roman" w:hAnsi="Times New Roman" w:eastAsia="仿宋_GB2312" w:cs="Times New Roman"/>
                <w:spacing w:val="-20"/>
                <w:kern w:val="2"/>
                <w:sz w:val="32"/>
                <w:szCs w:val="32"/>
                <w:lang w:val="en" w:eastAsia="zh-CN" w:bidi="ar-SA"/>
              </w:rPr>
              <w:t>文化和旅</w:t>
            </w:r>
            <w:r>
              <w:rPr>
                <w:rFonts w:hint="eastAsia" w:ascii="Times New Roman" w:hAnsi="Times New Roman" w:eastAsia="仿宋_GB2312" w:cs="Times New Roman"/>
                <w:sz w:val="32"/>
                <w:szCs w:val="32"/>
                <w:lang w:val="en" w:eastAsia="zh-CN"/>
              </w:rPr>
              <w:t>游</w:t>
            </w:r>
            <w:r>
              <w:rPr>
                <w:rFonts w:hint="default" w:ascii="Times New Roman" w:hAnsi="Times New Roman" w:eastAsia="仿宋_GB2312" w:cs="Times New Roman"/>
                <w:sz w:val="32"/>
                <w:szCs w:val="32"/>
                <w:lang w:val="en" w:eastAsia="zh-CN"/>
              </w:rPr>
              <w:t>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郭久兵</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区城市管理委</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王铁明</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副主任</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29143475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区网信办</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胡艳梅</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副主任</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59137855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区委宣传部</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崔彦海</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宣传部副部长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公安蓟州分局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魏健</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82863044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eastAsia" w:ascii="Times New Roman" w:hAnsi="Times New Roman" w:eastAsia="仿宋_GB2312" w:cs="Times New Roman"/>
                <w:sz w:val="32"/>
                <w:szCs w:val="32"/>
                <w:lang w:val="en" w:eastAsia="zh-CN"/>
              </w:rPr>
              <w:t>区应急局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陈宝战</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pacing w:val="-23"/>
                <w:sz w:val="32"/>
                <w:szCs w:val="32"/>
                <w:lang w:val="en" w:eastAsia="zh-CN"/>
              </w:rPr>
              <w:t>区消防救援支队</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康友虎</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副支队长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60125808-0/</w:t>
            </w:r>
          </w:p>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60125808-8107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市规划资源局蓟州分局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付中</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三级调研员</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29146846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区气象局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李宏伟</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29149276/</w:t>
            </w:r>
          </w:p>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区民政局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王岩</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区工信局</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刘斌</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副局长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eastAsia" w:ascii="Times New Roman" w:hAnsi="Times New Roman" w:eastAsia="仿宋_GB2312" w:cs="Times New Roman"/>
                <w:sz w:val="32"/>
                <w:szCs w:val="32"/>
                <w:lang w:val="en" w:eastAsia="zh-CN"/>
              </w:rPr>
              <w:t>区</w:t>
            </w:r>
            <w:r>
              <w:rPr>
                <w:rFonts w:hint="default" w:ascii="Times New Roman" w:hAnsi="Times New Roman" w:eastAsia="仿宋_GB2312" w:cs="Times New Roman"/>
                <w:sz w:val="32"/>
                <w:szCs w:val="32"/>
                <w:lang w:val="en" w:eastAsia="zh-CN"/>
              </w:rPr>
              <w:t>人武部</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董延光</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副部长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东二营镇</w:t>
            </w:r>
            <w:r>
              <w:rPr>
                <w:rFonts w:hint="eastAsia" w:eastAsia="仿宋_GB2312" w:cs="Times New Roman"/>
                <w:sz w:val="32"/>
                <w:szCs w:val="32"/>
                <w:lang w:val="en" w:eastAsia="zh-CN"/>
              </w:rPr>
              <w:t>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张洪飞</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党委副书记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22852007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邦均镇人民政府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孙华东</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党委副书记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29818284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官庄镇人民政府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白莉</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四级主任科员</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29821651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别山镇人民政府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卜红梅</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副镇长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29779381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西龙虎峪镇人民政府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张磊</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22751376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洇溜镇人民政府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田帅</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政法委副书记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29899081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eastAsia" w:ascii="Times New Roman" w:hAnsi="Times New Roman" w:eastAsia="仿宋_GB2312" w:cs="Times New Roman"/>
                <w:sz w:val="32"/>
                <w:szCs w:val="32"/>
                <w:lang w:val="en" w:eastAsia="zh-CN"/>
              </w:rPr>
              <w:t>州</w:t>
            </w:r>
            <w:r>
              <w:rPr>
                <w:rFonts w:hint="default" w:ascii="Times New Roman" w:hAnsi="Times New Roman" w:eastAsia="仿宋_GB2312" w:cs="Times New Roman"/>
                <w:sz w:val="32"/>
                <w:szCs w:val="32"/>
                <w:lang w:val="en" w:eastAsia="zh-CN"/>
              </w:rPr>
              <w:t>河湾镇人民政府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王东</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副镇长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29889800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尤古庄镇人民政府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王富</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29839596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孙各庄乡人民政府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李红英</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公共安全办公室</w:t>
            </w:r>
          </w:p>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副主任</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29885800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下仓镇人民政府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张海江</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镇政法委书记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29878624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下窝头镇人民政府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刘建</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副镇长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82782009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杨津庄镇人民政府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葛长平</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副镇长</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29860008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出头岭镇人民政府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赵秋萍</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59160900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渔阳镇人民政府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王玉川</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29142109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下营镇人民政府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苗淑民</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29718054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东赵各庄镇人民政府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张淑东</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82731005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礼明庄镇人民政府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卢东</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82791505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侯家营镇人民政府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牛佳田</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22832007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桑梓镇人民政府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王志永</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22843012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穿芳峪镇人民政府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杨德伟</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镇政法委书记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上仓镇人民政府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侯建新</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29858105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白涧镇人民政府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曹继文</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22879261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罗庄子镇人民政府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张文魁</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29728544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许家台镇人民政府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王秀丽</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22820258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马伸桥镇人民政府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王立栋</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镇党委委员</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29738547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文昌街道办</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王宇光</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副主任</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60707668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24"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val="en" w:eastAsia="zh-CN"/>
              </w:rPr>
              <w:t>东施古镇人民政府</w:t>
            </w:r>
          </w:p>
        </w:tc>
        <w:tc>
          <w:tcPr>
            <w:tcW w:w="1905"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刘长生</w:t>
            </w:r>
          </w:p>
        </w:tc>
        <w:tc>
          <w:tcPr>
            <w:tcW w:w="2880"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镇政法委副书记</w:t>
            </w:r>
          </w:p>
        </w:tc>
        <w:tc>
          <w:tcPr>
            <w:tcW w:w="3508" w:type="dxa"/>
            <w:noWrap w:val="0"/>
            <w:vAlign w:val="center"/>
          </w:tcPr>
          <w:p>
            <w:pPr>
              <w:keepNext w:val="0"/>
              <w:keepLines w:val="0"/>
              <w:suppressLineNumbers w:val="0"/>
              <w:spacing w:before="0" w:beforeAutospacing="0" w:after="0" w:afterAutospacing="0" w:line="600" w:lineRule="exact"/>
              <w:ind w:left="0" w:right="0"/>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82743024</w:t>
            </w:r>
          </w:p>
        </w:tc>
      </w:tr>
    </w:tbl>
    <w:p>
      <w:pPr>
        <w:rPr>
          <w:rFonts w:hint="default" w:ascii="Times New Roman" w:hAnsi="Times New Roman" w:eastAsia="宋体" w:cs="Times New Roman"/>
          <w:lang w:val="en-US" w:eastAsia="zh-CN"/>
        </w:rPr>
      </w:pPr>
    </w:p>
    <w:p>
      <w:pPr>
        <w:spacing w:line="580" w:lineRule="exact"/>
        <w:rPr>
          <w:rFonts w:hint="eastAsia" w:ascii="黑体" w:hAnsi="黑体" w:eastAsia="黑体" w:cs="Times New Roman"/>
          <w:sz w:val="32"/>
          <w:szCs w:val="32"/>
        </w:rPr>
      </w:pPr>
    </w:p>
    <w:p>
      <w:pPr>
        <w:pStyle w:val="12"/>
        <w:ind w:left="0" w:leftChars="0" w:firstLine="0" w:firstLineChars="0"/>
        <w:rPr>
          <w:rFonts w:hint="eastAsia" w:ascii="Times New Roman" w:hAnsi="Times New Roman" w:eastAsia="仿宋_GB2312" w:cs="Times New Roman"/>
          <w:color w:val="000000"/>
          <w:kern w:val="2"/>
          <w:sz w:val="32"/>
          <w:szCs w:val="32"/>
          <w:lang w:val="en-US" w:eastAsia="zh-CN" w:bidi="ar-SA"/>
        </w:rPr>
      </w:pPr>
    </w:p>
    <w:p>
      <w:pPr>
        <w:rPr>
          <w:rFonts w:hint="eastAsia"/>
          <w:lang w:val="en-US" w:eastAsia="zh-CN"/>
        </w:rPr>
      </w:pPr>
    </w:p>
    <w:p>
      <w:pPr>
        <w:rPr>
          <w:rFonts w:hint="eastAsia" w:ascii="Times New Roman" w:hAnsi="Times New Roman" w:eastAsia="仿宋_GB2312" w:cs="Times New Roman"/>
          <w:color w:val="000000"/>
          <w:kern w:val="2"/>
          <w:sz w:val="32"/>
          <w:szCs w:val="32"/>
          <w:lang w:val="en-US" w:eastAsia="zh-CN" w:bidi="ar-SA"/>
        </w:rPr>
        <w:sectPr>
          <w:headerReference r:id="rId4" w:type="default"/>
          <w:footerReference r:id="rId5" w:type="default"/>
          <w:pgSz w:w="16838" w:h="11906" w:orient="landscape"/>
          <w:pgMar w:top="1588" w:right="2098" w:bottom="1474" w:left="1985" w:header="851" w:footer="992" w:gutter="0"/>
          <w:pgNumType w:fmt="decimal"/>
          <w:cols w:space="720" w:num="1"/>
          <w:docGrid w:type="lines" w:linePitch="312" w:charSpace="0"/>
        </w:sectPr>
      </w:pPr>
      <w:r>
        <w:rPr>
          <w:rFonts w:hint="eastAsia" w:ascii="Times New Roman" w:hAnsi="Times New Roman" w:eastAsia="仿宋_GB2312" w:cs="Times New Roman"/>
          <w:color w:val="000000"/>
          <w:kern w:val="2"/>
          <w:sz w:val="32"/>
          <w:szCs w:val="32"/>
          <w:lang w:val="en-US" w:eastAsia="zh-CN" w:bidi="ar-SA"/>
        </w:rPr>
        <w:br w:type="page"/>
      </w:r>
    </w:p>
    <w:p>
      <w:pPr>
        <w:keepNext w:val="0"/>
        <w:keepLines w:val="0"/>
        <w:pageBreakBefore w:val="0"/>
        <w:widowControl/>
        <w:kinsoku/>
        <w:wordWrap/>
        <w:topLinePunct w:val="0"/>
        <w:bidi w:val="0"/>
        <w:spacing w:line="560" w:lineRule="exact"/>
        <w:ind w:left="0"/>
        <w:jc w:val="center"/>
        <w:rPr>
          <w:rFonts w:hint="default" w:ascii="Times New Roman" w:hAnsi="Times New Roman" w:eastAsia="方正小标宋简体" w:cs="Times New Roman"/>
          <w:color w:val="000000" w:themeColor="text1"/>
          <w:kern w:val="0"/>
          <w:sz w:val="44"/>
          <w:szCs w:val="44"/>
          <w:lang w:eastAsia="zh-CN" w:bidi="ar-SA"/>
          <w14:textFill>
            <w14:solidFill>
              <w14:schemeClr w14:val="tx1"/>
            </w14:solidFill>
          </w14:textFill>
        </w:rPr>
      </w:pPr>
    </w:p>
    <w:p>
      <w:pPr>
        <w:keepNext w:val="0"/>
        <w:keepLines w:val="0"/>
        <w:pageBreakBefore w:val="0"/>
        <w:widowControl/>
        <w:kinsoku/>
        <w:wordWrap/>
        <w:topLinePunct w:val="0"/>
        <w:bidi w:val="0"/>
        <w:spacing w:line="560" w:lineRule="exact"/>
        <w:ind w:left="0"/>
        <w:jc w:val="center"/>
        <w:rPr>
          <w:rFonts w:hint="default" w:ascii="Times New Roman" w:hAnsi="Times New Roman" w:eastAsia="方正小标宋简体" w:cs="Times New Roman"/>
          <w:color w:val="000000" w:themeColor="text1"/>
          <w:kern w:val="0"/>
          <w:sz w:val="44"/>
          <w:szCs w:val="44"/>
          <w:lang w:eastAsia="zh-CN" w:bidi="ar-SA"/>
          <w14:textFill>
            <w14:solidFill>
              <w14:schemeClr w14:val="tx1"/>
            </w14:solidFill>
          </w14:textFill>
        </w:rPr>
      </w:pPr>
      <w:r>
        <w:rPr>
          <w:rFonts w:hint="default" w:ascii="Times New Roman" w:hAnsi="Times New Roman" w:eastAsia="方正小标宋简体" w:cs="Times New Roman"/>
          <w:color w:val="000000" w:themeColor="text1"/>
          <w:kern w:val="0"/>
          <w:sz w:val="44"/>
          <w:szCs w:val="44"/>
          <w:lang w:eastAsia="zh-CN" w:bidi="ar-SA"/>
          <w14:textFill>
            <w14:solidFill>
              <w14:schemeClr w14:val="tx1"/>
            </w14:solidFill>
          </w14:textFill>
        </w:rPr>
        <w:t>天津市蓟州区公共汽车运营</w:t>
      </w:r>
    </w:p>
    <w:p>
      <w:pPr>
        <w:keepNext w:val="0"/>
        <w:keepLines w:val="0"/>
        <w:pageBreakBefore w:val="0"/>
        <w:widowControl/>
        <w:kinsoku/>
        <w:wordWrap/>
        <w:topLinePunct w:val="0"/>
        <w:bidi w:val="0"/>
        <w:spacing w:line="560" w:lineRule="exact"/>
        <w:ind w:left="0"/>
        <w:jc w:val="center"/>
        <w:rPr>
          <w:rFonts w:hint="default" w:ascii="Times New Roman" w:hAnsi="Times New Roman" w:eastAsia="方正小标宋简体" w:cs="Times New Roman"/>
          <w:color w:val="000000" w:themeColor="text1"/>
          <w:kern w:val="0"/>
          <w:sz w:val="44"/>
          <w:szCs w:val="44"/>
          <w:lang w:eastAsia="zh-CN" w:bidi="ar-SA"/>
          <w14:textFill>
            <w14:solidFill>
              <w14:schemeClr w14:val="tx1"/>
            </w14:solidFill>
          </w14:textFill>
        </w:rPr>
      </w:pPr>
      <w:r>
        <w:rPr>
          <w:rFonts w:hint="default" w:ascii="Times New Roman" w:hAnsi="Times New Roman" w:eastAsia="方正小标宋简体" w:cs="Times New Roman"/>
          <w:color w:val="000000" w:themeColor="text1"/>
          <w:kern w:val="0"/>
          <w:sz w:val="44"/>
          <w:szCs w:val="44"/>
          <w:lang w:eastAsia="zh-CN" w:bidi="ar-SA"/>
          <w14:textFill>
            <w14:solidFill>
              <w14:schemeClr w14:val="tx1"/>
            </w14:solidFill>
          </w14:textFill>
        </w:rPr>
        <w:t>突发事件应急预案</w:t>
      </w:r>
    </w:p>
    <w:p>
      <w:pPr>
        <w:keepNext w:val="0"/>
        <w:keepLines w:val="0"/>
        <w:pageBreakBefore w:val="0"/>
        <w:widowControl/>
        <w:kinsoku/>
        <w:wordWrap/>
        <w:topLinePunct w:val="0"/>
        <w:bidi w:val="0"/>
        <w:spacing w:line="560" w:lineRule="exact"/>
        <w:ind w:left="0"/>
        <w:jc w:val="center"/>
        <w:rPr>
          <w:rFonts w:hint="default" w:ascii="Times New Roman" w:hAnsi="Times New Roman" w:eastAsia="方正小标宋简体" w:cs="Times New Roman"/>
          <w:color w:val="000000" w:themeColor="text1"/>
          <w:kern w:val="0"/>
          <w:sz w:val="44"/>
          <w:szCs w:val="44"/>
          <w:lang w:eastAsia="zh-CN" w:bidi="ar-SA"/>
          <w14:textFill>
            <w14:solidFill>
              <w14:schemeClr w14:val="tx1"/>
            </w14:solidFill>
          </w14:textFill>
        </w:rPr>
      </w:pPr>
      <w:bookmarkStart w:id="105" w:name="_Toc80084291"/>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pP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1</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t>总则</w:t>
      </w:r>
      <w:bookmarkEnd w:id="105"/>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06" w:name="_Toc80084292"/>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1.1  编制目的</w:t>
      </w:r>
      <w:bookmarkEnd w:id="106"/>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规范和加强</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本</w:t>
      </w:r>
      <w:r>
        <w:rPr>
          <w:rFonts w:hint="default" w:ascii="Times New Roman" w:hAnsi="Times New Roman" w:eastAsia="仿宋_GB2312" w:cs="Times New Roman"/>
          <w:color w:val="000000" w:themeColor="text1"/>
          <w:kern w:val="0"/>
          <w:sz w:val="32"/>
          <w:szCs w:val="32"/>
          <w14:textFill>
            <w14:solidFill>
              <w14:schemeClr w14:val="tx1"/>
            </w14:solidFill>
          </w14:textFill>
        </w:rPr>
        <w:t>区公共汽车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突发事件的应急管理工作，指导、协调</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本</w:t>
      </w:r>
      <w:r>
        <w:rPr>
          <w:rFonts w:hint="default" w:ascii="Times New Roman" w:hAnsi="Times New Roman" w:eastAsia="仿宋_GB2312" w:cs="Times New Roman"/>
          <w:color w:val="000000" w:themeColor="text1"/>
          <w:kern w:val="0"/>
          <w:sz w:val="32"/>
          <w:szCs w:val="32"/>
          <w14:textFill>
            <w14:solidFill>
              <w14:schemeClr w14:val="tx1"/>
            </w14:solidFill>
          </w14:textFill>
        </w:rPr>
        <w:t>区建立和完善公共汽车突发事件应急预案体系，有效应对公共汽车突发事件，保障城市公共汽车正常运行。</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1.2  编制依据</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根据《中华人民共和国突发事件应对法》《城市公共汽车和电车客运管理规定》《城市公共汽电车突发事件应急预案》《天津市客运公共交通管理条例》《天津市实施〈中华人民共和国突发事件应对法〉办法》《天津市突发事件总体应急预案》《天津市城市公共汽电车突发事件应急预案》《天津市蓟州区突发事件总体应急预案》等法律法规</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和行政</w:t>
      </w:r>
      <w:r>
        <w:rPr>
          <w:rFonts w:hint="default" w:ascii="Times New Roman" w:hAnsi="Times New Roman" w:eastAsia="仿宋_GB2312" w:cs="Times New Roman"/>
          <w:color w:val="000000" w:themeColor="text1"/>
          <w:kern w:val="0"/>
          <w:sz w:val="32"/>
          <w:szCs w:val="32"/>
          <w14:textFill>
            <w14:solidFill>
              <w14:schemeClr w14:val="tx1"/>
            </w14:solidFill>
          </w14:textFill>
        </w:rPr>
        <w:t>规范性文件，结合本区实际，制定本预案。</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07" w:name="_Toc80084294"/>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1.3  突发事件分级</w:t>
      </w:r>
      <w:bookmarkEnd w:id="107"/>
    </w:p>
    <w:p>
      <w:pPr>
        <w:pStyle w:val="67"/>
        <w:keepNext w:val="0"/>
        <w:keepLines w:val="0"/>
        <w:pageBreakBefore w:val="0"/>
        <w:tabs>
          <w:tab w:val="left" w:pos="1401"/>
        </w:tabs>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公共汽车运营突发事件按照性质类型、严重程度、可控性和影响范围等因素，分为四级：特别重大、重大、较大和一般</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08" w:name="_Toc80084299"/>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1.4  适用范围</w:t>
      </w:r>
      <w:bookmarkEnd w:id="108"/>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本预案是本</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处置公共汽车突发事件的</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级专项应急预案，适用于</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级层面负责指导、协调、参与处置的公共汽车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本预案指导城市公共汽车运营企业突发事件应急预案的编制和对城市公共汽车突发事件的应对工作。</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09" w:name="_Toc80084300"/>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1.5  工作原则</w:t>
      </w:r>
      <w:bookmarkEnd w:id="109"/>
    </w:p>
    <w:p>
      <w:pPr>
        <w:pStyle w:val="67"/>
        <w:keepNext w:val="0"/>
        <w:keepLines w:val="0"/>
        <w:pageBreakBefore w:val="0"/>
        <w:widowControl w:val="0"/>
        <w:numPr>
          <w:ilvl w:val="0"/>
          <w:numId w:val="0"/>
        </w:numPr>
        <w:tabs>
          <w:tab w:val="left" w:pos="1410"/>
        </w:tabs>
        <w:kinsoku/>
        <w:wordWrap/>
        <w:overflowPunct w:val="0"/>
        <w:topLinePunct w:val="0"/>
        <w:autoSpaceDE w:val="0"/>
        <w:autoSpaceDN w:val="0"/>
        <w:bidi w:val="0"/>
        <w:adjustRightInd w:val="0"/>
        <w:snapToGrid w:val="0"/>
        <w:spacing w:after="0" w:line="560" w:lineRule="exact"/>
        <w:ind w:left="0"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根据公共汽车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突发事件特点，应急处置应坚持以下原则。</w:t>
      </w:r>
    </w:p>
    <w:p>
      <w:pPr>
        <w:pStyle w:val="67"/>
        <w:keepNext w:val="0"/>
        <w:keepLines w:val="0"/>
        <w:pageBreakBefore w:val="0"/>
        <w:widowControl w:val="0"/>
        <w:numPr>
          <w:ilvl w:val="0"/>
          <w:numId w:val="0"/>
        </w:numPr>
        <w:tabs>
          <w:tab w:val="left" w:pos="1410"/>
        </w:tabs>
        <w:kinsoku/>
        <w:wordWrap/>
        <w:overflowPunct w:val="0"/>
        <w:topLinePunct w:val="0"/>
        <w:autoSpaceDE w:val="0"/>
        <w:autoSpaceDN w:val="0"/>
        <w:bidi w:val="0"/>
        <w:adjustRightInd w:val="0"/>
        <w:snapToGrid w:val="0"/>
        <w:spacing w:after="0" w:line="560" w:lineRule="exact"/>
        <w:ind w:left="0"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以人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w:t>
      </w:r>
      <w:r>
        <w:rPr>
          <w:rFonts w:hint="default" w:ascii="Times New Roman" w:hAnsi="Times New Roman" w:eastAsia="仿宋_GB2312" w:cs="Times New Roman"/>
          <w:color w:val="000000" w:themeColor="text1"/>
          <w:kern w:val="0"/>
          <w:sz w:val="32"/>
          <w:szCs w:val="32"/>
          <w14:textFill>
            <w14:solidFill>
              <w14:schemeClr w14:val="tx1"/>
            </w14:solidFill>
          </w14:textFill>
        </w:rPr>
        <w:t>，快速反应。坚持一切从人民利益出发</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把人民群众生命安全放在首位，全力抢救，最大限度地保障人民群众生命和财产安全，减少损失。</w:t>
      </w:r>
      <w:bookmarkStart w:id="110" w:name="bookmark20"/>
      <w:bookmarkEnd w:id="110"/>
    </w:p>
    <w:p>
      <w:pPr>
        <w:pStyle w:val="67"/>
        <w:keepNext w:val="0"/>
        <w:keepLines w:val="0"/>
        <w:pageBreakBefore w:val="0"/>
        <w:widowControl w:val="0"/>
        <w:numPr>
          <w:ilvl w:val="0"/>
          <w:numId w:val="0"/>
        </w:numPr>
        <w:tabs>
          <w:tab w:val="left" w:pos="1400"/>
        </w:tabs>
        <w:kinsoku/>
        <w:wordWrap/>
        <w:overflowPunct w:val="0"/>
        <w:topLinePunct w:val="0"/>
        <w:autoSpaceDE w:val="0"/>
        <w:autoSpaceDN w:val="0"/>
        <w:bidi w:val="0"/>
        <w:adjustRightInd w:val="0"/>
        <w:snapToGrid w:val="0"/>
        <w:spacing w:after="0" w:line="560" w:lineRule="exact"/>
        <w:ind w:left="0"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属地为主，分级负责。在</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委、</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政府统一领导下，按照职责分工和权限，坚持属地为主、分级负责，协调有序地开展抢救、突发事件处置和善后工作。</w:t>
      </w:r>
    </w:p>
    <w:p>
      <w:pPr>
        <w:pStyle w:val="67"/>
        <w:keepNext w:val="0"/>
        <w:keepLines w:val="0"/>
        <w:pageBreakBefore w:val="0"/>
        <w:widowControl w:val="0"/>
        <w:numPr>
          <w:ilvl w:val="0"/>
          <w:numId w:val="0"/>
        </w:numPr>
        <w:tabs>
          <w:tab w:val="left" w:pos="1400"/>
        </w:tabs>
        <w:kinsoku/>
        <w:wordWrap/>
        <w:overflowPunct w:val="0"/>
        <w:topLinePunct w:val="0"/>
        <w:autoSpaceDE w:val="0"/>
        <w:autoSpaceDN w:val="0"/>
        <w:bidi w:val="0"/>
        <w:adjustRightInd w:val="0"/>
        <w:snapToGrid w:val="0"/>
        <w:spacing w:after="0" w:line="560" w:lineRule="exact"/>
        <w:ind w:left="0"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预防为主，平战结合。贯彻落实</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安全第一</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预防为主</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综合治理</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的方针，</w:t>
      </w:r>
      <w:r>
        <w:rPr>
          <w:rFonts w:hint="default" w:ascii="Times New Roman" w:hAnsi="Times New Roman" w:eastAsia="仿宋_GB2312" w:cs="Times New Roman"/>
          <w:color w:val="000000" w:themeColor="text1"/>
          <w:kern w:val="0"/>
          <w:sz w:val="32"/>
          <w:szCs w:val="32"/>
          <w14:textFill>
            <w14:solidFill>
              <w14:schemeClr w14:val="tx1"/>
            </w14:solidFill>
          </w14:textFill>
        </w:rPr>
        <w:t>坚持突发事件处置与预防工作相结合，落实预防公共汽车运营突发事件的各项措施，完善应急处置机制。</w:t>
      </w:r>
      <w:bookmarkStart w:id="111" w:name="bookmark21"/>
      <w:bookmarkEnd w:id="111"/>
    </w:p>
    <w:p>
      <w:pPr>
        <w:pStyle w:val="67"/>
        <w:keepNext w:val="0"/>
        <w:keepLines w:val="0"/>
        <w:pageBreakBefore w:val="0"/>
        <w:widowControl w:val="0"/>
        <w:numPr>
          <w:ilvl w:val="0"/>
          <w:numId w:val="0"/>
        </w:numPr>
        <w:tabs>
          <w:tab w:val="left" w:pos="1400"/>
        </w:tabs>
        <w:kinsoku/>
        <w:wordWrap/>
        <w:overflowPunct w:val="0"/>
        <w:topLinePunct w:val="0"/>
        <w:autoSpaceDE w:val="0"/>
        <w:autoSpaceDN w:val="0"/>
        <w:bidi w:val="0"/>
        <w:adjustRightInd w:val="0"/>
        <w:snapToGrid w:val="0"/>
        <w:spacing w:after="0" w:line="560" w:lineRule="exact"/>
        <w:ind w:left="0"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消除影响，防患未然。尽最大能力控制、减轻和消除突发事件带来的社会危害，并建立完善长效防控机制。</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12" w:name="_Toc80084301"/>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1.</w:t>
      </w:r>
      <w:bookmarkEnd w:id="112"/>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6  预案体系</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蓟州区</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突发事件应急预案体系包括</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蓟州区</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突发事件应急预案</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、部门</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突发事件应急预案及城市公共汽车运营企业突发事件应急预案。</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13" w:name="_Toc80084302"/>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2</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组织体系</w:t>
      </w:r>
      <w:bookmarkEnd w:id="113"/>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14" w:name="_Toc80084303"/>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2.1</w:t>
      </w:r>
      <w:bookmarkEnd w:id="114"/>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 xml:space="preserve">  区级指挥机构</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 xml:space="preserve">2.2.1  </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专项</w:t>
      </w:r>
      <w:r>
        <w:rPr>
          <w:rFonts w:hint="default" w:ascii="Times New Roman" w:hAnsi="Times New Roman" w:eastAsia="仿宋_GB2312" w:cs="Times New Roman"/>
          <w:color w:val="000000" w:themeColor="text1"/>
          <w:kern w:val="0"/>
          <w:sz w:val="32"/>
          <w:szCs w:val="32"/>
          <w14:textFill>
            <w14:solidFill>
              <w14:schemeClr w14:val="tx1"/>
            </w14:solidFill>
          </w14:textFill>
        </w:rPr>
        <w:t>应急指挥部</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设立</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蓟州区公共汽车运营突发事件</w:t>
      </w:r>
      <w:r>
        <w:rPr>
          <w:rFonts w:hint="default" w:ascii="Times New Roman" w:hAnsi="Times New Roman" w:eastAsia="仿宋_GB2312" w:cs="Times New Roman"/>
          <w:color w:val="000000" w:themeColor="text1"/>
          <w:kern w:val="0"/>
          <w:sz w:val="32"/>
          <w:szCs w:val="32"/>
          <w14:textFill>
            <w14:solidFill>
              <w14:schemeClr w14:val="tx1"/>
            </w14:solidFill>
          </w14:textFill>
        </w:rPr>
        <w:t>专项应急指挥部（以下简称</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），按照</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委、</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政府部署要求，组织开展本</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突发事件应对工作。</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总指挥由</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分管交通运输工作的副区长担任</w:t>
      </w:r>
      <w:r>
        <w:rPr>
          <w:rFonts w:hint="default" w:ascii="Times New Roman" w:hAnsi="Times New Roman" w:eastAsia="仿宋_GB2312" w:cs="Times New Roman"/>
          <w:color w:val="000000" w:themeColor="text1"/>
          <w:kern w:val="0"/>
          <w:sz w:val="32"/>
          <w:szCs w:val="32"/>
          <w14:textFill>
            <w14:solidFill>
              <w14:schemeClr w14:val="tx1"/>
            </w14:solidFill>
          </w14:textFill>
        </w:rPr>
        <w:t>，副总指挥由区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交通</w:t>
      </w:r>
      <w:r>
        <w:rPr>
          <w:rFonts w:hint="default" w:ascii="Times New Roman" w:hAnsi="Times New Roman" w:eastAsia="仿宋_GB2312" w:cs="Times New Roman"/>
          <w:color w:val="000000" w:themeColor="text1"/>
          <w:kern w:val="0"/>
          <w:sz w:val="32"/>
          <w:szCs w:val="32"/>
          <w14:textFill>
            <w14:solidFill>
              <w14:schemeClr w14:val="tx1"/>
            </w14:solidFill>
          </w14:textFill>
        </w:rPr>
        <w:t>局主要负责同志担任。成员由承担</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公共汽车运营突发事件应对职责的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有关部门（单位）负责同志组成。</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主要职责是：研究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提出</w:t>
      </w:r>
      <w:r>
        <w:rPr>
          <w:rFonts w:hint="default" w:ascii="Times New Roman" w:hAnsi="Times New Roman" w:eastAsia="仿宋_GB2312" w:cs="Times New Roman"/>
          <w:color w:val="000000" w:themeColor="text1"/>
          <w:kern w:val="0"/>
          <w:sz w:val="32"/>
          <w:szCs w:val="32"/>
          <w14:textFill>
            <w14:solidFill>
              <w14:schemeClr w14:val="tx1"/>
            </w14:solidFill>
          </w14:textFill>
        </w:rPr>
        <w:t>应对本</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公共汽车运营突发事件的指导意见和具体措施，组织开展本区较大、一般公共汽车运营突发事件应急处置</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工作</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，发生重大、特别重大突发事件时，服从上级有关部门的统一领导、指挥，按要求落实相关工作。</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 xml:space="preserve">2.1.2  </w:t>
      </w:r>
      <w:r>
        <w:rPr>
          <w:rFonts w:hint="default" w:ascii="Times New Roman" w:hAnsi="Times New Roman" w:eastAsia="仿宋_GB2312" w:cs="Times New Roman"/>
          <w:color w:val="000000" w:themeColor="text1"/>
          <w:kern w:val="0"/>
          <w:sz w:val="32"/>
          <w:szCs w:val="32"/>
          <w14:textFill>
            <w14:solidFill>
              <w14:schemeClr w14:val="tx1"/>
            </w14:solidFill>
          </w14:textFill>
        </w:rPr>
        <w:t>区公共汽车运营突发事件</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专项</w:t>
      </w:r>
      <w:r>
        <w:rPr>
          <w:rFonts w:hint="default" w:ascii="Times New Roman" w:hAnsi="Times New Roman" w:eastAsia="仿宋_GB2312" w:cs="Times New Roman"/>
          <w:color w:val="000000" w:themeColor="text1"/>
          <w:kern w:val="0"/>
          <w:sz w:val="32"/>
          <w:szCs w:val="32"/>
          <w14:textFill>
            <w14:solidFill>
              <w14:schemeClr w14:val="tx1"/>
            </w14:solidFill>
          </w14:textFill>
        </w:rPr>
        <w:t>应急指挥部办公室</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区公共汽车运营突发事件</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专项</w:t>
      </w:r>
      <w:r>
        <w:rPr>
          <w:rFonts w:hint="default" w:ascii="Times New Roman" w:hAnsi="Times New Roman" w:eastAsia="仿宋_GB2312" w:cs="Times New Roman"/>
          <w:color w:val="000000" w:themeColor="text1"/>
          <w:kern w:val="0"/>
          <w:sz w:val="32"/>
          <w:szCs w:val="32"/>
          <w14:textFill>
            <w14:solidFill>
              <w14:schemeClr w14:val="tx1"/>
            </w14:solidFill>
          </w14:textFill>
        </w:rPr>
        <w:t>应急指挥部办公室（以下简称</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指挥部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办公室</w:t>
      </w:r>
      <w:r>
        <w:rPr>
          <w:rFonts w:hint="default" w:ascii="Times New Roman" w:hAnsi="Times New Roman" w:eastAsia="仿宋_GB2312" w:cs="Times New Roman"/>
          <w:color w:val="000000" w:themeColor="text1"/>
          <w:kern w:val="0"/>
          <w:sz w:val="32"/>
          <w:szCs w:val="32"/>
          <w14:textFill>
            <w14:solidFill>
              <w14:schemeClr w14:val="tx1"/>
            </w14:solidFill>
          </w14:textFill>
        </w:rPr>
        <w:t>）设在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区交通局</w:t>
      </w:r>
      <w:r>
        <w:rPr>
          <w:rFonts w:hint="default" w:ascii="Times New Roman" w:hAnsi="Times New Roman" w:eastAsia="仿宋_GB2312" w:cs="Times New Roman"/>
          <w:color w:val="000000" w:themeColor="text1"/>
          <w:kern w:val="0"/>
          <w:sz w:val="32"/>
          <w:szCs w:val="32"/>
          <w14:textFill>
            <w14:solidFill>
              <w14:schemeClr w14:val="tx1"/>
            </w14:solidFill>
          </w14:textFill>
        </w:rPr>
        <w:t>，作为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办事机构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主任由</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区交通</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局</w:t>
      </w:r>
      <w:r>
        <w:rPr>
          <w:rFonts w:hint="default" w:ascii="Times New Roman" w:hAnsi="Times New Roman" w:eastAsia="仿宋_GB2312" w:cs="Times New Roman"/>
          <w:color w:val="000000" w:themeColor="text1"/>
          <w:kern w:val="0"/>
          <w:sz w:val="32"/>
          <w:szCs w:val="32"/>
          <w14:textFill>
            <w14:solidFill>
              <w14:schemeClr w14:val="tx1"/>
            </w14:solidFill>
          </w14:textFill>
        </w:rPr>
        <w:t>分管副局长担任，副主任由</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区交通运输服务中心主任</w:t>
      </w:r>
      <w:r>
        <w:rPr>
          <w:rFonts w:hint="default" w:ascii="Times New Roman" w:hAnsi="Times New Roman" w:eastAsia="仿宋_GB2312" w:cs="Times New Roman"/>
          <w:color w:val="000000" w:themeColor="text1"/>
          <w:kern w:val="0"/>
          <w:sz w:val="32"/>
          <w:szCs w:val="32"/>
          <w14:textFill>
            <w14:solidFill>
              <w14:schemeClr w14:val="tx1"/>
            </w14:solidFill>
          </w14:textFill>
        </w:rPr>
        <w:t>担任</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负责开展</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级专项应急预案编修，完善相关应急预案支撑文件，检查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工作部署的落实情况，协调、指导</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成员单位开展公共汽车运营突发事件相关应急保障与应急处置工作。</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2.1.3  应急指挥部成员单位</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成员单位由</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委宣传部、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区委</w:t>
      </w:r>
      <w:r>
        <w:rPr>
          <w:rFonts w:hint="default" w:ascii="Times New Roman" w:hAnsi="Times New Roman" w:eastAsia="仿宋_GB2312" w:cs="Times New Roman"/>
          <w:color w:val="000000" w:themeColor="text1"/>
          <w:kern w:val="0"/>
          <w:sz w:val="32"/>
          <w:szCs w:val="32"/>
          <w14:textFill>
            <w14:solidFill>
              <w14:schemeClr w14:val="tx1"/>
            </w14:solidFill>
          </w14:textFill>
        </w:rPr>
        <w:t>网信办、公安</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w:t>
      </w:r>
      <w:r>
        <w:rPr>
          <w:rFonts w:hint="default" w:ascii="Times New Roman" w:hAnsi="Times New Roman" w:eastAsia="仿宋_GB2312" w:cs="Times New Roman"/>
          <w:color w:val="000000" w:themeColor="text1"/>
          <w:kern w:val="0"/>
          <w:sz w:val="32"/>
          <w:szCs w:val="32"/>
          <w14:textFill>
            <w14:solidFill>
              <w14:schemeClr w14:val="tx1"/>
            </w14:solidFill>
          </w14:textFill>
        </w:rPr>
        <w:t>分局、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财政局、区住</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房</w:t>
      </w:r>
      <w:r>
        <w:rPr>
          <w:rFonts w:hint="default" w:ascii="Times New Roman" w:hAnsi="Times New Roman" w:eastAsia="仿宋_GB2312" w:cs="Times New Roman"/>
          <w:color w:val="000000" w:themeColor="text1"/>
          <w:kern w:val="0"/>
          <w:sz w:val="32"/>
          <w:szCs w:val="32"/>
          <w14:textFill>
            <w14:solidFill>
              <w14:schemeClr w14:val="tx1"/>
            </w14:solidFill>
          </w14:textFill>
        </w:rPr>
        <w:t>建</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设</w:t>
      </w:r>
      <w:r>
        <w:rPr>
          <w:rFonts w:hint="default" w:ascii="Times New Roman" w:hAnsi="Times New Roman" w:eastAsia="仿宋_GB2312" w:cs="Times New Roman"/>
          <w:color w:val="000000" w:themeColor="text1"/>
          <w:kern w:val="0"/>
          <w:sz w:val="32"/>
          <w:szCs w:val="32"/>
          <w14:textFill>
            <w14:solidFill>
              <w14:schemeClr w14:val="tx1"/>
            </w14:solidFill>
          </w14:textFill>
        </w:rPr>
        <w:t>委、</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卫生健康委、</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应急管理局、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消防救援</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支</w:t>
      </w:r>
      <w:r>
        <w:rPr>
          <w:rFonts w:hint="default" w:ascii="Times New Roman" w:hAnsi="Times New Roman" w:eastAsia="仿宋_GB2312" w:cs="Times New Roman"/>
          <w:color w:val="000000" w:themeColor="text1"/>
          <w:kern w:val="0"/>
          <w:sz w:val="32"/>
          <w:szCs w:val="32"/>
          <w14:textFill>
            <w14:solidFill>
              <w14:schemeClr w14:val="tx1"/>
            </w14:solidFill>
          </w14:textFill>
        </w:rPr>
        <w:t>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民政局、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区城市管理委、</w:t>
      </w:r>
      <w:r>
        <w:rPr>
          <w:rFonts w:hint="default" w:ascii="Times New Roman" w:hAnsi="Times New Roman" w:eastAsia="仿宋_GB2312" w:cs="Times New Roman"/>
          <w:color w:val="000000" w:themeColor="text1"/>
          <w:kern w:val="0"/>
          <w:sz w:val="32"/>
          <w:szCs w:val="32"/>
          <w14:textFill>
            <w14:solidFill>
              <w14:schemeClr w14:val="tx1"/>
            </w14:solidFill>
          </w14:textFill>
        </w:rPr>
        <w:t>区工业和信息化局、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气象局、区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交通</w:t>
      </w:r>
      <w:r>
        <w:rPr>
          <w:rFonts w:hint="default" w:ascii="Times New Roman" w:hAnsi="Times New Roman" w:eastAsia="仿宋_GB2312" w:cs="Times New Roman"/>
          <w:color w:val="000000" w:themeColor="text1"/>
          <w:kern w:val="0"/>
          <w:sz w:val="32"/>
          <w:szCs w:val="32"/>
          <w14:textFill>
            <w14:solidFill>
              <w14:schemeClr w14:val="tx1"/>
            </w14:solidFill>
          </w14:textFill>
        </w:rPr>
        <w:t>局、各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乡镇（街道）、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供电分</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公司</w:t>
      </w:r>
      <w:r>
        <w:rPr>
          <w:rFonts w:hint="default" w:ascii="Times New Roman" w:hAnsi="Times New Roman" w:eastAsia="仿宋_GB2312" w:cs="Times New Roman"/>
          <w:color w:val="000000" w:themeColor="text1"/>
          <w:kern w:val="0"/>
          <w:sz w:val="32"/>
          <w:szCs w:val="32"/>
          <w14:textFill>
            <w14:solidFill>
              <w14:schemeClr w14:val="tx1"/>
            </w14:solidFill>
          </w14:textFill>
        </w:rPr>
        <w:t>等单位组成。</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15" w:name="_Toc80084305"/>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2.2  现场指挥部</w:t>
      </w:r>
      <w:bookmarkEnd w:id="115"/>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仿宋_GB2312" w:cs="Times New Roman"/>
          <w:bCs/>
          <w:color w:val="000000" w:themeColor="text1"/>
          <w:sz w:val="32"/>
          <w:szCs w:val="32"/>
          <w:lang w:val="en-US" w:eastAsia="en-US" w:bidi="en-US"/>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en-US" w:bidi="en-US"/>
          <w14:textFill>
            <w14:solidFill>
              <w14:schemeClr w14:val="tx1"/>
            </w14:solidFill>
          </w14:textFill>
        </w:rPr>
        <w:t>公共汽车运营突发事件发生后，按照</w:t>
      </w:r>
      <w:r>
        <w:rPr>
          <w:rFonts w:hint="eastAsia" w:ascii="Times New Roman" w:hAnsi="Times New Roman" w:eastAsia="仿宋_GB2312" w:cs="Times New Roman"/>
          <w:bCs/>
          <w:color w:val="000000" w:themeColor="text1"/>
          <w:sz w:val="32"/>
          <w:szCs w:val="32"/>
          <w:lang w:val="zh-CN" w:eastAsia="zh-CN" w:bidi="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zh-CN" w:eastAsia="zh-CN" w:bidi="zh-CN"/>
          <w14:textFill>
            <w14:solidFill>
              <w14:schemeClr w14:val="tx1"/>
            </w14:solidFill>
          </w14:textFill>
        </w:rPr>
        <w:t>战</w:t>
      </w:r>
      <w:r>
        <w:rPr>
          <w:rFonts w:hint="default" w:ascii="Times New Roman" w:hAnsi="Times New Roman" w:eastAsia="仿宋_GB2312" w:cs="Times New Roman"/>
          <w:bCs/>
          <w:color w:val="000000" w:themeColor="text1"/>
          <w:sz w:val="32"/>
          <w:szCs w:val="32"/>
          <w:lang w:val="en-US" w:eastAsia="en-US" w:bidi="en-US"/>
          <w14:textFill>
            <w14:solidFill>
              <w14:schemeClr w14:val="tx1"/>
            </w14:solidFill>
          </w14:textFill>
        </w:rPr>
        <w:t>区制、主官上</w:t>
      </w:r>
      <w:r>
        <w:rPr>
          <w:rFonts w:hint="eastAsia" w:ascii="Times New Roman" w:hAnsi="Times New Roman" w:eastAsia="仿宋_GB2312" w:cs="Times New Roman"/>
          <w:bCs/>
          <w:color w:val="000000" w:themeColor="text1"/>
          <w:sz w:val="32"/>
          <w:szCs w:val="32"/>
          <w:lang w:val="en-US" w:eastAsia="zh-CN" w:bidi="en-US"/>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en-US" w:bidi="en-US"/>
          <w14:textFill>
            <w14:solidFill>
              <w14:schemeClr w14:val="tx1"/>
            </w14:solidFill>
          </w14:textFill>
        </w:rPr>
        <w:t>的原则，就近组建现场指挥部，指挥调度现场应急救援力量、调配应急物资，协调有关单位开展抢险救援、医疗救护、转移疏散、治安维护等工作。到现场参加应急处置的各方面应急力量应主动向现场指挥部报到、受领任务，接受现场指挥部的指挥调度，及时报告现场情况和处置进展。</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现场指挥部工作实行现场总指挥负责制。发生较大、一般突发事件，由区委、区政府</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主要</w:t>
      </w:r>
      <w:r>
        <w:rPr>
          <w:rFonts w:hint="default" w:ascii="Times New Roman" w:hAnsi="Times New Roman" w:eastAsia="仿宋_GB2312" w:cs="Times New Roman"/>
          <w:color w:val="000000" w:themeColor="text1"/>
          <w:kern w:val="0"/>
          <w:sz w:val="32"/>
          <w:szCs w:val="32"/>
          <w14:textFill>
            <w14:solidFill>
              <w14:schemeClr w14:val="tx1"/>
            </w14:solidFill>
          </w14:textFill>
        </w:rPr>
        <w:t>负责同志担任现场总指挥；事件超出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w:t>
      </w:r>
      <w:r>
        <w:rPr>
          <w:rFonts w:hint="default" w:ascii="Times New Roman" w:hAnsi="Times New Roman" w:eastAsia="仿宋_GB2312" w:cs="Times New Roman"/>
          <w:color w:val="000000" w:themeColor="text1"/>
          <w:kern w:val="0"/>
          <w:sz w:val="32"/>
          <w:szCs w:val="32"/>
          <w14:textFill>
            <w14:solidFill>
              <w14:schemeClr w14:val="tx1"/>
            </w14:solidFill>
          </w14:textFill>
        </w:rPr>
        <w:t>区的处置能力，需市城市公共汽</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电</w:t>
      </w:r>
      <w:r>
        <w:rPr>
          <w:rFonts w:hint="default" w:ascii="Times New Roman" w:hAnsi="Times New Roman" w:eastAsia="仿宋_GB2312" w:cs="Times New Roman"/>
          <w:color w:val="000000" w:themeColor="text1"/>
          <w:kern w:val="0"/>
          <w:sz w:val="32"/>
          <w:szCs w:val="32"/>
          <w14:textFill>
            <w14:solidFill>
              <w14:schemeClr w14:val="tx1"/>
            </w14:solidFill>
          </w14:textFill>
        </w:rPr>
        <w:t>车应急指挥部协调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处置</w:t>
      </w:r>
      <w:r>
        <w:rPr>
          <w:rFonts w:hint="default" w:ascii="Times New Roman" w:hAnsi="Times New Roman" w:eastAsia="仿宋_GB2312" w:cs="Times New Roman"/>
          <w:color w:val="000000" w:themeColor="text1"/>
          <w:kern w:val="0"/>
          <w:sz w:val="32"/>
          <w:szCs w:val="32"/>
          <w14:textFill>
            <w14:solidFill>
              <w14:schemeClr w14:val="tx1"/>
            </w14:solidFill>
          </w14:textFill>
        </w:rPr>
        <w:t>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及时向市委、市政府、</w:t>
      </w:r>
      <w:r>
        <w:rPr>
          <w:rFonts w:hint="default" w:ascii="Times New Roman" w:hAnsi="Times New Roman" w:eastAsia="仿宋_GB2312" w:cs="Times New Roman"/>
          <w:color w:val="000000" w:themeColor="text1"/>
          <w:kern w:val="0"/>
          <w:sz w:val="32"/>
          <w:szCs w:val="32"/>
          <w14:textFill>
            <w14:solidFill>
              <w14:schemeClr w14:val="tx1"/>
            </w14:solidFill>
          </w14:textFill>
        </w:rPr>
        <w:t>市城市公共汽</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电</w:t>
      </w:r>
      <w:r>
        <w:rPr>
          <w:rFonts w:hint="default" w:ascii="Times New Roman" w:hAnsi="Times New Roman" w:eastAsia="仿宋_GB2312" w:cs="Times New Roman"/>
          <w:color w:val="000000" w:themeColor="text1"/>
          <w:kern w:val="0"/>
          <w:sz w:val="32"/>
          <w:szCs w:val="32"/>
          <w14:textFill>
            <w14:solidFill>
              <w14:schemeClr w14:val="tx1"/>
            </w14:solidFill>
          </w14:textFill>
        </w:rPr>
        <w:t>车应急指挥部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报告，并请求援助。</w:t>
      </w:r>
      <w:r>
        <w:rPr>
          <w:rFonts w:hint="default" w:ascii="Times New Roman" w:hAnsi="Times New Roman" w:eastAsia="仿宋_GB2312" w:cs="Times New Roman"/>
          <w:color w:val="000000" w:themeColor="text1"/>
          <w:kern w:val="0"/>
          <w:sz w:val="32"/>
          <w:szCs w:val="32"/>
          <w14:textFill>
            <w14:solidFill>
              <w14:schemeClr w14:val="tx1"/>
            </w14:solidFill>
          </w14:textFill>
        </w:rPr>
        <w:t>现场总指挥负责组织研究并确定现场处置方案，指定工作组负责人员。现场总指挥发生变动或更替的，应做好相关工作的交接。根据工作需要，现场指挥部可设立综合协调、抢险救援、治安维护、医疗</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救护</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运力协调、</w:t>
      </w:r>
      <w:r>
        <w:rPr>
          <w:rFonts w:hint="default" w:ascii="Times New Roman" w:hAnsi="Times New Roman" w:eastAsia="仿宋_GB2312" w:cs="Times New Roman"/>
          <w:color w:val="000000" w:themeColor="text1"/>
          <w:kern w:val="0"/>
          <w:sz w:val="32"/>
          <w:szCs w:val="32"/>
          <w14:textFill>
            <w14:solidFill>
              <w14:schemeClr w14:val="tx1"/>
            </w14:solidFill>
          </w14:textFill>
        </w:rPr>
        <w:t>信息舆情等工作组。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各工作组的组成和工作任务如下：</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16" w:name="_Toc578"/>
      <w:bookmarkStart w:id="117" w:name="_Toc21168"/>
      <w:bookmarkStart w:id="118" w:name="_Toc13216"/>
      <w:bookmarkStart w:id="119" w:name="_Toc30347"/>
      <w:bookmarkStart w:id="120" w:name="_Toc29432"/>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 xml:space="preserve">2.2.1  </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综合协调组</w:t>
      </w:r>
      <w:bookmarkEnd w:id="116"/>
      <w:bookmarkEnd w:id="117"/>
      <w:bookmarkEnd w:id="118"/>
      <w:bookmarkEnd w:id="119"/>
      <w:bookmarkEnd w:id="120"/>
    </w:p>
    <w:p>
      <w:pPr>
        <w:keepNext w:val="0"/>
        <w:keepLines w:val="0"/>
        <w:pageBreakBefore w:val="0"/>
        <w:kinsoku/>
        <w:wordWrap/>
        <w:topLinePunct w:val="0"/>
        <w:bidi w:val="0"/>
        <w:adjustRightInd w:val="0"/>
        <w:snapToGrid w:val="0"/>
        <w:spacing w:line="560" w:lineRule="exact"/>
        <w:ind w:left="0" w:firstLine="640" w:firstLineChars="200"/>
        <w:jc w:val="left"/>
        <w:textAlignment w:val="baseline"/>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由区交通局牵头，区应急局、公安蓟州分局、市规划资源局蓟州分局等单位</w:t>
      </w:r>
      <w:r>
        <w:rPr>
          <w:rFonts w:hint="eastAsia" w:eastAsia="仿宋_GB2312" w:cs="Times New Roman"/>
          <w:color w:val="000000" w:themeColor="text1"/>
          <w:kern w:val="0"/>
          <w:sz w:val="32"/>
          <w:szCs w:val="32"/>
          <w:lang w:eastAsia="zh-CN" w:bidi="en-US"/>
          <w14:textFill>
            <w14:solidFill>
              <w14:schemeClr w14:val="tx1"/>
            </w14:solidFill>
          </w14:textFill>
        </w:rPr>
        <w:t>组成</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。主要负责文件收集、信息传达，传达区委、区政府部署要求，密切跟踪汇总事件处置进展，及时向区指挥部报告，并通报区指挥部各成员单位。</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21" w:name="_Toc2527"/>
      <w:bookmarkStart w:id="122" w:name="_Toc618"/>
      <w:bookmarkStart w:id="123" w:name="_Toc27374"/>
      <w:bookmarkStart w:id="124" w:name="_Toc15204"/>
      <w:bookmarkStart w:id="125" w:name="_Toc28600"/>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 xml:space="preserve">2.2.2  </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抢险救援组</w:t>
      </w:r>
      <w:bookmarkEnd w:id="121"/>
      <w:bookmarkEnd w:id="122"/>
      <w:bookmarkEnd w:id="123"/>
      <w:bookmarkEnd w:id="124"/>
      <w:bookmarkEnd w:id="125"/>
    </w:p>
    <w:p>
      <w:pPr>
        <w:keepNext w:val="0"/>
        <w:keepLines w:val="0"/>
        <w:pageBreakBefore w:val="0"/>
        <w:kinsoku/>
        <w:wordWrap/>
        <w:topLinePunct w:val="0"/>
        <w:bidi w:val="0"/>
        <w:adjustRightInd w:val="0"/>
        <w:snapToGrid w:val="0"/>
        <w:spacing w:line="560" w:lineRule="exact"/>
        <w:ind w:left="0" w:firstLine="640" w:firstLineChars="200"/>
        <w:jc w:val="left"/>
        <w:textAlignment w:val="baseline"/>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bookmarkStart w:id="126" w:name="_Toc12172"/>
      <w:bookmarkStart w:id="127" w:name="_Toc3613"/>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由公安蓟州分局牵头，区应急局、区消防救援支队、区交通局等单位组成。主要职责为制定实施抢险救援力量配置方案，调配救援队伍和装备，搜救被困乘客和受伤人员。</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pPr>
      <w:bookmarkStart w:id="128" w:name="_Toc10248"/>
      <w:bookmarkStart w:id="129" w:name="_Toc12795"/>
      <w:bookmarkStart w:id="130" w:name="_Toc22865"/>
      <w:bookmarkStart w:id="131" w:name="_Toc2575"/>
      <w:bookmarkStart w:id="132" w:name="_Toc17820"/>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 xml:space="preserve">2.2.3  </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治安维护组</w:t>
      </w:r>
      <w:bookmarkEnd w:id="128"/>
      <w:bookmarkEnd w:id="129"/>
      <w:bookmarkEnd w:id="130"/>
      <w:bookmarkEnd w:id="131"/>
      <w:bookmarkEnd w:id="132"/>
    </w:p>
    <w:p>
      <w:pPr>
        <w:keepNext w:val="0"/>
        <w:keepLines w:val="0"/>
        <w:pageBreakBefore w:val="0"/>
        <w:kinsoku/>
        <w:wordWrap/>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由公安蓟州分局牵头，负责区公共汽车运营突发事件现场治安管理和安全保卫工作，维护社会稳定和交通秩序。</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33" w:name="_Toc20153"/>
      <w:bookmarkStart w:id="134" w:name="_Toc19277"/>
      <w:bookmarkStart w:id="135" w:name="_Toc31418"/>
      <w:bookmarkStart w:id="136" w:name="_Toc24757"/>
      <w:bookmarkStart w:id="137" w:name="_Toc31201"/>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 xml:space="preserve">2.2.4  </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医疗救护组</w:t>
      </w:r>
      <w:bookmarkEnd w:id="133"/>
      <w:bookmarkEnd w:id="134"/>
      <w:bookmarkEnd w:id="135"/>
      <w:bookmarkEnd w:id="136"/>
      <w:bookmarkEnd w:id="137"/>
    </w:p>
    <w:p>
      <w:pPr>
        <w:keepNext w:val="0"/>
        <w:keepLines w:val="0"/>
        <w:pageBreakBefore w:val="0"/>
        <w:kinsoku/>
        <w:wordWrap/>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由区卫生健康委牵头，与事发地乡镇（街道）做好现场人员的医疗急救等相关工作。</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38" w:name="_Toc28035"/>
      <w:bookmarkStart w:id="139" w:name="_Toc9017"/>
      <w:bookmarkStart w:id="140" w:name="_Toc3439"/>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 xml:space="preserve">2.2.5  </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运力协调组</w:t>
      </w:r>
      <w:bookmarkEnd w:id="138"/>
      <w:bookmarkEnd w:id="139"/>
      <w:bookmarkEnd w:id="140"/>
    </w:p>
    <w:p>
      <w:pPr>
        <w:keepNext w:val="0"/>
        <w:keepLines w:val="0"/>
        <w:pageBreakBefore w:val="0"/>
        <w:kinsoku/>
        <w:wordWrap/>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由区交通局牵头，区交通运输服务中心等单位</w:t>
      </w:r>
      <w:r>
        <w:rPr>
          <w:rFonts w:hint="eastAsia" w:eastAsia="仿宋_GB2312" w:cs="Times New Roman"/>
          <w:color w:val="000000" w:themeColor="text1"/>
          <w:kern w:val="0"/>
          <w:sz w:val="32"/>
          <w:szCs w:val="32"/>
          <w:lang w:eastAsia="zh-CN" w:bidi="en-US"/>
          <w14:textFill>
            <w14:solidFill>
              <w14:schemeClr w14:val="tx1"/>
            </w14:solidFill>
          </w14:textFill>
        </w:rPr>
        <w:t>组成</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。根据现场情况，制定运输组织方案，做好乘客转运协调工作。</w:t>
      </w:r>
    </w:p>
    <w:bookmarkEnd w:id="126"/>
    <w:bookmarkEnd w:id="127"/>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41" w:name="_Toc14400"/>
      <w:bookmarkStart w:id="142" w:name="_Toc19517"/>
      <w:bookmarkStart w:id="143" w:name="_Toc19761"/>
      <w:bookmarkStart w:id="144" w:name="_Toc19455"/>
      <w:bookmarkStart w:id="145" w:name="_Toc12122"/>
      <w:bookmarkStart w:id="146" w:name="_Toc19127"/>
      <w:bookmarkStart w:id="147" w:name="_Toc29646"/>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 xml:space="preserve">2.2.6  </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信息舆情组</w:t>
      </w:r>
      <w:bookmarkEnd w:id="141"/>
      <w:bookmarkEnd w:id="142"/>
      <w:bookmarkEnd w:id="143"/>
      <w:bookmarkEnd w:id="144"/>
      <w:bookmarkEnd w:id="145"/>
    </w:p>
    <w:p>
      <w:pPr>
        <w:keepNext w:val="0"/>
        <w:keepLines w:val="0"/>
        <w:pageBreakBefore w:val="0"/>
        <w:kinsoku/>
        <w:wordWrap/>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由区委宣传部牵头，区委网信办等单位</w:t>
      </w:r>
      <w:r>
        <w:rPr>
          <w:rFonts w:hint="eastAsia" w:eastAsia="仿宋_GB2312" w:cs="Times New Roman"/>
          <w:color w:val="000000" w:themeColor="text1"/>
          <w:kern w:val="0"/>
          <w:sz w:val="32"/>
          <w:szCs w:val="32"/>
          <w:lang w:eastAsia="zh-CN" w:bidi="en-US"/>
          <w14:textFill>
            <w14:solidFill>
              <w14:schemeClr w14:val="tx1"/>
            </w14:solidFill>
          </w14:textFill>
        </w:rPr>
        <w:t>组成</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。主要负责做好区公共汽车运营突发事件信息发布，以及舆情收集分析和引导工作。</w:t>
      </w:r>
      <w:bookmarkEnd w:id="146"/>
      <w:bookmarkEnd w:id="147"/>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48" w:name="_Toc80084306"/>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2.3  运营企业</w:t>
      </w:r>
      <w:bookmarkEnd w:id="148"/>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城市公共汽车运营企业是突发事件应对工作的责任主体，要建立健全应急指挥机制，结合自身实际，针对可能发生的突发事件完善应急预案体系，建立与相关单位的信息共享和应急联动机制。</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49" w:name="_Toc80084307"/>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2.4  专家组</w:t>
      </w:r>
      <w:bookmarkEnd w:id="149"/>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公共汽车突发事件应急救援专家组人员由</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区交通局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组建，专家组由成员单位及其他行业专家组成。负责为风险防控、灾情研判、应急救援、调查评估、恢复重建等工作提供决策建议和技术支持；根据需要参加公共汽车突发事件的应急处置工作。</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50" w:name="_Toc80084308"/>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3</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预防与预警</w:t>
      </w:r>
    </w:p>
    <w:p>
      <w:pPr>
        <w:keepNext w:val="0"/>
        <w:keepLines w:val="0"/>
        <w:pageBreakBefore w:val="0"/>
        <w:kinsoku/>
        <w:wordWrap/>
        <w:overflowPunct w:val="0"/>
        <w:topLinePunct w:val="0"/>
        <w:bidi w:val="0"/>
        <w:adjustRightInd w:val="0"/>
        <w:spacing w:line="560" w:lineRule="exact"/>
        <w:ind w:left="0" w:firstLine="640" w:firstLineChars="200"/>
        <w:jc w:val="left"/>
        <w:textAlignment w:val="bottom"/>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bookmarkStart w:id="151" w:name="_Toc28846"/>
      <w:bookmarkStart w:id="152" w:name="_Toc149180116"/>
      <w:bookmarkStart w:id="153" w:name="_Toc16012"/>
      <w:bookmarkStart w:id="154" w:name="_Toc7742"/>
      <w:bookmarkStart w:id="155" w:name="_Toc7856"/>
      <w:bookmarkStart w:id="156" w:name="_Toc58786342"/>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区交通主管部门应在日常工作中按照要求开展预警预防工作，完善预警预防联动机制，区指挥部办公室要重点做好预警信息的收集和处置工作，对接收到的自然灾害、事故灾难、公共卫生等可能引发公共汽车突发事件的预警信息，通过传真、电话等及时转发，指导公共汽车运营企业做好相应的应急准备。</w:t>
      </w:r>
    </w:p>
    <w:p>
      <w:pPr>
        <w:keepNext w:val="0"/>
        <w:keepLines w:val="0"/>
        <w:pageBreakBefore w:val="0"/>
        <w:kinsoku/>
        <w:wordWrap/>
        <w:overflowPunct w:val="0"/>
        <w:topLinePunct w:val="0"/>
        <w:bidi w:val="0"/>
        <w:adjustRightInd w:val="0"/>
        <w:spacing w:line="560" w:lineRule="exact"/>
        <w:ind w:left="0" w:firstLine="640" w:firstLineChars="200"/>
        <w:jc w:val="left"/>
        <w:textAlignment w:val="bottom"/>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公共汽车运营企业应当建立健全公共汽车突发事件预防监测体系，落实预防及监测机构、人员和职责，明确信息监测方法与程序，完善信息来源分析、日常数据监测、常规安全隐患排查、风险分析与评估等制度，健全风险防控措施。公共汽车运营企业应及时监测和分析相关信息，预估可能造成的影响范围和程度，及时将有关情况报告区交通局。</w:t>
      </w:r>
    </w:p>
    <w:p>
      <w:pPr>
        <w:keepNext w:val="0"/>
        <w:keepLines w:val="0"/>
        <w:pageBreakBefore w:val="0"/>
        <w:kinsoku/>
        <w:wordWrap/>
        <w:overflowPunct w:val="0"/>
        <w:topLinePunct w:val="0"/>
        <w:bidi w:val="0"/>
        <w:adjustRightInd w:val="0"/>
        <w:spacing w:line="560" w:lineRule="exact"/>
        <w:ind w:left="0" w:firstLine="640" w:firstLineChars="200"/>
        <w:jc w:val="left"/>
        <w:textAlignment w:val="bottom"/>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区交通主管部门应加强对本行政区域内公共汽车安全生产情况的日常监测，会同有关部门和单位建立健全定期会商和信息共享机制，对各类风险信息进行分析研判，对可能造成较大及以上等级突发事件的信息要及时报告</w:t>
      </w:r>
      <w:r>
        <w:rPr>
          <w:rFonts w:hint="eastAsia" w:ascii="Times New Roman" w:hAnsi="Times New Roman" w:eastAsia="仿宋_GB2312" w:cs="Times New Roman"/>
          <w:color w:val="000000" w:themeColor="text1"/>
          <w:kern w:val="0"/>
          <w:sz w:val="32"/>
          <w:szCs w:val="32"/>
          <w:lang w:eastAsia="zh-CN" w:bidi="en-US"/>
          <w14:textFill>
            <w14:solidFill>
              <w14:schemeClr w14:val="tx1"/>
            </w14:solidFill>
          </w14:textFill>
        </w:rPr>
        <w:t>区政府</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和上级交通运输主管部门。</w:t>
      </w:r>
    </w:p>
    <w:bookmarkEnd w:id="151"/>
    <w:bookmarkEnd w:id="152"/>
    <w:bookmarkEnd w:id="153"/>
    <w:bookmarkEnd w:id="154"/>
    <w:bookmarkEnd w:id="155"/>
    <w:bookmarkEnd w:id="156"/>
    <w:p>
      <w:pPr>
        <w:keepNext w:val="0"/>
        <w:keepLines w:val="0"/>
        <w:pageBreakBefore w:val="0"/>
        <w:kinsoku/>
        <w:wordWrap/>
        <w:topLinePunct w:val="0"/>
        <w:bidi w:val="0"/>
        <w:spacing w:line="560" w:lineRule="exact"/>
        <w:ind w:left="0" w:firstLine="640" w:firstLineChars="200"/>
        <w:jc w:val="left"/>
        <w:rPr>
          <w:rFonts w:hint="default" w:ascii="Times New Roman" w:hAnsi="Times New Roman" w:eastAsia="仿宋_GB2312" w:cs="Times New Roman"/>
          <w:color w:val="000000" w:themeColor="text1"/>
          <w:kern w:val="0"/>
          <w:sz w:val="24"/>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预警信息发布单位及时调整预警级别或解除预警，并及时通报区指挥部办公室。区指挥部办公室按照预警发布程序要求及时向城市公共汽车运营企业转发预警信息调整与解除的信息，提醒城市公共汽车运营企业及时调整或解除已采取的预警措施。</w:t>
      </w:r>
    </w:p>
    <w:bookmarkEnd w:id="150"/>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57" w:name="_Toc80084316"/>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4</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信息报告</w:t>
      </w:r>
      <w:bookmarkEnd w:id="157"/>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58" w:name="_Toc80084317"/>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4.1  信息报告流程</w:t>
      </w:r>
      <w:bookmarkEnd w:id="158"/>
    </w:p>
    <w:p>
      <w:pPr>
        <w:keepNext w:val="0"/>
        <w:keepLines w:val="0"/>
        <w:pageBreakBefore w:val="0"/>
        <w:kinsoku/>
        <w:wordWrap/>
        <w:topLinePunct w:val="0"/>
        <w:bidi w:val="0"/>
        <w:adjustRightInd w:val="0"/>
        <w:snapToGrid w:val="0"/>
        <w:spacing w:line="560" w:lineRule="exact"/>
        <w:ind w:left="0" w:firstLine="640" w:firstLineChars="200"/>
        <w:jc w:val="left"/>
        <w:textAlignment w:val="baseline"/>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t>公共汽车突发事件发生后，城市公共汽车运营企业应当立即向</w:t>
      </w:r>
      <w:r>
        <w:rPr>
          <w:rFonts w:hint="eastAsia" w:ascii="Times New Roman" w:hAnsi="Times New Roman" w:eastAsia="仿宋_GB2312" w:cs="Times New Roman"/>
          <w:color w:val="000000" w:themeColor="text1"/>
          <w:kern w:val="0"/>
          <w:sz w:val="32"/>
          <w:szCs w:val="32"/>
          <w:lang w:val="zh-TW" w:eastAsia="zh-CN" w:bidi="zh-TW"/>
          <w14:textFill>
            <w14:solidFill>
              <w14:schemeClr w14:val="tx1"/>
            </w14:solidFill>
          </w14:textFill>
        </w:rPr>
        <w:t>区政府</w:t>
      </w:r>
      <w:r>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t>报告，同时向</w:t>
      </w:r>
      <w:r>
        <w:rPr>
          <w:rFonts w:hint="default" w:ascii="Times New Roman" w:hAnsi="Times New Roman" w:eastAsia="仿宋_GB2312" w:cs="Times New Roman"/>
          <w:color w:val="000000" w:themeColor="text1"/>
          <w:kern w:val="0"/>
          <w:sz w:val="32"/>
          <w:szCs w:val="32"/>
          <w:lang w:eastAsia="zh-CN" w:bidi="zh-TW"/>
          <w14:textFill>
            <w14:solidFill>
              <w14:schemeClr w14:val="tx1"/>
            </w14:solidFill>
          </w14:textFill>
        </w:rPr>
        <w:t>区</w:t>
      </w:r>
      <w:r>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t>交通</w:t>
      </w:r>
      <w:r>
        <w:rPr>
          <w:rFonts w:hint="default" w:ascii="Times New Roman" w:hAnsi="Times New Roman" w:eastAsia="仿宋_GB2312" w:cs="Times New Roman"/>
          <w:color w:val="000000" w:themeColor="text1"/>
          <w:kern w:val="0"/>
          <w:sz w:val="32"/>
          <w:szCs w:val="32"/>
          <w:lang w:eastAsia="zh-CN" w:bidi="zh-TW"/>
          <w14:textFill>
            <w14:solidFill>
              <w14:schemeClr w14:val="tx1"/>
            </w14:solidFill>
          </w14:textFill>
        </w:rPr>
        <w:t>局</w:t>
      </w:r>
      <w:r>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t>报告，并通告可能受到影响的单位和乘客。</w:t>
      </w:r>
      <w:r>
        <w:rPr>
          <w:rFonts w:hint="eastAsia" w:ascii="Times New Roman" w:hAnsi="Times New Roman" w:eastAsia="仿宋_GB2312" w:cs="Times New Roman"/>
          <w:color w:val="000000" w:themeColor="text1"/>
          <w:kern w:val="0"/>
          <w:sz w:val="32"/>
          <w:szCs w:val="32"/>
          <w:lang w:val="zh-TW" w:eastAsia="zh-CN" w:bidi="zh-TW"/>
          <w14:textFill>
            <w14:solidFill>
              <w14:schemeClr w14:val="tx1"/>
            </w14:solidFill>
          </w14:textFill>
        </w:rPr>
        <w:t>区政府</w:t>
      </w:r>
      <w:r>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t>接到较大（含较大）以上城市公共汽车突发事件或重大隐患信息报告后，应当立即进行信息核实，并按照接报即报、随时续报的原则，在接报后30分钟内电话、1小时内书面向市委、市政府报告公共汽车突发事件基本情况。</w:t>
      </w:r>
    </w:p>
    <w:p>
      <w:pPr>
        <w:keepNext w:val="0"/>
        <w:keepLines w:val="0"/>
        <w:pageBreakBefore w:val="0"/>
        <w:kinsoku/>
        <w:wordWrap/>
        <w:topLinePunct w:val="0"/>
        <w:bidi w:val="0"/>
        <w:adjustRightInd w:val="0"/>
        <w:snapToGrid w:val="0"/>
        <w:spacing w:line="560" w:lineRule="exact"/>
        <w:ind w:left="0" w:firstLine="640" w:firstLineChars="200"/>
        <w:jc w:val="left"/>
        <w:textAlignment w:val="baseline"/>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zh-TW" w:eastAsia="zh-TW" w:bidi="zh-TW"/>
          <w14:textFill>
            <w14:solidFill>
              <w14:schemeClr w14:val="tx1"/>
            </w14:solidFill>
          </w14:textFill>
        </w:rPr>
        <w:t>对于死亡人数接近或者可能超过10人的公共汽车突发事件，已经或者有可能引发舆情炒作、造成负面影响的公共汽车突发事件，要第一时间向市委、市政府报告。</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59" w:name="_Toc80084318"/>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4.2  信息报告的内容</w:t>
      </w:r>
      <w:bookmarkEnd w:id="159"/>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信息报告内容一般包括报告单位、报告人姓名及联系方式、信息来源、事发时间和地点、人员伤亡和失联情况、影响范围和危害程度等信息。书面报告还应在以上内容基础上，进一步完善应急救援情况和已经采取的其他措施，并及时续报事件动态和处置进展。对性质严重、情况复杂、后续工作时间较长的公共汽车突发事件，实行日报告制度。</w:t>
      </w:r>
      <w:r>
        <w:rPr>
          <w:rFonts w:hint="default" w:ascii="Times New Roman" w:hAnsi="Times New Roman" w:eastAsia="仿宋_GB2312" w:cs="Times New Roman"/>
          <w:color w:val="000000" w:themeColor="text1"/>
          <w:kern w:val="0"/>
          <w:sz w:val="32"/>
          <w:szCs w:val="32"/>
          <w14:textFill>
            <w14:solidFill>
              <w14:schemeClr w14:val="tx1"/>
            </w14:solidFill>
          </w14:textFill>
        </w:rPr>
        <w:t>对于区委、区政府要求核实的情况，电话反馈时间不得超过20分钟。</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60" w:name="_Toc80084319"/>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5</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应急响应</w:t>
      </w:r>
      <w:bookmarkEnd w:id="160"/>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61" w:name="_Toc80084320"/>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5.1  先期处置</w:t>
      </w:r>
      <w:bookmarkEnd w:id="161"/>
    </w:p>
    <w:p>
      <w:pPr>
        <w:keepNext w:val="0"/>
        <w:keepLines w:val="0"/>
        <w:pageBreakBefore w:val="0"/>
        <w:kinsoku/>
        <w:wordWrap/>
        <w:topLinePunct w:val="0"/>
        <w:bidi w:val="0"/>
        <w:adjustRightInd w:val="0"/>
        <w:snapToGrid w:val="0"/>
        <w:spacing w:line="560" w:lineRule="exact"/>
        <w:ind w:left="0" w:firstLine="640" w:firstLineChars="200"/>
        <w:jc w:val="left"/>
        <w:textAlignment w:val="baseline"/>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bookmarkStart w:id="162" w:name="_Toc80084321"/>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5.1.1</w:t>
      </w:r>
      <w:r>
        <w:rPr>
          <w:rFonts w:hint="default" w:ascii="Times New Roman" w:hAnsi="Times New Roman" w:eastAsia="仿宋_GB2312" w:cs="Times New Roman"/>
          <w:color w:val="000000" w:themeColor="text1"/>
          <w:kern w:val="0"/>
          <w:sz w:val="24"/>
          <w:lang w:val="en-US" w:eastAsia="zh-CN" w:bidi="en-US"/>
          <w14:textFill>
            <w14:solidFill>
              <w14:schemeClr w14:val="tx1"/>
            </w14:solidFill>
          </w14:textFill>
        </w:rPr>
        <w:t xml:space="preserve">  </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公共汽车运营突发事件发生后，事发企业应立即按照相关应急预案启动响应，采取应急救援行动，控制事态发展，避免事件升级，同时按照</w:t>
      </w:r>
      <w:r>
        <w:rPr>
          <w:rFonts w:hint="eastAsia" w:ascii="Times New Roman" w:hAnsi="Times New Roman" w:eastAsia="仿宋_GB2312" w:cs="Times New Roman"/>
          <w:color w:val="000000" w:themeColor="text1"/>
          <w:kern w:val="0"/>
          <w:sz w:val="32"/>
          <w:szCs w:val="32"/>
          <w:lang w:eastAsia="zh-CN" w:bidi="en-US"/>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4.1信息报告</w:t>
      </w:r>
      <w:r>
        <w:rPr>
          <w:rFonts w:hint="eastAsia" w:ascii="Times New Roman" w:hAnsi="Times New Roman" w:eastAsia="仿宋_GB2312" w:cs="Times New Roman"/>
          <w:color w:val="000000" w:themeColor="text1"/>
          <w:kern w:val="0"/>
          <w:sz w:val="32"/>
          <w:szCs w:val="32"/>
          <w:lang w:eastAsia="zh-CN" w:bidi="en-US"/>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流程进行报告。</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5.1.2</w:t>
      </w:r>
      <w:r>
        <w:rPr>
          <w:rFonts w:hint="default" w:ascii="Times New Roman" w:hAnsi="Times New Roman" w:eastAsia="仿宋_GB2312" w:cs="Times New Roman"/>
          <w:color w:val="000000" w:themeColor="text1"/>
          <w:kern w:val="0"/>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接报后</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迅速核实突发事件基本情况，对事态发展进行科学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研判</w:t>
      </w:r>
      <w:r>
        <w:rPr>
          <w:rFonts w:hint="default" w:ascii="Times New Roman" w:hAnsi="Times New Roman" w:eastAsia="仿宋_GB2312" w:cs="Times New Roman"/>
          <w:color w:val="000000" w:themeColor="text1"/>
          <w:kern w:val="0"/>
          <w:sz w:val="32"/>
          <w:szCs w:val="32"/>
          <w14:textFill>
            <w14:solidFill>
              <w14:schemeClr w14:val="tx1"/>
            </w14:solidFill>
          </w14:textFill>
        </w:rPr>
        <w:t>后，立即开展应急救援行动，组织专业应急队伍和社会应急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力量参与</w:t>
      </w:r>
      <w:r>
        <w:rPr>
          <w:rFonts w:hint="default" w:ascii="Times New Roman" w:hAnsi="Times New Roman" w:eastAsia="仿宋_GB2312" w:cs="Times New Roman"/>
          <w:color w:val="000000" w:themeColor="text1"/>
          <w:kern w:val="0"/>
          <w:sz w:val="32"/>
          <w:szCs w:val="32"/>
          <w14:textFill>
            <w14:solidFill>
              <w14:schemeClr w14:val="tx1"/>
            </w14:solidFill>
          </w14:textFill>
        </w:rPr>
        <w:t>抢险救援，并在规定时间内报告</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区政府</w:t>
      </w:r>
      <w:r>
        <w:rPr>
          <w:rFonts w:hint="default" w:ascii="Times New Roman" w:hAnsi="Times New Roman" w:eastAsia="仿宋_GB2312" w:cs="Times New Roman"/>
          <w:color w:val="000000" w:themeColor="text1"/>
          <w:kern w:val="0"/>
          <w:sz w:val="32"/>
          <w:szCs w:val="32"/>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5.2  应急响应</w:t>
      </w:r>
      <w:bookmarkEnd w:id="162"/>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5.2.1  分级响应</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初判发生特别重大、</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重大</w:t>
      </w:r>
      <w:r>
        <w:rPr>
          <w:rFonts w:hint="default" w:ascii="Times New Roman" w:hAnsi="Times New Roman" w:eastAsia="仿宋_GB2312" w:cs="Times New Roman"/>
          <w:color w:val="000000" w:themeColor="text1"/>
          <w:kern w:val="0"/>
          <w:sz w:val="32"/>
          <w:szCs w:val="32"/>
          <w14:textFill>
            <w14:solidFill>
              <w14:schemeClr w14:val="tx1"/>
            </w14:solidFill>
          </w14:textFill>
        </w:rPr>
        <w:t>突发</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事件，</w:t>
      </w:r>
      <w:r>
        <w:rPr>
          <w:rFonts w:hint="default" w:ascii="Times New Roman" w:hAnsi="Times New Roman" w:eastAsia="仿宋_GB2312" w:cs="Times New Roman"/>
          <w:color w:val="000000" w:themeColor="text1"/>
          <w:kern w:val="0"/>
          <w:sz w:val="32"/>
          <w:szCs w:val="32"/>
          <w14:textFill>
            <w14:solidFill>
              <w14:schemeClr w14:val="tx1"/>
            </w14:solidFill>
          </w14:textFill>
        </w:rPr>
        <w:t>由</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区交通运输部门</w:t>
      </w:r>
      <w:r>
        <w:rPr>
          <w:rFonts w:hint="default" w:ascii="Times New Roman" w:hAnsi="Times New Roman" w:eastAsia="仿宋_GB2312" w:cs="Times New Roman"/>
          <w:color w:val="000000" w:themeColor="text1"/>
          <w:kern w:val="0"/>
          <w:sz w:val="32"/>
          <w:szCs w:val="32"/>
          <w14:textFill>
            <w14:solidFill>
              <w14:schemeClr w14:val="tx1"/>
            </w14:solidFill>
          </w14:textFill>
        </w:rPr>
        <w:t>做好先期处置，并接受市级层面统一指挥；初判发生较大、</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一般突</w:t>
      </w:r>
      <w:r>
        <w:rPr>
          <w:rFonts w:hint="default" w:ascii="Times New Roman" w:hAnsi="Times New Roman" w:eastAsia="仿宋_GB2312" w:cs="Times New Roman"/>
          <w:color w:val="000000" w:themeColor="text1"/>
          <w:kern w:val="0"/>
          <w:sz w:val="32"/>
          <w:szCs w:val="32"/>
          <w14:textFill>
            <w14:solidFill>
              <w14:schemeClr w14:val="tx1"/>
            </w14:solidFill>
          </w14:textFill>
        </w:rPr>
        <w:t>发事件，由区交通运输部门负责应对。</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对于</w:t>
      </w:r>
      <w:r>
        <w:rPr>
          <w:rFonts w:hint="default" w:ascii="Times New Roman" w:hAnsi="Times New Roman" w:eastAsia="仿宋_GB2312" w:cs="Times New Roman"/>
          <w:color w:val="000000" w:themeColor="text1"/>
          <w:kern w:val="0"/>
          <w:sz w:val="32"/>
          <w:szCs w:val="32"/>
          <w14:textFill>
            <w14:solidFill>
              <w14:schemeClr w14:val="tx1"/>
            </w14:solidFill>
          </w14:textFill>
        </w:rPr>
        <w:t>事件本身较为敏感，或发生在重点地区或重大活动举办、重要会议召开等时期，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适当提高</w:t>
      </w:r>
      <w:r>
        <w:rPr>
          <w:rFonts w:hint="default" w:ascii="Times New Roman" w:hAnsi="Times New Roman" w:eastAsia="仿宋_GB2312" w:cs="Times New Roman"/>
          <w:color w:val="000000" w:themeColor="text1"/>
          <w:kern w:val="0"/>
          <w:sz w:val="32"/>
          <w:szCs w:val="32"/>
          <w14:textFill>
            <w14:solidFill>
              <w14:schemeClr w14:val="tx1"/>
            </w14:solidFill>
          </w14:textFill>
        </w:rPr>
        <w:t>响应级别，并视发展态势及时调整响应级别，避免</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响应</w:t>
      </w:r>
      <w:r>
        <w:rPr>
          <w:rFonts w:hint="default" w:ascii="Times New Roman" w:hAnsi="Times New Roman" w:eastAsia="仿宋_GB2312" w:cs="Times New Roman"/>
          <w:color w:val="000000" w:themeColor="text1"/>
          <w:kern w:val="0"/>
          <w:sz w:val="32"/>
          <w:szCs w:val="32"/>
          <w14:textFill>
            <w14:solidFill>
              <w14:schemeClr w14:val="tx1"/>
            </w14:solidFill>
          </w14:textFill>
        </w:rPr>
        <w:t>不足或响应过度。</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5.2.2  响应级别</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根据公共汽车运营突发事件的危害程度、影响范围和处置能力，区级层面应急响应由高到低分为</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两</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级：一级、二级。发生较大及以上突发事件时，根据区委、区政府决定，启动一级应急响应；</w:t>
      </w:r>
      <w:r>
        <w:rPr>
          <w:rFonts w:hint="default" w:ascii="Times New Roman" w:hAnsi="Times New Roman" w:eastAsia="仿宋_GB2312" w:cs="Times New Roman"/>
          <w:color w:val="000000" w:themeColor="text1"/>
          <w:kern w:val="0"/>
          <w:sz w:val="32"/>
          <w:szCs w:val="32"/>
          <w14:textFill>
            <w14:solidFill>
              <w14:schemeClr w14:val="tx1"/>
            </w14:solidFill>
          </w14:textFill>
        </w:rPr>
        <w:t>发生一般突发事件时，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启动</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二</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级应急响应。</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视情况请求市级援助。</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5.2.3  指挥协调措施</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left"/>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启动一级应急响应：</w:t>
      </w:r>
    </w:p>
    <w:p>
      <w:pPr>
        <w:pStyle w:val="67"/>
        <w:keepNext w:val="0"/>
        <w:keepLines w:val="0"/>
        <w:pageBreakBefore w:val="0"/>
        <w:tabs>
          <w:tab w:val="left" w:pos="1486"/>
        </w:tabs>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bookmarkStart w:id="163" w:name="bookmark45"/>
      <w:bookmarkEnd w:id="163"/>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①</w:t>
      </w:r>
      <w:r>
        <w:rPr>
          <w:rFonts w:hint="default" w:ascii="Times New Roman" w:hAnsi="Times New Roman" w:eastAsia="仿宋_GB2312" w:cs="Times New Roman"/>
          <w:color w:val="000000" w:themeColor="text1"/>
          <w:kern w:val="0"/>
          <w:sz w:val="32"/>
          <w:szCs w:val="32"/>
          <w14:textFill>
            <w14:solidFill>
              <w14:schemeClr w14:val="tx1"/>
            </w14:solidFill>
          </w14:textFill>
        </w:rPr>
        <w:t>依照有关法律、法规和应急预案规定，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政府主要负责同志和有关区领导同志赴现场指导、组织、协调应急处置工作。</w:t>
      </w:r>
    </w:p>
    <w:p>
      <w:pPr>
        <w:pStyle w:val="67"/>
        <w:keepNext w:val="0"/>
        <w:keepLines w:val="0"/>
        <w:pageBreakBefore w:val="0"/>
        <w:tabs>
          <w:tab w:val="left" w:pos="1486"/>
        </w:tabs>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bookmarkStart w:id="164" w:name="bookmark46"/>
      <w:bookmarkEnd w:id="164"/>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指挥部办公室协调联系各成员单位赶赴事发现场开展应急处置工作。</w:t>
      </w:r>
    </w:p>
    <w:p>
      <w:pPr>
        <w:pStyle w:val="67"/>
        <w:keepNext w:val="0"/>
        <w:keepLines w:val="0"/>
        <w:pageBreakBefore w:val="0"/>
        <w:tabs>
          <w:tab w:val="left" w:pos="1486"/>
        </w:tabs>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bookmarkStart w:id="165" w:name="bookmark47"/>
      <w:bookmarkEnd w:id="165"/>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③召开指挥部工作会议，</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传达贯彻中央领导同志指示、批示精神，党中央、国务院决策部署和市委、市政府有关要</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求</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，听取各工作组情况汇报，研究救援行动、伤员救治、人员疏散、应急征用等重大决策，由各工作组按照职责分工开展各项应急处置工作。</w:t>
      </w:r>
    </w:p>
    <w:p>
      <w:pPr>
        <w:pStyle w:val="67"/>
        <w:keepNext w:val="0"/>
        <w:keepLines w:val="0"/>
        <w:pageBreakBefore w:val="0"/>
        <w:tabs>
          <w:tab w:val="left" w:pos="1486"/>
        </w:tabs>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bookmarkStart w:id="166" w:name="bookmark48"/>
      <w:bookmarkEnd w:id="166"/>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④</w:t>
      </w:r>
      <w:r>
        <w:rPr>
          <w:rFonts w:hint="default" w:ascii="Times New Roman" w:hAnsi="Times New Roman" w:eastAsia="仿宋_GB2312" w:cs="Times New Roman"/>
          <w:color w:val="000000" w:themeColor="text1"/>
          <w:kern w:val="0"/>
          <w:sz w:val="32"/>
          <w:szCs w:val="32"/>
          <w14:textFill>
            <w14:solidFill>
              <w14:schemeClr w14:val="tx1"/>
            </w14:solidFill>
          </w14:textFill>
        </w:rPr>
        <w:t>研究突发事件应急处置信息发布、新闻报道和舆论引导工作，第一时间发布权威信息，回应社会关切。</w:t>
      </w:r>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bookmarkStart w:id="167" w:name="bookmark49"/>
      <w:bookmarkEnd w:id="167"/>
      <w:r>
        <w:rPr>
          <w:rFonts w:hint="default" w:ascii="Times New Roman" w:hAnsi="Times New Roman" w:eastAsia="仿宋_GB2312" w:cs="Times New Roman"/>
          <w:color w:val="000000" w:themeColor="text1"/>
          <w:kern w:val="0"/>
          <w:sz w:val="32"/>
          <w:szCs w:val="32"/>
          <w:lang w:val="zh-TW" w:eastAsia="zh-CN" w:bidi="zh-TW"/>
          <w14:textFill>
            <w14:solidFill>
              <w14:schemeClr w14:val="tx1"/>
            </w14:solidFill>
          </w14:textFill>
        </w:rPr>
        <w:t>⑤</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国家有关部委工作组及</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市领导同志和市级工作组到现场后，总指挥负责汇报有关情况，并接受指导。</w:t>
      </w:r>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⑥法律、法规规定以及区委、区政府决定的其他事项。</w:t>
      </w:r>
      <w:bookmarkStart w:id="168" w:name="bookmark50"/>
      <w:bookmarkEnd w:id="168"/>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（2）启动二级应急响应：</w:t>
      </w:r>
    </w:p>
    <w:p>
      <w:pPr>
        <w:keepNext w:val="0"/>
        <w:keepLines w:val="0"/>
        <w:pageBreakBefore w:val="0"/>
        <w:widowControl w:val="0"/>
        <w:kinsoku/>
        <w:wordWrap/>
        <w:topLinePunct w:val="0"/>
        <w:bidi w:val="0"/>
        <w:adjustRightInd w:val="0"/>
        <w:spacing w:after="0" w:line="560" w:lineRule="exact"/>
        <w:ind w:left="0" w:firstLine="64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bookmarkStart w:id="169" w:name="bookmark51"/>
      <w:bookmarkEnd w:id="169"/>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①按照区委、区政府要求，依照有关法律、法规和应急预案规定，区委、区政府指定的负责同志、区公共汽车指挥部主要负责同志赴现场指挥、组织、协调应急处置工作。</w:t>
      </w:r>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bookmarkStart w:id="170" w:name="bookmark52"/>
      <w:bookmarkEnd w:id="170"/>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②区指挥部办公室</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协调联系各成员单位赶赴事发现场开展应急处置工作。</w:t>
      </w:r>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bookmarkStart w:id="171" w:name="bookmark53"/>
      <w:bookmarkEnd w:id="171"/>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③召开指挥部工作会议，传达区委、区政府有关要求，听取各方面情况汇报，研究开展抢险救援、伤员救治、应急征用、失联人员搜救、人员疏散转移等工作。</w:t>
      </w:r>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④研究突发事件应急处置信息发布、新闻报道和舆论引导工作，第一时间发布权威信息，回应社会关切。</w:t>
      </w:r>
      <w:bookmarkStart w:id="172" w:name="bookmark54"/>
      <w:bookmarkEnd w:id="172"/>
    </w:p>
    <w:p>
      <w:pPr>
        <w:keepNext w:val="0"/>
        <w:keepLines w:val="0"/>
        <w:pageBreakBefore w:val="0"/>
        <w:widowControl w:val="0"/>
        <w:kinsoku/>
        <w:wordWrap/>
        <w:topLinePunct w:val="0"/>
        <w:bidi w:val="0"/>
        <w:adjustRightInd w:val="0"/>
        <w:spacing w:after="0" w:line="560" w:lineRule="exact"/>
        <w:ind w:left="0" w:firstLine="640" w:firstLineChars="200"/>
        <w:jc w:val="both"/>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⑤法律、法规规定以及区委、区政府决定的其他事项。</w:t>
      </w:r>
      <w:bookmarkStart w:id="173" w:name="bookmark55"/>
      <w:bookmarkEnd w:id="173"/>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74" w:name="bookmark58"/>
      <w:bookmarkEnd w:id="174"/>
      <w:bookmarkStart w:id="175" w:name="_Toc80084325"/>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5.3  响应措施</w:t>
      </w:r>
      <w:bookmarkEnd w:id="175"/>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突发事件发生后，</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事发</w:t>
      </w:r>
      <w:r>
        <w:rPr>
          <w:rFonts w:hint="default" w:ascii="Times New Roman" w:hAnsi="Times New Roman" w:eastAsia="仿宋_GB2312" w:cs="Times New Roman"/>
          <w:color w:val="000000" w:themeColor="text1"/>
          <w:kern w:val="0"/>
          <w:sz w:val="32"/>
          <w:szCs w:val="32"/>
          <w14:textFill>
            <w14:solidFill>
              <w14:schemeClr w14:val="tx1"/>
            </w14:solidFill>
          </w14:textFill>
        </w:rPr>
        <w:t>企业应该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立即启动</w:t>
      </w:r>
      <w:r>
        <w:rPr>
          <w:rFonts w:hint="default" w:ascii="Times New Roman" w:hAnsi="Times New Roman" w:eastAsia="仿宋_GB2312" w:cs="Times New Roman"/>
          <w:color w:val="000000" w:themeColor="text1"/>
          <w:kern w:val="0"/>
          <w:sz w:val="32"/>
          <w:szCs w:val="32"/>
          <w14:textFill>
            <w14:solidFill>
              <w14:schemeClr w14:val="tx1"/>
            </w14:solidFill>
          </w14:textFill>
        </w:rPr>
        <w:t>相关应急预案，组织疏散乘客伤员救治等先期应急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处置</w:t>
      </w:r>
      <w:r>
        <w:rPr>
          <w:rFonts w:hint="default" w:ascii="Times New Roman" w:hAnsi="Times New Roman" w:eastAsia="仿宋_GB2312" w:cs="Times New Roman"/>
          <w:color w:val="000000" w:themeColor="text1"/>
          <w:kern w:val="0"/>
          <w:sz w:val="32"/>
          <w:szCs w:val="32"/>
          <w14:textFill>
            <w14:solidFill>
              <w14:schemeClr w14:val="tx1"/>
            </w14:solidFill>
          </w14:textFill>
        </w:rPr>
        <w:t>工</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作，全力</w:t>
      </w:r>
      <w:r>
        <w:rPr>
          <w:rFonts w:hint="default" w:ascii="Times New Roman" w:hAnsi="Times New Roman" w:eastAsia="仿宋_GB2312" w:cs="Times New Roman"/>
          <w:color w:val="000000" w:themeColor="text1"/>
          <w:kern w:val="0"/>
          <w:sz w:val="32"/>
          <w:szCs w:val="32"/>
          <w14:textFill>
            <w14:solidFill>
              <w14:schemeClr w14:val="tx1"/>
            </w14:solidFill>
          </w14:textFill>
        </w:rPr>
        <w:t>控制事态发展；要向区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公共汽车指挥部及时提供</w:t>
      </w:r>
      <w:r>
        <w:rPr>
          <w:rFonts w:hint="default" w:ascii="Times New Roman" w:hAnsi="Times New Roman" w:eastAsia="仿宋_GB2312" w:cs="Times New Roman"/>
          <w:color w:val="000000" w:themeColor="text1"/>
          <w:kern w:val="0"/>
          <w:sz w:val="32"/>
          <w:szCs w:val="32"/>
          <w14:textFill>
            <w14:solidFill>
              <w14:schemeClr w14:val="tx1"/>
            </w14:solidFill>
          </w14:textFill>
        </w:rPr>
        <w:t>有关基础资料和现场处置进展信息，提出应急处置</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方</w:t>
      </w:r>
      <w:r>
        <w:rPr>
          <w:rFonts w:hint="default" w:ascii="Times New Roman" w:hAnsi="Times New Roman" w:eastAsia="仿宋_GB2312" w:cs="Times New Roman"/>
          <w:color w:val="000000" w:themeColor="text1"/>
          <w:kern w:val="0"/>
          <w:sz w:val="32"/>
          <w:szCs w:val="32"/>
          <w14:textFill>
            <w14:solidFill>
              <w14:schemeClr w14:val="tx1"/>
            </w14:solidFill>
          </w14:textFill>
        </w:rPr>
        <w:t>案及</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建议</w:t>
      </w:r>
      <w:r>
        <w:rPr>
          <w:rFonts w:hint="default" w:ascii="Times New Roman" w:hAnsi="Times New Roman" w:eastAsia="仿宋_GB2312" w:cs="Times New Roman"/>
          <w:color w:val="000000" w:themeColor="text1"/>
          <w:kern w:val="0"/>
          <w:sz w:val="32"/>
          <w:szCs w:val="32"/>
          <w14:textFill>
            <w14:solidFill>
              <w14:schemeClr w14:val="tx1"/>
            </w14:solidFill>
          </w14:textFill>
        </w:rPr>
        <w:t>。现场工作组在赶往事故现场的同时，与事发单位核实事故</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准确</w:t>
      </w:r>
      <w:r>
        <w:rPr>
          <w:rFonts w:hint="default" w:ascii="Times New Roman" w:hAnsi="Times New Roman" w:eastAsia="仿宋_GB2312" w:cs="Times New Roman"/>
          <w:color w:val="000000" w:themeColor="text1"/>
          <w:kern w:val="0"/>
          <w:sz w:val="32"/>
          <w:szCs w:val="32"/>
          <w14:textFill>
            <w14:solidFill>
              <w14:schemeClr w14:val="tx1"/>
            </w14:solidFill>
          </w14:textFill>
        </w:rPr>
        <w:t>信息以及现场应急救援相关情况</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并根据需要协调有关</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方面提供队伍、</w:t>
      </w:r>
      <w:r>
        <w:rPr>
          <w:rFonts w:hint="default" w:ascii="Times New Roman" w:hAnsi="Times New Roman" w:eastAsia="仿宋_GB2312" w:cs="Times New Roman"/>
          <w:color w:val="000000" w:themeColor="text1"/>
          <w:kern w:val="0"/>
          <w:sz w:val="32"/>
          <w:szCs w:val="32"/>
          <w14:textFill>
            <w14:solidFill>
              <w14:schemeClr w14:val="tx1"/>
            </w14:solidFill>
          </w14:textFill>
        </w:rPr>
        <w:t>车辆、物资、技术等相关资源到达现场参与抢险；到达</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现场后，</w:t>
      </w:r>
      <w:r>
        <w:rPr>
          <w:rFonts w:hint="default" w:ascii="Times New Roman" w:hAnsi="Times New Roman" w:eastAsia="仿宋_GB2312" w:cs="Times New Roman"/>
          <w:color w:val="000000" w:themeColor="text1"/>
          <w:kern w:val="0"/>
          <w:sz w:val="32"/>
          <w:szCs w:val="32"/>
          <w14:textFill>
            <w14:solidFill>
              <w14:schemeClr w14:val="tx1"/>
            </w14:solidFill>
          </w14:textFill>
        </w:rPr>
        <w:t>立即了解事故应急救援进展情况、存在的问题及下一步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措施</w:t>
      </w:r>
      <w:r>
        <w:rPr>
          <w:rFonts w:hint="default" w:ascii="Times New Roman" w:hAnsi="Times New Roman" w:eastAsia="仿宋_GB2312" w:cs="Times New Roman"/>
          <w:color w:val="000000" w:themeColor="text1"/>
          <w:kern w:val="0"/>
          <w:sz w:val="32"/>
          <w:szCs w:val="32"/>
          <w14:textFill>
            <w14:solidFill>
              <w14:schemeClr w14:val="tx1"/>
            </w14:solidFill>
          </w14:textFill>
        </w:rPr>
        <w:t>等，统筹协调资源继续组织开展应急救援，尽最大可</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能</w:t>
      </w:r>
      <w:r>
        <w:rPr>
          <w:rFonts w:hint="default" w:ascii="Times New Roman" w:hAnsi="Times New Roman" w:eastAsia="仿宋_GB2312" w:cs="Times New Roman"/>
          <w:color w:val="000000" w:themeColor="text1"/>
          <w:kern w:val="0"/>
          <w:sz w:val="32"/>
          <w:szCs w:val="32"/>
          <w14:textFill>
            <w14:solidFill>
              <w14:schemeClr w14:val="tx1"/>
            </w14:solidFill>
          </w14:textFill>
        </w:rPr>
        <w:t>减少人员的伤亡。</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相关</w:t>
      </w:r>
      <w:r>
        <w:rPr>
          <w:rFonts w:hint="default" w:ascii="Times New Roman" w:hAnsi="Times New Roman" w:eastAsia="仿宋_GB2312" w:cs="Times New Roman"/>
          <w:color w:val="000000" w:themeColor="text1"/>
          <w:kern w:val="0"/>
          <w:sz w:val="32"/>
          <w:szCs w:val="32"/>
          <w14:textFill>
            <w14:solidFill>
              <w14:schemeClr w14:val="tx1"/>
            </w14:solidFill>
          </w14:textFill>
        </w:rPr>
        <w:t>部门视情采取以下应急处置措施：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76" w:name="_Toc80084326"/>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5.3.1  现场疏散</w:t>
      </w:r>
      <w:bookmarkEnd w:id="176"/>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现场指挥部按照预先制定的紧急疏</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导疏散</w:t>
      </w:r>
      <w:r>
        <w:rPr>
          <w:rFonts w:hint="default" w:ascii="Times New Roman" w:hAnsi="Times New Roman" w:eastAsia="仿宋_GB2312" w:cs="Times New Roman"/>
          <w:color w:val="000000" w:themeColor="text1"/>
          <w:kern w:val="0"/>
          <w:sz w:val="32"/>
          <w:szCs w:val="32"/>
          <w14:textFill>
            <w14:solidFill>
              <w14:schemeClr w14:val="tx1"/>
            </w14:solidFill>
          </w14:textFill>
        </w:rPr>
        <w:t>方案</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指导相关部门有组织、有秩序地迅速引导现场人员</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撤离事发</w:t>
      </w:r>
      <w:r>
        <w:rPr>
          <w:rFonts w:hint="default" w:ascii="Times New Roman" w:hAnsi="Times New Roman" w:eastAsia="仿宋_GB2312" w:cs="Times New Roman"/>
          <w:color w:val="000000" w:themeColor="text1"/>
          <w:kern w:val="0"/>
          <w:sz w:val="32"/>
          <w:szCs w:val="32"/>
          <w14:textFill>
            <w14:solidFill>
              <w14:schemeClr w14:val="tx1"/>
            </w14:solidFill>
          </w14:textFill>
        </w:rPr>
        <w:t>地点</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疏散受影响</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的</w:t>
      </w:r>
      <w:r>
        <w:rPr>
          <w:rFonts w:hint="default" w:ascii="Times New Roman" w:hAnsi="Times New Roman" w:eastAsia="仿宋_GB2312" w:cs="Times New Roman"/>
          <w:color w:val="000000" w:themeColor="text1"/>
          <w:kern w:val="0"/>
          <w:sz w:val="32"/>
          <w:szCs w:val="32"/>
          <w14:textFill>
            <w14:solidFill>
              <w14:schemeClr w14:val="tx1"/>
            </w14:solidFill>
          </w14:textFill>
        </w:rPr>
        <w:t>乘客</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公安</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w:t>
      </w:r>
      <w:r>
        <w:rPr>
          <w:rFonts w:hint="default" w:ascii="Times New Roman" w:hAnsi="Times New Roman" w:eastAsia="仿宋_GB2312" w:cs="Times New Roman"/>
          <w:color w:val="000000" w:themeColor="text1"/>
          <w:kern w:val="0"/>
          <w:sz w:val="32"/>
          <w:szCs w:val="32"/>
          <w14:textFill>
            <w14:solidFill>
              <w14:schemeClr w14:val="tx1"/>
            </w14:solidFill>
          </w14:textFill>
        </w:rPr>
        <w:t>分局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负责</w:t>
      </w:r>
      <w:r>
        <w:rPr>
          <w:rFonts w:hint="default" w:ascii="Times New Roman" w:hAnsi="Times New Roman" w:eastAsia="仿宋_GB2312" w:cs="Times New Roman"/>
          <w:color w:val="000000" w:themeColor="text1"/>
          <w:kern w:val="0"/>
          <w:sz w:val="32"/>
          <w:szCs w:val="32"/>
          <w14:textFill>
            <w14:solidFill>
              <w14:schemeClr w14:val="tx1"/>
            </w14:solidFill>
          </w14:textFill>
        </w:rPr>
        <w:t>对有</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关</w:t>
      </w:r>
      <w:r>
        <w:rPr>
          <w:rFonts w:hint="default" w:ascii="Times New Roman" w:hAnsi="Times New Roman" w:eastAsia="仿宋_GB2312" w:cs="Times New Roman"/>
          <w:color w:val="000000" w:themeColor="text1"/>
          <w:kern w:val="0"/>
          <w:sz w:val="32"/>
          <w:szCs w:val="32"/>
          <w14:textFill>
            <w14:solidFill>
              <w14:schemeClr w14:val="tx1"/>
            </w14:solidFill>
          </w14:textFill>
        </w:rPr>
        <w:t>线路实施分区封控、警戒，阻止乘客及无关人员进入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当突发事件对周边建筑物、</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构筑物</w:t>
      </w:r>
      <w:r>
        <w:rPr>
          <w:rFonts w:hint="default" w:ascii="Times New Roman" w:hAnsi="Times New Roman" w:eastAsia="仿宋_GB2312" w:cs="Times New Roman"/>
          <w:color w:val="000000" w:themeColor="text1"/>
          <w:kern w:val="0"/>
          <w:sz w:val="32"/>
          <w:szCs w:val="32"/>
          <w14:textFill>
            <w14:solidFill>
              <w14:schemeClr w14:val="tx1"/>
            </w14:solidFill>
          </w14:textFill>
        </w:rPr>
        <w:t>安全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造成</w:t>
      </w:r>
      <w:r>
        <w:rPr>
          <w:rFonts w:hint="default" w:ascii="Times New Roman" w:hAnsi="Times New Roman" w:eastAsia="仿宋_GB2312" w:cs="Times New Roman"/>
          <w:color w:val="000000" w:themeColor="text1"/>
          <w:kern w:val="0"/>
          <w:sz w:val="32"/>
          <w:szCs w:val="32"/>
          <w14:textFill>
            <w14:solidFill>
              <w14:schemeClr w14:val="tx1"/>
            </w14:solidFill>
          </w14:textFill>
        </w:rPr>
        <w:t>影响时，</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属地乡镇（街道）</w:t>
      </w:r>
      <w:r>
        <w:rPr>
          <w:rFonts w:hint="default" w:ascii="Times New Roman" w:hAnsi="Times New Roman" w:eastAsia="仿宋_GB2312" w:cs="Times New Roman"/>
          <w:color w:val="000000" w:themeColor="text1"/>
          <w:kern w:val="0"/>
          <w:sz w:val="32"/>
          <w:szCs w:val="32"/>
          <w14:textFill>
            <w14:solidFill>
              <w14:schemeClr w14:val="tx1"/>
            </w14:solidFill>
          </w14:textFill>
        </w:rPr>
        <w:t>根据实际情况组织危险建筑物</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内的</w:t>
      </w:r>
      <w:r>
        <w:rPr>
          <w:rFonts w:hint="default" w:ascii="Times New Roman" w:hAnsi="Times New Roman" w:eastAsia="仿宋_GB2312" w:cs="Times New Roman"/>
          <w:color w:val="000000" w:themeColor="text1"/>
          <w:kern w:val="0"/>
          <w:sz w:val="32"/>
          <w:szCs w:val="32"/>
          <w14:textFill>
            <w14:solidFill>
              <w14:schemeClr w14:val="tx1"/>
            </w14:solidFill>
          </w14:textFill>
        </w:rPr>
        <w:t>人员转移到安全区域避险。</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77" w:name="_Toc80084327"/>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5.3.2  车辆调度</w:t>
      </w:r>
      <w:bookmarkEnd w:id="177"/>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区交通局根据疏散乘客数量和发生公共汽车突发事件的交通线路运行方向，及时调整公共交通客运组织方案，积极调配其他车辆，做好乘客的转运工作。</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78" w:name="_Toc80084328"/>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5.3.3  人员搜救</w:t>
      </w:r>
      <w:bookmarkEnd w:id="178"/>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公安</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w:t>
      </w:r>
      <w:r>
        <w:rPr>
          <w:rFonts w:hint="default" w:ascii="Times New Roman" w:hAnsi="Times New Roman" w:eastAsia="仿宋_GB2312" w:cs="Times New Roman"/>
          <w:color w:val="000000" w:themeColor="text1"/>
          <w:kern w:val="0"/>
          <w:sz w:val="32"/>
          <w:szCs w:val="32"/>
          <w14:textFill>
            <w14:solidFill>
              <w14:schemeClr w14:val="tx1"/>
            </w14:solidFill>
          </w14:textFill>
        </w:rPr>
        <w:t>分局、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消防救援</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支</w:t>
      </w:r>
      <w:r>
        <w:rPr>
          <w:rFonts w:hint="default" w:ascii="Times New Roman" w:hAnsi="Times New Roman" w:eastAsia="仿宋_GB2312" w:cs="Times New Roman"/>
          <w:color w:val="000000" w:themeColor="text1"/>
          <w:kern w:val="0"/>
          <w:sz w:val="32"/>
          <w:szCs w:val="32"/>
          <w14:textFill>
            <w14:solidFill>
              <w14:schemeClr w14:val="tx1"/>
            </w14:solidFill>
          </w14:textFill>
        </w:rPr>
        <w:t>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应</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急</w:t>
      </w:r>
      <w:r>
        <w:rPr>
          <w:rFonts w:hint="default" w:ascii="Times New Roman" w:hAnsi="Times New Roman" w:eastAsia="仿宋_GB2312" w:cs="Times New Roman"/>
          <w:color w:val="000000" w:themeColor="text1"/>
          <w:kern w:val="0"/>
          <w:sz w:val="32"/>
          <w:szCs w:val="32"/>
          <w14:textFill>
            <w14:solidFill>
              <w14:schemeClr w14:val="tx1"/>
            </w14:solidFill>
          </w14:textFill>
        </w:rPr>
        <w:t>局、运营企业应用最短时间和最安全的方式，调派</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专业</w:t>
      </w:r>
      <w:r>
        <w:rPr>
          <w:rFonts w:hint="default" w:ascii="Times New Roman" w:hAnsi="Times New Roman" w:eastAsia="仿宋_GB2312" w:cs="Times New Roman"/>
          <w:color w:val="000000" w:themeColor="text1"/>
          <w:kern w:val="0"/>
          <w:sz w:val="32"/>
          <w:szCs w:val="32"/>
          <w14:textFill>
            <w14:solidFill>
              <w14:schemeClr w14:val="tx1"/>
            </w14:solidFill>
          </w14:textFill>
        </w:rPr>
        <w:t>力量和</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装备</w:t>
      </w:r>
      <w:r>
        <w:rPr>
          <w:rFonts w:hint="default" w:ascii="Times New Roman" w:hAnsi="Times New Roman" w:eastAsia="仿宋_GB2312" w:cs="Times New Roman"/>
          <w:color w:val="000000" w:themeColor="text1"/>
          <w:kern w:val="0"/>
          <w:sz w:val="32"/>
          <w:szCs w:val="32"/>
          <w14:textFill>
            <w14:solidFill>
              <w14:schemeClr w14:val="tx1"/>
            </w14:solidFill>
          </w14:textFill>
        </w:rPr>
        <w:t>，在现场开展以抢救人员生命为重点的应急救援工作，做好</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对</w:t>
      </w:r>
      <w:r>
        <w:rPr>
          <w:rFonts w:hint="default" w:ascii="Times New Roman" w:hAnsi="Times New Roman" w:eastAsia="仿宋_GB2312" w:cs="Times New Roman"/>
          <w:color w:val="000000" w:themeColor="text1"/>
          <w:kern w:val="0"/>
          <w:sz w:val="32"/>
          <w:szCs w:val="32"/>
          <w14:textFill>
            <w14:solidFill>
              <w14:schemeClr w14:val="tx1"/>
            </w14:solidFill>
          </w14:textFill>
        </w:rPr>
        <w:t>获救人员的转运、安置和伤员救治，在搜救过程中应</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尽量</w:t>
      </w:r>
      <w:r>
        <w:rPr>
          <w:rFonts w:hint="default" w:ascii="Times New Roman" w:hAnsi="Times New Roman" w:eastAsia="仿宋_GB2312" w:cs="Times New Roman"/>
          <w:color w:val="000000" w:themeColor="text1"/>
          <w:kern w:val="0"/>
          <w:sz w:val="32"/>
          <w:szCs w:val="32"/>
          <w14:textFill>
            <w14:solidFill>
              <w14:schemeClr w14:val="tx1"/>
            </w14:solidFill>
          </w14:textFill>
        </w:rPr>
        <w:t>避免</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对人员造成</w:t>
      </w:r>
      <w:r>
        <w:rPr>
          <w:rFonts w:hint="default" w:ascii="Times New Roman" w:hAnsi="Times New Roman" w:eastAsia="仿宋_GB2312" w:cs="Times New Roman"/>
          <w:color w:val="000000" w:themeColor="text1"/>
          <w:kern w:val="0"/>
          <w:sz w:val="32"/>
          <w:szCs w:val="32"/>
          <w14:textFill>
            <w14:solidFill>
              <w14:schemeClr w14:val="tx1"/>
            </w14:solidFill>
          </w14:textFill>
        </w:rPr>
        <w:t>次生伤害。现场搜救队伍之间要加强衔接和配合，做好</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自身</w:t>
      </w:r>
      <w:r>
        <w:rPr>
          <w:rFonts w:hint="default" w:ascii="Times New Roman" w:hAnsi="Times New Roman" w:eastAsia="仿宋_GB2312" w:cs="Times New Roman"/>
          <w:color w:val="000000" w:themeColor="text1"/>
          <w:kern w:val="0"/>
          <w:sz w:val="32"/>
          <w:szCs w:val="32"/>
          <w14:textFill>
            <w14:solidFill>
              <w14:schemeClr w14:val="tx1"/>
            </w14:solidFill>
          </w14:textFill>
        </w:rPr>
        <w:t>安全防护。</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79" w:name="_Toc80084329"/>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5.3.4  交通疏导</w:t>
      </w:r>
      <w:bookmarkEnd w:id="179"/>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公安</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w:t>
      </w:r>
      <w:r>
        <w:rPr>
          <w:rFonts w:hint="default" w:ascii="Times New Roman" w:hAnsi="Times New Roman" w:eastAsia="仿宋_GB2312" w:cs="Times New Roman"/>
          <w:color w:val="000000" w:themeColor="text1"/>
          <w:kern w:val="0"/>
          <w:sz w:val="32"/>
          <w:szCs w:val="32"/>
          <w14:textFill>
            <w14:solidFill>
              <w14:schemeClr w14:val="tx1"/>
            </w14:solidFill>
          </w14:textFill>
        </w:rPr>
        <w:t>分局及时对事件影响路段</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和</w:t>
      </w:r>
      <w:r>
        <w:rPr>
          <w:rFonts w:hint="default" w:ascii="Times New Roman" w:hAnsi="Times New Roman" w:eastAsia="仿宋_GB2312" w:cs="Times New Roman"/>
          <w:color w:val="000000" w:themeColor="text1"/>
          <w:kern w:val="0"/>
          <w:sz w:val="32"/>
          <w:szCs w:val="32"/>
          <w14:textFill>
            <w14:solidFill>
              <w14:schemeClr w14:val="tx1"/>
            </w14:solidFill>
          </w14:textFill>
        </w:rPr>
        <w:t>区域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采取</w:t>
      </w:r>
      <w:r>
        <w:rPr>
          <w:rFonts w:hint="default" w:ascii="Times New Roman" w:hAnsi="Times New Roman" w:eastAsia="仿宋_GB2312" w:cs="Times New Roman"/>
          <w:color w:val="000000" w:themeColor="text1"/>
          <w:kern w:val="0"/>
          <w:sz w:val="32"/>
          <w:szCs w:val="32"/>
          <w14:textFill>
            <w14:solidFill>
              <w14:schemeClr w14:val="tx1"/>
            </w14:solidFill>
          </w14:textFill>
        </w:rPr>
        <w:t>交通疏导措施，必要时实施交通管制。在实施抢险</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过程中，应</w:t>
      </w:r>
      <w:r>
        <w:rPr>
          <w:rFonts w:hint="default" w:ascii="Times New Roman" w:hAnsi="Times New Roman" w:eastAsia="仿宋_GB2312" w:cs="Times New Roman"/>
          <w:color w:val="000000" w:themeColor="text1"/>
          <w:kern w:val="0"/>
          <w:sz w:val="32"/>
          <w:szCs w:val="32"/>
          <w14:textFill>
            <w14:solidFill>
              <w14:schemeClr w14:val="tx1"/>
            </w14:solidFill>
          </w14:textFill>
        </w:rPr>
        <w:t>为赴现场参与抢险救援的车辆、设备到达事件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现场提供通行</w:t>
      </w:r>
      <w:r>
        <w:rPr>
          <w:rFonts w:hint="default" w:ascii="Times New Roman" w:hAnsi="Times New Roman" w:eastAsia="仿宋_GB2312" w:cs="Times New Roman"/>
          <w:color w:val="000000" w:themeColor="text1"/>
          <w:kern w:val="0"/>
          <w:sz w:val="32"/>
          <w:szCs w:val="32"/>
          <w14:textFill>
            <w14:solidFill>
              <w14:schemeClr w14:val="tx1"/>
            </w14:solidFill>
          </w14:textFill>
        </w:rPr>
        <w:t>便利。</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80" w:name="_Toc80084330"/>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5.3.5  医学救援</w:t>
      </w:r>
      <w:bookmarkEnd w:id="180"/>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卫生健康委应在第一时间</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对营救</w:t>
      </w:r>
      <w:r>
        <w:rPr>
          <w:rFonts w:hint="default" w:ascii="Times New Roman" w:hAnsi="Times New Roman" w:eastAsia="仿宋_GB2312" w:cs="Times New Roman"/>
          <w:color w:val="000000" w:themeColor="text1"/>
          <w:kern w:val="0"/>
          <w:sz w:val="32"/>
          <w:szCs w:val="32"/>
          <w14:textFill>
            <w14:solidFill>
              <w14:schemeClr w14:val="tx1"/>
            </w14:solidFill>
          </w14:textFill>
        </w:rPr>
        <w:t>出的受伤人员进行救治，初步判定伤情、统计伤员人数</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并及时转运</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到</w:t>
      </w:r>
      <w:r>
        <w:rPr>
          <w:rFonts w:hint="default" w:ascii="Times New Roman" w:hAnsi="Times New Roman" w:eastAsia="仿宋_GB2312" w:cs="Times New Roman"/>
          <w:color w:val="000000" w:themeColor="text1"/>
          <w:kern w:val="0"/>
          <w:sz w:val="32"/>
          <w:szCs w:val="32"/>
          <w14:textFill>
            <w14:solidFill>
              <w14:schemeClr w14:val="tx1"/>
            </w14:solidFill>
          </w14:textFill>
        </w:rPr>
        <w:t>医院，增派医疗专家，调动急需药物，支持医学救援工作，做好伤病员的心理抚慰。</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81" w:name="_Toc80084331"/>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5.3.6  维护社会稳定</w:t>
      </w:r>
      <w:bookmarkEnd w:id="181"/>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公安</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蓟州</w:t>
      </w:r>
      <w:r>
        <w:rPr>
          <w:rFonts w:hint="default" w:ascii="Times New Roman" w:hAnsi="Times New Roman" w:eastAsia="仿宋_GB2312" w:cs="Times New Roman"/>
          <w:color w:val="000000" w:themeColor="text1"/>
          <w:kern w:val="0"/>
          <w:sz w:val="32"/>
          <w:szCs w:val="32"/>
          <w14:textFill>
            <w14:solidFill>
              <w14:schemeClr w14:val="tx1"/>
            </w14:solidFill>
          </w14:textFill>
        </w:rPr>
        <w:t>分局根据事件影响范围、</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程度划定警戒区，</w:t>
      </w:r>
      <w:r>
        <w:rPr>
          <w:rFonts w:hint="default" w:ascii="Times New Roman" w:hAnsi="Times New Roman" w:eastAsia="仿宋_GB2312" w:cs="Times New Roman"/>
          <w:color w:val="000000" w:themeColor="text1"/>
          <w:kern w:val="0"/>
          <w:sz w:val="32"/>
          <w:szCs w:val="32"/>
          <w14:textFill>
            <w14:solidFill>
              <w14:schemeClr w14:val="tx1"/>
            </w14:solidFill>
          </w14:textFill>
        </w:rPr>
        <w:t>做好事发现场及周边环境的保护和警戒维护</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治安秩序；严厉打击借机传播</w:t>
      </w:r>
      <w:r>
        <w:rPr>
          <w:rFonts w:hint="default" w:ascii="Times New Roman" w:hAnsi="Times New Roman" w:eastAsia="仿宋_GB2312" w:cs="Times New Roman"/>
          <w:color w:val="000000" w:themeColor="text1"/>
          <w:kern w:val="0"/>
          <w:sz w:val="32"/>
          <w:szCs w:val="32"/>
          <w14:textFill>
            <w14:solidFill>
              <w14:schemeClr w14:val="tx1"/>
            </w14:solidFill>
          </w14:textFill>
        </w:rPr>
        <w:t>谣言制造社会恐慌等违法犯罪行为；做好各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类</w:t>
      </w:r>
      <w:r>
        <w:rPr>
          <w:rFonts w:hint="default" w:ascii="Times New Roman" w:hAnsi="Times New Roman" w:eastAsia="仿宋_GB2312" w:cs="Times New Roman"/>
          <w:color w:val="000000" w:themeColor="text1"/>
          <w:kern w:val="0"/>
          <w:sz w:val="32"/>
          <w:szCs w:val="32"/>
          <w14:textFill>
            <w14:solidFill>
              <w14:schemeClr w14:val="tx1"/>
            </w14:solidFill>
          </w14:textFill>
        </w:rPr>
        <w:t>矛盾纠纷化解和法律服务工作，防止出现群体性事件、维护</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社会稳定</w:t>
      </w:r>
      <w:r>
        <w:rPr>
          <w:rFonts w:hint="default" w:ascii="Times New Roman" w:hAnsi="Times New Roman" w:eastAsia="仿宋_GB2312" w:cs="Times New Roman"/>
          <w:color w:val="000000" w:themeColor="text1"/>
          <w:kern w:val="0"/>
          <w:sz w:val="32"/>
          <w:szCs w:val="32"/>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82" w:name="_Toc80084332"/>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5.3.7  信息发布和舆论引导</w:t>
      </w:r>
      <w:bookmarkEnd w:id="182"/>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特别重大、重大公共汽车突发事件的信息发布与舆情引导工作，由市委宣传部统筹协调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在公共汽车突发事件现场指挥部成立信息舆情组，负责信息发布、舆情分析、舆情引导和媒体服务等工作。发生较大、一般</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14:textFill>
            <w14:solidFill>
              <w14:schemeClr w14:val="tx1"/>
            </w14:solidFill>
          </w14:textFill>
        </w:rPr>
        <w:t>运营突发事件，</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在</w:t>
      </w:r>
      <w:r>
        <w:rPr>
          <w:rFonts w:hint="default" w:ascii="Times New Roman" w:hAnsi="Times New Roman" w:eastAsia="仿宋_GB2312" w:cs="Times New Roman"/>
          <w:color w:val="000000" w:themeColor="text1"/>
          <w:kern w:val="0"/>
          <w:sz w:val="32"/>
          <w:szCs w:val="32"/>
          <w14:textFill>
            <w14:solidFill>
              <w14:schemeClr w14:val="tx1"/>
            </w14:solidFill>
          </w14:textFill>
        </w:rPr>
        <w:t>市委宣传部指导</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下</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区委宣传部</w:t>
      </w:r>
      <w:r>
        <w:rPr>
          <w:rFonts w:hint="default" w:ascii="Times New Roman" w:hAnsi="Times New Roman" w:eastAsia="仿宋_GB2312" w:cs="Times New Roman"/>
          <w:color w:val="000000" w:themeColor="text1"/>
          <w:kern w:val="0"/>
          <w:sz w:val="32"/>
          <w:szCs w:val="32"/>
          <w14:textFill>
            <w14:solidFill>
              <w14:schemeClr w14:val="tx1"/>
            </w14:solidFill>
          </w14:textFill>
        </w:rPr>
        <w:t>负责新闻报道和信息发布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工作，</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在</w:t>
      </w:r>
      <w:r>
        <w:rPr>
          <w:rFonts w:hint="default" w:ascii="Times New Roman" w:hAnsi="Times New Roman" w:eastAsia="仿宋_GB2312" w:cs="Times New Roman"/>
          <w:color w:val="000000" w:themeColor="text1"/>
          <w:kern w:val="0"/>
          <w:sz w:val="32"/>
          <w:szCs w:val="32"/>
          <w14:textFill>
            <w14:solidFill>
              <w14:schemeClr w14:val="tx1"/>
            </w14:solidFill>
          </w14:textFill>
        </w:rPr>
        <w:t>市委网信办指导</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下区委网信办</w:t>
      </w:r>
      <w:r>
        <w:rPr>
          <w:rFonts w:hint="default" w:ascii="Times New Roman" w:hAnsi="Times New Roman" w:eastAsia="仿宋_GB2312" w:cs="Times New Roman"/>
          <w:color w:val="000000" w:themeColor="text1"/>
          <w:kern w:val="0"/>
          <w:sz w:val="32"/>
          <w:szCs w:val="32"/>
          <w14:textFill>
            <w14:solidFill>
              <w14:schemeClr w14:val="tx1"/>
            </w14:solidFill>
          </w14:textFill>
        </w:rPr>
        <w:t>做好公共汽车突发事件网上舆情应对处置工作。</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通过政府授权发布、发新闻稿、接受记</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者</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采</w:t>
      </w:r>
      <w:r>
        <w:rPr>
          <w:rFonts w:hint="default" w:ascii="Times New Roman" w:hAnsi="Times New Roman" w:eastAsia="仿宋_GB2312" w:cs="Times New Roman"/>
          <w:color w:val="000000" w:themeColor="text1"/>
          <w:kern w:val="0"/>
          <w:sz w:val="32"/>
          <w:szCs w:val="32"/>
          <w14:textFill>
            <w14:solidFill>
              <w14:schemeClr w14:val="tx1"/>
            </w14:solidFill>
          </w14:textFill>
        </w:rPr>
        <w:t>访、举行新闻发布会、组织专家解读等方式，借助</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电视广播</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报纸</w:t>
      </w:r>
      <w:r>
        <w:rPr>
          <w:rFonts w:hint="default" w:ascii="Times New Roman" w:hAnsi="Times New Roman" w:eastAsia="仿宋_GB2312" w:cs="Times New Roman"/>
          <w:color w:val="000000" w:themeColor="text1"/>
          <w:kern w:val="0"/>
          <w:sz w:val="32"/>
          <w:szCs w:val="32"/>
          <w14:textFill>
            <w14:solidFill>
              <w14:schemeClr w14:val="tx1"/>
            </w14:solidFill>
          </w14:textFill>
        </w:rPr>
        <w:t>、互联网等多种途径，运用微博、微信、手机应用程序</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APP</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客户</w:t>
      </w:r>
      <w:r>
        <w:rPr>
          <w:rFonts w:hint="default" w:ascii="Times New Roman" w:hAnsi="Times New Roman" w:eastAsia="仿宋_GB2312" w:cs="Times New Roman"/>
          <w:color w:val="000000" w:themeColor="text1"/>
          <w:kern w:val="0"/>
          <w:sz w:val="32"/>
          <w:szCs w:val="32"/>
          <w14:textFill>
            <w14:solidFill>
              <w14:schemeClr w14:val="tx1"/>
            </w14:solidFill>
          </w14:textFill>
        </w:rPr>
        <w:t>端等新媒体平台，主动、及时、准确、客观</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地</w:t>
      </w:r>
      <w:r>
        <w:rPr>
          <w:rFonts w:hint="default" w:ascii="Times New Roman" w:hAnsi="Times New Roman" w:eastAsia="仿宋_GB2312" w:cs="Times New Roman"/>
          <w:color w:val="000000" w:themeColor="text1"/>
          <w:kern w:val="0"/>
          <w:sz w:val="32"/>
          <w:szCs w:val="32"/>
          <w14:textFill>
            <w14:solidFill>
              <w14:schemeClr w14:val="tx1"/>
            </w14:solidFill>
          </w14:textFill>
        </w:rPr>
        <w:t>向社会持续</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动态</w:t>
      </w:r>
      <w:r>
        <w:rPr>
          <w:rFonts w:hint="default" w:ascii="Times New Roman" w:hAnsi="Times New Roman" w:eastAsia="仿宋_GB2312" w:cs="Times New Roman"/>
          <w:color w:val="000000" w:themeColor="text1"/>
          <w:kern w:val="0"/>
          <w:sz w:val="32"/>
          <w:szCs w:val="32"/>
          <w14:textFill>
            <w14:solidFill>
              <w14:schemeClr w14:val="tx1"/>
            </w14:solidFill>
          </w14:textFill>
        </w:rPr>
        <w:t>发布运营突发事件和应对工作信息，回应社会关切，澄清</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不实</w:t>
      </w:r>
      <w:r>
        <w:rPr>
          <w:rFonts w:hint="default" w:ascii="Times New Roman" w:hAnsi="Times New Roman" w:eastAsia="仿宋_GB2312" w:cs="Times New Roman"/>
          <w:color w:val="000000" w:themeColor="text1"/>
          <w:kern w:val="0"/>
          <w:sz w:val="32"/>
          <w:szCs w:val="32"/>
          <w14:textFill>
            <w14:solidFill>
              <w14:schemeClr w14:val="tx1"/>
            </w14:solidFill>
          </w14:textFill>
        </w:rPr>
        <w:t>信息，正确引导社会舆论。</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83" w:name="_Toc80084333"/>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5.3.8  恢复运营</w:t>
      </w:r>
      <w:bookmarkEnd w:id="183"/>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公共汽车</w:t>
      </w:r>
      <w:r>
        <w:rPr>
          <w:rFonts w:hint="default" w:ascii="Times New Roman" w:hAnsi="Times New Roman" w:eastAsia="仿宋_GB2312" w:cs="Times New Roman"/>
          <w:color w:val="000000" w:themeColor="text1"/>
          <w:kern w:val="0"/>
          <w:sz w:val="32"/>
          <w:szCs w:val="32"/>
          <w14:textFill>
            <w14:solidFill>
              <w14:schemeClr w14:val="tx1"/>
            </w14:solidFill>
          </w14:textFill>
        </w:rPr>
        <w:t>运营突发事件处置工作基本完成，次生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衍生危害被基本消除后，由</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宣布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应急</w:t>
      </w:r>
      <w:r>
        <w:rPr>
          <w:rFonts w:hint="default" w:ascii="Times New Roman" w:hAnsi="Times New Roman" w:eastAsia="仿宋_GB2312" w:cs="Times New Roman"/>
          <w:color w:val="000000" w:themeColor="text1"/>
          <w:kern w:val="0"/>
          <w:sz w:val="32"/>
          <w:szCs w:val="32"/>
          <w14:textFill>
            <w14:solidFill>
              <w14:schemeClr w14:val="tx1"/>
            </w14:solidFill>
          </w14:textFill>
        </w:rPr>
        <w:t>响应结束，根据需要及时通过媒体向社会发布信息</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现场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可依据各单位抢险救援任务完成情况，向相关单位下达</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撤场指令</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及时组织评估</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当</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确认</w:t>
      </w:r>
      <w:r>
        <w:rPr>
          <w:rFonts w:hint="default" w:ascii="Times New Roman" w:hAnsi="Times New Roman" w:eastAsia="仿宋_GB2312" w:cs="Times New Roman"/>
          <w:color w:val="000000" w:themeColor="text1"/>
          <w:kern w:val="0"/>
          <w:sz w:val="32"/>
          <w:szCs w:val="32"/>
          <w14:textFill>
            <w14:solidFill>
              <w14:schemeClr w14:val="tx1"/>
            </w14:solidFill>
          </w14:textFill>
        </w:rPr>
        <w:t>具备运营条件后，运营企业应尽快恢复正常运营。</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84" w:name="_Toc80084334"/>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6</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应急结束</w:t>
      </w:r>
      <w:bookmarkEnd w:id="184"/>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left"/>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突发事件应急处置工</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作结束，事件</w:t>
      </w:r>
      <w:r>
        <w:rPr>
          <w:rFonts w:hint="default" w:ascii="Times New Roman" w:hAnsi="Times New Roman" w:eastAsia="仿宋_GB2312" w:cs="Times New Roman"/>
          <w:color w:val="000000" w:themeColor="text1"/>
          <w:kern w:val="0"/>
          <w:sz w:val="32"/>
          <w:szCs w:val="32"/>
          <w14:textFill>
            <w14:solidFill>
              <w14:schemeClr w14:val="tx1"/>
            </w14:solidFill>
          </w14:textFill>
        </w:rPr>
        <w:t>危害或威胁被控制、消除，应急处置工作即告结束。</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特别重大、重大公共汽车突发事件，由市指挥部宣布应急结束，现场应急救援队伍有序撤离。较大、一般公共汽车突发</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事件由区指挥部</w:t>
      </w:r>
      <w:r>
        <w:rPr>
          <w:rFonts w:hint="default" w:ascii="Times New Roman" w:hAnsi="Times New Roman" w:eastAsia="仿宋_GB2312" w:cs="Times New Roman"/>
          <w:color w:val="000000" w:themeColor="text1"/>
          <w:kern w:val="0"/>
          <w:sz w:val="32"/>
          <w:szCs w:val="32"/>
          <w14:textFill>
            <w14:solidFill>
              <w14:schemeClr w14:val="tx1"/>
            </w14:solidFill>
          </w14:textFill>
        </w:rPr>
        <w:t>宣布应</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急</w:t>
      </w:r>
      <w:r>
        <w:rPr>
          <w:rFonts w:hint="default" w:ascii="Times New Roman" w:hAnsi="Times New Roman" w:eastAsia="仿宋_GB2312" w:cs="Times New Roman"/>
          <w:color w:val="000000" w:themeColor="text1"/>
          <w:kern w:val="0"/>
          <w:sz w:val="32"/>
          <w:szCs w:val="32"/>
          <w14:textFill>
            <w14:solidFill>
              <w14:schemeClr w14:val="tx1"/>
            </w14:solidFill>
          </w14:textFill>
        </w:rPr>
        <w:t>结束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，现场应急救援队伍有序撤离。同时，视情继续实施必要措施，防止灾情反弹或引发次生、衍生事件。</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现场指挥部停止运行后</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通知相关</w:t>
      </w:r>
      <w:r>
        <w:rPr>
          <w:rFonts w:hint="default" w:ascii="Times New Roman" w:hAnsi="Times New Roman" w:eastAsia="仿宋_GB2312" w:cs="Times New Roman"/>
          <w:color w:val="000000" w:themeColor="text1"/>
          <w:kern w:val="0"/>
          <w:sz w:val="32"/>
          <w:szCs w:val="32"/>
          <w14:textFill>
            <w14:solidFill>
              <w14:schemeClr w14:val="tx1"/>
            </w14:solidFill>
          </w14:textFill>
        </w:rPr>
        <w:t>方面解除应急措施</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进入过渡时期。必要时，通过信息</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发布</w:t>
      </w:r>
      <w:r>
        <w:rPr>
          <w:rFonts w:hint="default" w:ascii="Times New Roman" w:hAnsi="Times New Roman" w:eastAsia="仿宋_GB2312" w:cs="Times New Roman"/>
          <w:color w:val="000000" w:themeColor="text1"/>
          <w:kern w:val="0"/>
          <w:sz w:val="32"/>
          <w:szCs w:val="32"/>
          <w14:textFill>
            <w14:solidFill>
              <w14:schemeClr w14:val="tx1"/>
            </w14:solidFill>
          </w14:textFill>
        </w:rPr>
        <w:t>平台和</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新闻</w:t>
      </w:r>
      <w:r>
        <w:rPr>
          <w:rFonts w:hint="default" w:ascii="Times New Roman" w:hAnsi="Times New Roman" w:eastAsia="仿宋_GB2312" w:cs="Times New Roman"/>
          <w:color w:val="000000" w:themeColor="text1"/>
          <w:kern w:val="0"/>
          <w:sz w:val="32"/>
          <w:szCs w:val="32"/>
          <w14:textFill>
            <w14:solidFill>
              <w14:schemeClr w14:val="tx1"/>
            </w14:solidFill>
          </w14:textFill>
        </w:rPr>
        <w:t>媒体等向社会发布应急结束信息。</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85" w:name="bookmark61"/>
      <w:bookmarkStart w:id="186" w:name="_Toc80084335"/>
      <w:bookmarkStart w:id="187" w:name="bookmark59"/>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7</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后期处置</w:t>
      </w:r>
      <w:bookmarkEnd w:id="185"/>
      <w:bookmarkEnd w:id="186"/>
      <w:bookmarkEnd w:id="187"/>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88" w:name="_Toc80084336"/>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7.1  善后处置</w:t>
      </w:r>
      <w:bookmarkEnd w:id="188"/>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按照市委、市政府部署要求，区政府组织有关部门、乡镇（街道）负责善后处置工作，制订恢复重建计划和善后处理措施，报市政府后组织实施。</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属地乡镇（街道）</w:t>
      </w:r>
      <w:r>
        <w:rPr>
          <w:rFonts w:hint="default" w:ascii="Times New Roman" w:hAnsi="Times New Roman" w:eastAsia="仿宋_GB2312" w:cs="Times New Roman"/>
          <w:color w:val="000000" w:themeColor="text1"/>
          <w:kern w:val="0"/>
          <w:sz w:val="32"/>
          <w:szCs w:val="32"/>
          <w14:textFill>
            <w14:solidFill>
              <w14:schemeClr w14:val="tx1"/>
            </w14:solidFill>
          </w14:textFill>
        </w:rPr>
        <w:t>组织相关部门加强受灾地区社会管理，尽快恢复社会秩序，配合做好灾情统计和救助款物的管理、调拨、发放工作</w:t>
      </w: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城市公共汽车运营企业按照国家相应的法律、规定，做好事件伤亡人员的善后处置工作，尽快恢复城市公共汽车正常运营。保险机构及时开展相关理赔工作。</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89" w:name="_Toc80084337"/>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7.2  总结评估</w:t>
      </w:r>
      <w:bookmarkEnd w:id="189"/>
    </w:p>
    <w:p>
      <w:pPr>
        <w:keepNext w:val="0"/>
        <w:keepLines w:val="0"/>
        <w:pageBreakBefore w:val="0"/>
        <w:kinsoku/>
        <w:wordWrap/>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区指挥部办公室应及时开展事后总结评估工作，客观评估突发事件造成的损失情况，深入总结存在问题和下一步改进措施，并按规定向区政府和市指挥部办公室上报总结评估材料。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90" w:name="_Toc80084339"/>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8</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保障措施</w:t>
      </w:r>
      <w:bookmarkEnd w:id="190"/>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91" w:name="_Toc80084340"/>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8.1  队伍保障</w:t>
      </w:r>
      <w:bookmarkEnd w:id="191"/>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城市</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公共汽车运营企业应建立平急转换机制，将</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城市</w:t>
      </w:r>
      <w:r>
        <w:rPr>
          <w:rFonts w:hint="default" w:ascii="Times New Roman" w:hAnsi="Times New Roman" w:eastAsia="仿宋_GB2312" w:cs="Times New Roman"/>
          <w:color w:val="000000" w:themeColor="text1"/>
          <w:kern w:val="0"/>
          <w:sz w:val="32"/>
          <w:szCs w:val="32"/>
          <w14:textFill>
            <w14:solidFill>
              <w14:schemeClr w14:val="tx1"/>
            </w14:solidFill>
          </w14:textFill>
        </w:rPr>
        <w:t>公共汽车日常生产经营与应急处置相结合，组织建立公共汽车应急保障队伍，指定技术状况较好的应急保障车辆以及驾驶技术熟练驾驶人员。</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92" w:name="_Toc80084341"/>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8.2  物资装备保障</w:t>
      </w:r>
      <w:bookmarkEnd w:id="192"/>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区交通</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和城市公共汽车</w:t>
      </w:r>
      <w:r>
        <w:rPr>
          <w:rFonts w:hint="default" w:ascii="Times New Roman" w:hAnsi="Times New Roman" w:eastAsia="仿宋_GB2312" w:cs="Times New Roman"/>
          <w:color w:val="000000" w:themeColor="text1"/>
          <w:kern w:val="0"/>
          <w:sz w:val="32"/>
          <w:szCs w:val="32"/>
          <w14:textFill>
            <w14:solidFill>
              <w14:schemeClr w14:val="tx1"/>
            </w14:solidFill>
          </w14:textFill>
        </w:rPr>
        <w:t>运营企业要加强应急装备物资储备</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做好</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储备信息</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的</w:t>
      </w:r>
      <w:r>
        <w:rPr>
          <w:rFonts w:hint="default" w:ascii="Times New Roman" w:hAnsi="Times New Roman" w:eastAsia="仿宋_GB2312" w:cs="Times New Roman"/>
          <w:color w:val="000000" w:themeColor="text1"/>
          <w:kern w:val="0"/>
          <w:sz w:val="32"/>
          <w:szCs w:val="32"/>
          <w14:textFill>
            <w14:solidFill>
              <w14:schemeClr w14:val="tx1"/>
            </w14:solidFill>
          </w14:textFill>
        </w:rPr>
        <w:t>动态管理；要根据应急处置工作需要，配备相应的抢险救援设施</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设</w:t>
      </w:r>
      <w:r>
        <w:rPr>
          <w:rFonts w:hint="default" w:ascii="Times New Roman" w:hAnsi="Times New Roman" w:eastAsia="仿宋_GB2312" w:cs="Times New Roman"/>
          <w:color w:val="000000" w:themeColor="text1"/>
          <w:kern w:val="0"/>
          <w:sz w:val="32"/>
          <w:szCs w:val="32"/>
          <w14:textFill>
            <w14:solidFill>
              <w14:schemeClr w14:val="tx1"/>
            </w14:solidFill>
          </w14:textFill>
        </w:rPr>
        <w:t>备和物资、器材，确保齐全有效。有关成员单位、</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城市公共汽车</w:t>
      </w:r>
      <w:r>
        <w:rPr>
          <w:rFonts w:hint="default" w:ascii="Times New Roman" w:hAnsi="Times New Roman" w:eastAsia="仿宋_GB2312" w:cs="Times New Roman"/>
          <w:color w:val="000000" w:themeColor="text1"/>
          <w:kern w:val="0"/>
          <w:sz w:val="32"/>
          <w:szCs w:val="32"/>
          <w14:textFill>
            <w14:solidFill>
              <w14:schemeClr w14:val="tx1"/>
            </w14:solidFill>
          </w14:textFill>
        </w:rPr>
        <w:t>运营企业要制定紧急情况下城市公共汽车抢险</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设备，</w:t>
      </w:r>
      <w:r>
        <w:rPr>
          <w:rFonts w:hint="default" w:ascii="Times New Roman" w:hAnsi="Times New Roman" w:eastAsia="仿宋_GB2312" w:cs="Times New Roman"/>
          <w:color w:val="000000" w:themeColor="text1"/>
          <w:kern w:val="0"/>
          <w:sz w:val="32"/>
          <w:szCs w:val="32"/>
          <w14:textFill>
            <w14:solidFill>
              <w14:schemeClr w14:val="tx1"/>
            </w14:solidFill>
          </w14:textFill>
        </w:rPr>
        <w:t>物资</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储备</w:t>
      </w:r>
      <w:r>
        <w:rPr>
          <w:rFonts w:hint="default" w:ascii="Times New Roman" w:hAnsi="Times New Roman" w:eastAsia="仿宋_GB2312" w:cs="Times New Roman"/>
          <w:color w:val="000000" w:themeColor="text1"/>
          <w:kern w:val="0"/>
          <w:sz w:val="32"/>
          <w:szCs w:val="32"/>
          <w14:textFill>
            <w14:solidFill>
              <w14:schemeClr w14:val="tx1"/>
            </w14:solidFill>
          </w14:textFill>
        </w:rPr>
        <w:t>和调配方案。</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93" w:name="_Toc80084342"/>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8.3  资金保障</w:t>
      </w:r>
      <w:bookmarkEnd w:id="193"/>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处置公共汽车运营突发事件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所需财政担负的</w:t>
      </w:r>
      <w:r>
        <w:rPr>
          <w:rFonts w:hint="default" w:ascii="Times New Roman" w:hAnsi="Times New Roman" w:eastAsia="仿宋_GB2312" w:cs="Times New Roman"/>
          <w:color w:val="000000" w:themeColor="text1"/>
          <w:kern w:val="0"/>
          <w:sz w:val="32"/>
          <w:szCs w:val="32"/>
          <w14:textFill>
            <w14:solidFill>
              <w14:schemeClr w14:val="tx1"/>
            </w14:solidFill>
          </w14:textFill>
        </w:rPr>
        <w:t>经费，按照现行事权、财权划分原则，由</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区财政部门按</w:t>
      </w:r>
      <w:r>
        <w:rPr>
          <w:rFonts w:hint="default" w:ascii="Times New Roman" w:hAnsi="Times New Roman" w:eastAsia="仿宋_GB2312" w:cs="Times New Roman"/>
          <w:color w:val="000000" w:themeColor="text1"/>
          <w:kern w:val="0"/>
          <w:sz w:val="32"/>
          <w:szCs w:val="32"/>
          <w14:textFill>
            <w14:solidFill>
              <w14:schemeClr w14:val="tx1"/>
            </w14:solidFill>
          </w14:textFill>
        </w:rPr>
        <w:t>规定予以保障。</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城市公共汽车运营企业应将抢险</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救援</w:t>
      </w:r>
      <w:r>
        <w:rPr>
          <w:rFonts w:hint="default" w:ascii="Times New Roman" w:hAnsi="Times New Roman" w:eastAsia="仿宋_GB2312" w:cs="Times New Roman"/>
          <w:color w:val="000000" w:themeColor="text1"/>
          <w:kern w:val="0"/>
          <w:sz w:val="32"/>
          <w:szCs w:val="32"/>
          <w14:textFill>
            <w14:solidFill>
              <w14:schemeClr w14:val="tx1"/>
            </w14:solidFill>
          </w14:textFill>
        </w:rPr>
        <w:t>设施设备购置和维护、应急物资储备、应急演练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等费用纳入</w:t>
      </w:r>
      <w:r>
        <w:rPr>
          <w:rFonts w:hint="default" w:ascii="Times New Roman" w:hAnsi="Times New Roman" w:eastAsia="仿宋_GB2312" w:cs="Times New Roman"/>
          <w:color w:val="000000" w:themeColor="text1"/>
          <w:kern w:val="0"/>
          <w:sz w:val="32"/>
          <w:szCs w:val="32"/>
          <w14:textFill>
            <w14:solidFill>
              <w14:schemeClr w14:val="tx1"/>
            </w14:solidFill>
          </w14:textFill>
        </w:rPr>
        <w:t>年度预算</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并按计划实施。</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各成员单位要保障突发事件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应急救援工作和培训演练所需资金。</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94" w:name="_Toc80084343"/>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8.4  通信保障</w:t>
      </w:r>
      <w:bookmarkEnd w:id="194"/>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区工业和信息化局负责组织移动、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联通、电信</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等</w:t>
      </w:r>
      <w:r>
        <w:rPr>
          <w:rFonts w:hint="default" w:ascii="Times New Roman" w:hAnsi="Times New Roman" w:eastAsia="仿宋_GB2312" w:cs="Times New Roman"/>
          <w:color w:val="000000" w:themeColor="text1"/>
          <w:kern w:val="0"/>
          <w:sz w:val="32"/>
          <w:szCs w:val="32"/>
          <w14:textFill>
            <w14:solidFill>
              <w14:schemeClr w14:val="tx1"/>
            </w14:solidFill>
          </w14:textFill>
        </w:rPr>
        <w:t>通信运营企业依托公共通信网等多种传输</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手段</w:t>
      </w:r>
      <w:r>
        <w:rPr>
          <w:rFonts w:hint="default" w:ascii="Times New Roman" w:hAnsi="Times New Roman" w:eastAsia="仿宋_GB2312" w:cs="Times New Roman"/>
          <w:color w:val="000000" w:themeColor="text1"/>
          <w:kern w:val="0"/>
          <w:sz w:val="32"/>
          <w:szCs w:val="32"/>
          <w14:textFill>
            <w14:solidFill>
              <w14:schemeClr w14:val="tx1"/>
            </w14:solidFill>
          </w14:textFill>
        </w:rPr>
        <w:t>，增强基础电信网络的应急通信能力，协助完善各级、各类</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指挥</w:t>
      </w:r>
      <w:r>
        <w:rPr>
          <w:rFonts w:hint="default" w:ascii="Times New Roman" w:hAnsi="Times New Roman" w:eastAsia="仿宋_GB2312" w:cs="Times New Roman"/>
          <w:color w:val="000000" w:themeColor="text1"/>
          <w:kern w:val="0"/>
          <w:sz w:val="32"/>
          <w:szCs w:val="32"/>
          <w14:textFill>
            <w14:solidFill>
              <w14:schemeClr w14:val="tx1"/>
            </w14:solidFill>
          </w14:textFill>
        </w:rPr>
        <w:t>调度机构间通信网络，保障通信畅通。</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195" w:name="_Toc80084344"/>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8.5  宣传、培训和应急演练</w:t>
      </w:r>
      <w:bookmarkEnd w:id="195"/>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96" w:name="_Toc80084345"/>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8.5.1  宣传</w:t>
      </w:r>
      <w:bookmarkEnd w:id="196"/>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委宣传部</w:t>
      </w:r>
      <w:r>
        <w:rPr>
          <w:rFonts w:hint="default" w:ascii="Times New Roman" w:hAnsi="Times New Roman" w:eastAsia="仿宋_GB2312" w:cs="Times New Roman"/>
          <w:color w:val="000000" w:themeColor="text1"/>
          <w:kern w:val="0"/>
          <w:sz w:val="32"/>
          <w:szCs w:val="32"/>
          <w14:textFill>
            <w14:solidFill>
              <w14:schemeClr w14:val="tx1"/>
            </w14:solidFill>
          </w14:textFill>
        </w:rPr>
        <w:t>和城市公共汽车运营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企业应</w:t>
      </w:r>
      <w:r>
        <w:rPr>
          <w:rFonts w:hint="default" w:ascii="Times New Roman" w:hAnsi="Times New Roman" w:eastAsia="仿宋_GB2312" w:cs="Times New Roman"/>
          <w:color w:val="000000" w:themeColor="text1"/>
          <w:kern w:val="0"/>
          <w:sz w:val="32"/>
          <w:szCs w:val="32"/>
          <w14:textFill>
            <w14:solidFill>
              <w14:schemeClr w14:val="tx1"/>
            </w14:solidFill>
          </w14:textFill>
        </w:rPr>
        <w:t>充分利用广播电视、报纸、互联网等新闻媒体开展</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应急</w:t>
      </w:r>
      <w:r>
        <w:rPr>
          <w:rFonts w:hint="default" w:ascii="Times New Roman" w:hAnsi="Times New Roman" w:eastAsia="仿宋_GB2312" w:cs="Times New Roman"/>
          <w:color w:val="000000" w:themeColor="text1"/>
          <w:kern w:val="0"/>
          <w:sz w:val="32"/>
          <w:szCs w:val="32"/>
          <w14:textFill>
            <w14:solidFill>
              <w14:schemeClr w14:val="tx1"/>
            </w14:solidFill>
          </w14:textFill>
        </w:rPr>
        <w:t>宣传教育，宣传城市公共汽车安全法律法规和预防避险、自救</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互救等常识，</w:t>
      </w:r>
      <w:r>
        <w:rPr>
          <w:rFonts w:hint="default" w:ascii="Times New Roman" w:hAnsi="Times New Roman" w:eastAsia="仿宋_GB2312" w:cs="Times New Roman"/>
          <w:color w:val="000000" w:themeColor="text1"/>
          <w:kern w:val="0"/>
          <w:sz w:val="32"/>
          <w:szCs w:val="32"/>
          <w14:textFill>
            <w14:solidFill>
              <w14:schemeClr w14:val="tx1"/>
            </w14:solidFill>
          </w14:textFill>
        </w:rPr>
        <w:t>提高乘客的安全自救防护能力，增强公民</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防范意识，</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学习掌握</w:t>
      </w:r>
      <w:r>
        <w:rPr>
          <w:rFonts w:hint="default" w:ascii="Times New Roman" w:hAnsi="Times New Roman" w:eastAsia="仿宋_GB2312" w:cs="Times New Roman"/>
          <w:color w:val="000000" w:themeColor="text1"/>
          <w:kern w:val="0"/>
          <w:sz w:val="32"/>
          <w:szCs w:val="32"/>
          <w14:textFill>
            <w14:solidFill>
              <w14:schemeClr w14:val="tx1"/>
            </w14:solidFill>
          </w14:textFill>
        </w:rPr>
        <w:t>应对城市公共汽车运营突发事件的基本</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知识和技能。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97" w:name="_Toc80084346"/>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8.5.2  培训</w:t>
      </w:r>
      <w:bookmarkEnd w:id="197"/>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办公室</w:t>
      </w:r>
      <w:r>
        <w:rPr>
          <w:rFonts w:hint="default" w:ascii="Times New Roman" w:hAnsi="Times New Roman" w:eastAsia="仿宋_GB2312" w:cs="Times New Roman"/>
          <w:color w:val="000000" w:themeColor="text1"/>
          <w:kern w:val="0"/>
          <w:sz w:val="32"/>
          <w:szCs w:val="32"/>
          <w14:textFill>
            <w14:solidFill>
              <w14:schemeClr w14:val="tx1"/>
            </w14:solidFill>
          </w14:textFill>
        </w:rPr>
        <w:t>应将应急教育培训纳入日常</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管理工作，</w:t>
      </w:r>
      <w:r>
        <w:rPr>
          <w:rFonts w:hint="default" w:ascii="Times New Roman" w:hAnsi="Times New Roman" w:eastAsia="仿宋_GB2312" w:cs="Times New Roman"/>
          <w:color w:val="000000" w:themeColor="text1"/>
          <w:kern w:val="0"/>
          <w:sz w:val="32"/>
          <w:szCs w:val="32"/>
          <w14:textFill>
            <w14:solidFill>
              <w14:schemeClr w14:val="tx1"/>
            </w14:solidFill>
          </w14:textFill>
        </w:rPr>
        <w:t>针对</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w:t>
      </w:r>
      <w:r>
        <w:rPr>
          <w:rFonts w:hint="default" w:ascii="Times New Roman" w:hAnsi="Times New Roman" w:eastAsia="仿宋_GB2312" w:cs="Times New Roman"/>
          <w:color w:val="000000" w:themeColor="text1"/>
          <w:kern w:val="0"/>
          <w:sz w:val="32"/>
          <w:szCs w:val="32"/>
          <w14:textFill>
            <w14:solidFill>
              <w14:schemeClr w14:val="tx1"/>
            </w14:solidFill>
          </w14:textFill>
        </w:rPr>
        <w:t>预案组织工作人员进行专业培训，使其掌握履行</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其职责的</w:t>
      </w:r>
      <w:r>
        <w:rPr>
          <w:rFonts w:hint="default" w:ascii="Times New Roman" w:hAnsi="Times New Roman" w:eastAsia="仿宋_GB2312" w:cs="Times New Roman"/>
          <w:color w:val="000000" w:themeColor="text1"/>
          <w:kern w:val="0"/>
          <w:sz w:val="32"/>
          <w:szCs w:val="32"/>
          <w14:textFill>
            <w14:solidFill>
              <w14:schemeClr w14:val="tx1"/>
            </w14:solidFill>
          </w14:textFill>
        </w:rPr>
        <w:t>相关知识，增强应对公共汽车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突发事件的能力</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，城市公共汽车运营企业应急救援</w:t>
      </w:r>
      <w:r>
        <w:rPr>
          <w:rFonts w:hint="default" w:ascii="Times New Roman" w:hAnsi="Times New Roman" w:eastAsia="仿宋_GB2312" w:cs="Times New Roman"/>
          <w:color w:val="000000" w:themeColor="text1"/>
          <w:kern w:val="0"/>
          <w:sz w:val="32"/>
          <w:szCs w:val="32"/>
          <w14:textFill>
            <w14:solidFill>
              <w14:schemeClr w14:val="tx1"/>
            </w14:solidFill>
          </w14:textFill>
        </w:rPr>
        <w:t>相关人员的安全知识和应急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技能培训由各单位自行组织。</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198" w:name="_Toc80084347"/>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8.5.3  应急演练</w:t>
      </w:r>
      <w:bookmarkEnd w:id="198"/>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本预案每年至少进行1次应急演练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交通</w:t>
      </w:r>
      <w:r>
        <w:rPr>
          <w:rFonts w:hint="default" w:ascii="Times New Roman" w:hAnsi="Times New Roman" w:eastAsia="仿宋_GB2312" w:cs="Times New Roman"/>
          <w:color w:val="000000" w:themeColor="text1"/>
          <w:kern w:val="0"/>
          <w:sz w:val="32"/>
          <w:szCs w:val="32"/>
          <w14:textFill>
            <w14:solidFill>
              <w14:schemeClr w14:val="tx1"/>
            </w14:solidFill>
          </w14:textFill>
        </w:rPr>
        <w:t>局、城市公共汽车运营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企业要结合实际，</w:t>
      </w:r>
      <w:r>
        <w:rPr>
          <w:rFonts w:hint="default" w:ascii="Times New Roman" w:hAnsi="Times New Roman" w:eastAsia="仿宋_GB2312" w:cs="Times New Roman"/>
          <w:color w:val="000000" w:themeColor="text1"/>
          <w:kern w:val="0"/>
          <w:sz w:val="32"/>
          <w:szCs w:val="32"/>
          <w14:textFill>
            <w14:solidFill>
              <w14:schemeClr w14:val="tx1"/>
            </w14:solidFill>
          </w14:textFill>
        </w:rPr>
        <w:t>制定具体的公共汽车运营突发事件应急演练</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计划，有计划、有重点地组织</w:t>
      </w:r>
      <w:r>
        <w:rPr>
          <w:rFonts w:hint="default" w:ascii="Times New Roman" w:hAnsi="Times New Roman" w:eastAsia="仿宋_GB2312" w:cs="Times New Roman"/>
          <w:color w:val="000000" w:themeColor="text1"/>
          <w:kern w:val="0"/>
          <w:sz w:val="32"/>
          <w:szCs w:val="32"/>
          <w14:textFill>
            <w14:solidFill>
              <w14:schemeClr w14:val="tx1"/>
            </w14:solidFill>
          </w14:textFill>
        </w:rPr>
        <w:t>应急演练。上年度发生较大以上</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级别突发</w:t>
      </w:r>
      <w:r>
        <w:rPr>
          <w:rFonts w:hint="default" w:ascii="Times New Roman" w:hAnsi="Times New Roman" w:eastAsia="仿宋_GB2312" w:cs="Times New Roman"/>
          <w:color w:val="000000" w:themeColor="text1"/>
          <w:kern w:val="0"/>
          <w:sz w:val="32"/>
          <w:szCs w:val="32"/>
          <w14:textFill>
            <w14:solidFill>
              <w14:schemeClr w14:val="tx1"/>
            </w14:solidFill>
          </w14:textFill>
        </w:rPr>
        <w:t>事件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的，</w:t>
      </w:r>
      <w:r>
        <w:rPr>
          <w:rFonts w:hint="default" w:ascii="Times New Roman" w:hAnsi="Times New Roman" w:eastAsia="仿宋_GB2312" w:cs="Times New Roman"/>
          <w:color w:val="000000" w:themeColor="text1"/>
          <w:kern w:val="0"/>
          <w:sz w:val="32"/>
          <w:szCs w:val="32"/>
          <w14:textFill>
            <w14:solidFill>
              <w14:schemeClr w14:val="tx1"/>
            </w14:solidFill>
          </w14:textFill>
        </w:rPr>
        <w:t>本年度至少再进行1次同类型突发事件的应急</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演练。根据实际情况，经常性地会同相邻的单位、社会组织等开展针对性强的应急演练。</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0"/>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pPr>
      <w:bookmarkStart w:id="199" w:name="_Toc80084348"/>
      <w:bookmarkStart w:id="200" w:name="bookmark64"/>
      <w:bookmarkStart w:id="201" w:name="bookmark62"/>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9</w:t>
      </w:r>
      <w:r>
        <w:rPr>
          <w:rFonts w:hint="default" w:ascii="Times New Roman" w:hAnsi="Times New Roman" w:eastAsia="黑体" w:cs="Times New Roman"/>
          <w:bCs/>
          <w:color w:val="000000" w:themeColor="text1"/>
          <w:kern w:val="44"/>
          <w:sz w:val="32"/>
          <w:szCs w:val="44"/>
          <w:lang w:val="en-US" w:eastAsia="zh-CN" w:bidi="zh-CN"/>
          <w14:textFill>
            <w14:solidFill>
              <w14:schemeClr w14:val="tx1"/>
            </w14:solidFill>
          </w14:textFill>
        </w:rPr>
        <w:t xml:space="preserve">  </w:t>
      </w:r>
      <w:r>
        <w:rPr>
          <w:rFonts w:hint="default" w:ascii="Times New Roman" w:hAnsi="Times New Roman" w:eastAsia="黑体" w:cs="Times New Roman"/>
          <w:bCs/>
          <w:color w:val="000000" w:themeColor="text1"/>
          <w:kern w:val="44"/>
          <w:sz w:val="32"/>
          <w:szCs w:val="44"/>
          <w:lang w:val="zh-CN" w:eastAsia="zh-CN" w:bidi="zh-CN"/>
          <w14:textFill>
            <w14:solidFill>
              <w14:schemeClr w14:val="tx1"/>
            </w14:solidFill>
          </w14:textFill>
        </w:rPr>
        <w:t>附则</w:t>
      </w:r>
      <w:bookmarkEnd w:id="199"/>
      <w:bookmarkEnd w:id="200"/>
      <w:bookmarkEnd w:id="201"/>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202" w:name="_Toc80084349"/>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9.1  名称解释</w:t>
      </w:r>
      <w:bookmarkEnd w:id="202"/>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bookmarkStart w:id="203" w:name="_Toc80084350"/>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本预案所称公共汽车突发事件，是指由于城市公共汽车运营事故、城市公交场站内或公共汽车车辆上遭受恐怖袭击或极端暴力袭击等原因引发，造成或者可能造成人员伤亡、大量人员需要疏散和严重社会危害的紧急事件。有关数量的表述中，</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以上</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含本数，</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以下</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不含本数。</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9.2  奖励与责任</w:t>
      </w:r>
      <w:bookmarkEnd w:id="203"/>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区指挥部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对在公共汽车运营突发事件</w:t>
      </w:r>
      <w:r>
        <w:rPr>
          <w:rFonts w:hint="default" w:ascii="Times New Roman" w:hAnsi="Times New Roman" w:eastAsia="仿宋_GB2312" w:cs="Times New Roman"/>
          <w:color w:val="000000" w:themeColor="text1"/>
          <w:kern w:val="0"/>
          <w:sz w:val="32"/>
          <w:szCs w:val="32"/>
          <w14:textFill>
            <w14:solidFill>
              <w14:schemeClr w14:val="tx1"/>
            </w14:solidFill>
          </w14:textFill>
        </w:rPr>
        <w:t>应急工作中做出突出贡献的单位和</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个人，按照</w:t>
      </w:r>
      <w:r>
        <w:rPr>
          <w:rFonts w:hint="default" w:ascii="Times New Roman" w:hAnsi="Times New Roman" w:eastAsia="仿宋_GB2312" w:cs="Times New Roman"/>
          <w:color w:val="000000" w:themeColor="text1"/>
          <w:kern w:val="0"/>
          <w:sz w:val="32"/>
          <w:szCs w:val="32"/>
          <w14:textFill>
            <w14:solidFill>
              <w14:schemeClr w14:val="tx1"/>
            </w14:solidFill>
          </w14:textFill>
        </w:rPr>
        <w:t>国家和本市有关规定给予表彰和奖励；对</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迟报</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谎报</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瞒报</w:t>
      </w:r>
      <w:r>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t>和漏报</w:t>
      </w:r>
      <w:r>
        <w:rPr>
          <w:rFonts w:hint="default" w:ascii="Times New Roman" w:hAnsi="Times New Roman" w:eastAsia="仿宋_GB2312" w:cs="Times New Roman"/>
          <w:color w:val="000000" w:themeColor="text1"/>
          <w:kern w:val="0"/>
          <w:sz w:val="32"/>
          <w:szCs w:val="32"/>
          <w14:textFill>
            <w14:solidFill>
              <w14:schemeClr w14:val="tx1"/>
            </w14:solidFill>
          </w14:textFill>
        </w:rPr>
        <w:t>突发事件重要情况，应急处置不力，或应急管理工作</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中有其他失职、</w:t>
      </w:r>
      <w:r>
        <w:rPr>
          <w:rFonts w:hint="default" w:ascii="Times New Roman" w:hAnsi="Times New Roman" w:eastAsia="仿宋_GB2312" w:cs="Times New Roman"/>
          <w:color w:val="000000" w:themeColor="text1"/>
          <w:kern w:val="0"/>
          <w:sz w:val="32"/>
          <w:szCs w:val="32"/>
          <w14:textFill>
            <w14:solidFill>
              <w14:schemeClr w14:val="tx1"/>
            </w14:solidFill>
          </w14:textFill>
        </w:rPr>
        <w:t>渎职行为的，依照有关规定给予处分</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构成犯罪</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的，依法追究刑事责任。</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1"/>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pPr>
      <w:bookmarkStart w:id="204" w:name="_Toc80084351"/>
      <w:r>
        <w:rPr>
          <w:rFonts w:hint="default" w:ascii="Times New Roman" w:hAnsi="Times New Roman" w:eastAsia="楷体_GB2312" w:cs="Times New Roman"/>
          <w:bCs/>
          <w:color w:val="000000" w:themeColor="text1"/>
          <w:sz w:val="32"/>
          <w:szCs w:val="32"/>
          <w:lang w:val="en-US" w:eastAsia="zh-CN" w:bidi="en-US"/>
          <w14:textFill>
            <w14:solidFill>
              <w14:schemeClr w14:val="tx1"/>
            </w14:solidFill>
          </w14:textFill>
        </w:rPr>
        <w:t>9.3  预案管理与更新</w:t>
      </w:r>
      <w:bookmarkEnd w:id="204"/>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bookmarkStart w:id="205" w:name="_Toc80084352"/>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9.3.1  预案的</w:t>
      </w:r>
      <w:bookmarkEnd w:id="205"/>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制定和修订</w:t>
      </w:r>
    </w:p>
    <w:p>
      <w:pPr>
        <w:keepNext w:val="0"/>
        <w:keepLines w:val="0"/>
        <w:pageBreakBefore w:val="0"/>
        <w:kinsoku/>
        <w:wordWrap/>
        <w:overflowPunct w:val="0"/>
        <w:topLinePunct w:val="0"/>
        <w:autoSpaceDE w:val="0"/>
        <w:autoSpaceDN w:val="0"/>
        <w:bidi w:val="0"/>
        <w:adjustRightInd w:val="0"/>
        <w:snapToGrid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本预案由区指挥部办公室编制和修订。各乡镇（街道）应参照本预案，制定本行政区域的公共汽车突发事件应急预案。城市公共汽车运营企业根据国家及市级、区级城市公共汽车突发事件应急预案的要求，结合自身实际，制定企业公共汽车突发事件应急预案，报区交通局备案。</w:t>
      </w:r>
    </w:p>
    <w:p>
      <w:pPr>
        <w:keepNext w:val="0"/>
        <w:keepLines w:val="0"/>
        <w:pageBreakBefore w:val="0"/>
        <w:kinsoku/>
        <w:wordWrap/>
        <w:topLinePunct w:val="0"/>
        <w:bidi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区指挥部办公室应依据法律法规等相关规定及上位预案发生变化情况，结合应急管理实际，对预案进行及时修订。</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9.3.2  预案解释</w:t>
      </w:r>
    </w:p>
    <w:p>
      <w:pPr>
        <w:keepNext w:val="0"/>
        <w:keepLines w:val="0"/>
        <w:pageBreakBefore w:val="0"/>
        <w:kinsoku/>
        <w:wordWrap/>
        <w:topLinePunct w:val="0"/>
        <w:bidi w:val="0"/>
        <w:spacing w:line="560" w:lineRule="exact"/>
        <w:ind w:left="0" w:firstLine="640" w:firstLineChars="200"/>
        <w:jc w:val="left"/>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本预案的解释工作由区交通局承担。</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640" w:firstLineChars="200"/>
        <w:outlineLvl w:val="2"/>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bidi="en-US"/>
          <w14:textFill>
            <w14:solidFill>
              <w14:schemeClr w14:val="tx1"/>
            </w14:solidFill>
          </w14:textFill>
        </w:rPr>
        <w:t>9.3.3  预案实施时间</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left="0" w:firstLine="640" w:firstLineChars="200"/>
        <w:jc w:val="both"/>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本预案自印发之日起</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实施。《天津市蓟州区人民政府办公室关于印发天津市蓟州区处置森林火灾应急预案等8个专项应急预案的通知》蓟州政办发〔2017〕26号中的《天津市蓟州区公共汽车运营突发事件应急预案》同时废止。</w:t>
      </w:r>
    </w:p>
    <w:p>
      <w:pPr>
        <w:keepNext w:val="0"/>
        <w:keepLines w:val="0"/>
        <w:pageBreakBefore w:val="0"/>
        <w:kinsoku/>
        <w:wordWrap/>
        <w:topLinePunct w:val="0"/>
        <w:bidi w:val="0"/>
        <w:adjustRightInd w:val="0"/>
        <w:snapToGrid w:val="0"/>
        <w:spacing w:line="560" w:lineRule="exact"/>
        <w:ind w:left="0"/>
        <w:jc w:val="both"/>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20" w:lineRule="exact"/>
        <w:ind w:left="0" w:firstLine="640" w:firstLineChars="200"/>
        <w:jc w:val="both"/>
        <w:textAlignment w:val="auto"/>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附件：1．城市公共汽电车突发事件分级标准</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1600" w:firstLineChars="500"/>
        <w:jc w:val="both"/>
        <w:textAlignment w:val="auto"/>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2．</w:t>
      </w:r>
      <w:r>
        <w:rPr>
          <w:rFonts w:hint="eastAsia" w:eastAsia="仿宋_GB2312" w:cs="Times New Roman"/>
          <w:color w:val="000000" w:themeColor="text1"/>
          <w:kern w:val="2"/>
          <w:sz w:val="32"/>
          <w:szCs w:val="32"/>
          <w:lang w:eastAsia="zh-CN" w:bidi="ar-SA"/>
          <w14:textFill>
            <w14:solidFill>
              <w14:schemeClr w14:val="tx1"/>
            </w14:solidFill>
          </w14:textFill>
        </w:rPr>
        <w:t>区指挥部</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成员单位职责</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1600" w:firstLineChars="500"/>
        <w:jc w:val="both"/>
        <w:textAlignment w:val="auto"/>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3</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蓟州区公共汽车运营突发事件指挥体系示意图</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1600" w:firstLineChars="500"/>
        <w:jc w:val="both"/>
        <w:textAlignment w:val="auto"/>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4</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应急响应流程图</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1600" w:firstLineChars="500"/>
        <w:jc w:val="both"/>
        <w:textAlignment w:val="auto"/>
        <w:rPr>
          <w:rFonts w:hint="default" w:ascii="Times New Roman" w:hAnsi="Times New Roman" w:eastAsia="仿宋_GB2312" w:cs="Times New Roman"/>
          <w:lang w:val="en-US" w:eastAsia="zh-CN"/>
        </w:rPr>
        <w:sectPr>
          <w:headerReference r:id="rId6" w:type="default"/>
          <w:footerReference r:id="rId7" w:type="default"/>
          <w:footerReference r:id="rId8" w:type="even"/>
          <w:pgSz w:w="11900" w:h="16840"/>
          <w:pgMar w:top="2098" w:right="1474" w:bottom="1984" w:left="1587" w:header="851" w:footer="1417" w:gutter="0"/>
          <w:pgNumType w:fmt="decimal"/>
          <w:cols w:space="720" w:num="1"/>
          <w:docGrid w:linePitch="360" w:charSpace="0"/>
        </w:sectPr>
      </w:pP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5</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en-US"/>
          <w14:textFill>
            <w14:solidFill>
              <w14:schemeClr w14:val="tx1"/>
            </w14:solidFill>
          </w14:textFill>
        </w:rPr>
        <w:t>应急联络人名单</w:t>
      </w:r>
    </w:p>
    <w:p>
      <w:pPr>
        <w:adjustRightInd w:val="0"/>
        <w:jc w:val="left"/>
        <w:outlineLvl w:val="0"/>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黑体" w:cs="Times New Roman"/>
          <w:bCs/>
          <w:color w:val="000000" w:themeColor="text1"/>
          <w:kern w:val="44"/>
          <w:sz w:val="32"/>
          <w:szCs w:val="32"/>
          <w:lang w:eastAsia="zh-CN" w:bidi="en-US"/>
          <w14:textFill>
            <w14:solidFill>
              <w14:schemeClr w14:val="tx1"/>
            </w14:solidFill>
          </w14:textFill>
        </w:rPr>
        <w:t>附件1</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default" w:ascii="Times New Roman" w:hAnsi="Times New Roman" w:eastAsia="方正小标宋简体" w:cs="Times New Roman"/>
          <w:color w:val="000000" w:themeColor="text1"/>
          <w:kern w:val="2"/>
          <w:sz w:val="44"/>
          <w:szCs w:val="44"/>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黑体"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方正小标宋简体" w:cs="Times New Roman"/>
          <w:color w:val="000000" w:themeColor="text1"/>
          <w:kern w:val="0"/>
          <w:sz w:val="44"/>
          <w:szCs w:val="44"/>
          <w:lang w:eastAsia="zh-CN" w:bidi="en-US"/>
          <w14:textFill>
            <w14:solidFill>
              <w14:schemeClr w14:val="tx1"/>
            </w14:solidFill>
          </w14:textFill>
        </w:rPr>
        <w:t>城市公共汽电车突发事件分级标准</w:t>
      </w:r>
    </w:p>
    <w:p>
      <w:pPr>
        <w:keepNext w:val="0"/>
        <w:keepLines w:val="0"/>
        <w:pageBreakBefore w:val="0"/>
        <w:widowControl w:val="0"/>
        <w:kinsoku/>
        <w:wordWrap/>
        <w:overflowPunct/>
        <w:topLinePunct w:val="0"/>
        <w:autoSpaceDE/>
        <w:autoSpaceDN/>
        <w:bidi w:val="0"/>
        <w:spacing w:before="240" w:after="60" w:line="560" w:lineRule="exact"/>
        <w:jc w:val="center"/>
        <w:textAlignment w:val="auto"/>
        <w:outlineLvl w:val="9"/>
        <w:rPr>
          <w:rFonts w:hint="default" w:ascii="Times New Roman" w:hAnsi="Times New Roman" w:eastAsia="黑体" w:cs="Times New Roman"/>
          <w:b/>
          <w:color w:val="000000" w:themeColor="text1"/>
          <w:sz w:val="32"/>
          <w:szCs w:val="32"/>
          <w:lang w:val="en-US" w:eastAsia="zh-CN" w:bidi="en-US"/>
          <w14:textFill>
            <w14:solidFill>
              <w14:schemeClr w14:val="tx1"/>
            </w14:solidFill>
          </w14:textFill>
        </w:rPr>
      </w:pP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t>一、特别重大城市公共汽电车突发事件</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有下列情形之一的，为特别重大公共汽电车突发事件：</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（一）城市公交场站内或城市公共汽电车车辆上发生严重危及人员生命安全的运营事故，造成或可能造成30人以上死亡或失踪，或危及30人以上生命安全的；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（二）城市公交场站内或城市公共汽电车车辆上遭受恐怖袭击或极端暴力袭击，造成或可能造成30人以上死亡或失踪，或危及30人以上生命安全的；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（三）其他可能造成特别重大损失的城市公共汽电车突发事件。</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t xml:space="preserve">二、重大城市公共汽电车突发事件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 xml:space="preserve">有下列情形之一的，为重大城市公共汽电车突发事件：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（一）城市公交场站内或城市公共汽电车车辆上发生严重危及人员生命安全事件，造成或可能造成10人以上、30人以下死亡或失踪的，或危及10人以上、30人以下生命安全的；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（二）城市公交场站内或城市公共汽电车车辆上遭受恐怖袭击或极端暴力袭击，造成或可能造成10人以上、30人以下死亡或失踪的，或危及10人以上、30人以下生命安全的；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 xml:space="preserve">（三）其他可能造成重大损失的城市公共汽电车突发事件。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t xml:space="preserve">三、较大城市公共汽电车突发事件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 xml:space="preserve">有下列情形之一的，为较大城市公共汽电车突发事件：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（一）城市公交场站内或城市公共汽电车车辆上发生严重危及人员生命安全事件，造成或可能造成3人以上、10人以下死亡或失踪的，或危及3人以上、10人以下生命安全的；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（二）城市公交场站内或城市公共汽电车车辆上遭受恐怖袭击或极端暴力袭击，造成或可能造成3人以上、10人以下死亡或失踪的，或危及3人以上、10人以下生命安全的；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 xml:space="preserve">（三）其他可能造成较大损失的城市公共汽电车突发事件。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t xml:space="preserve">四、一般城市公共汽电车突发事件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 xml:space="preserve">有下列情形之一的，为一般城市公共汽电车突发事件： </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（一）城市公交场站内或城市公共汽电车车辆上发生危及人员生命安全事件，造成或可能造成3人以下死亡或失踪的，或危及3人以下生命安全的；</w:t>
      </w:r>
    </w:p>
    <w:p>
      <w:pPr>
        <w:keepNext w:val="0"/>
        <w:keepLines w:val="0"/>
        <w:pageBreakBefore w:val="0"/>
        <w:widowControl w:val="0"/>
        <w:tabs>
          <w:tab w:val="left" w:pos="7920"/>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（二）城市公交场站内或城市公共汽电车车辆上遭受恐怖袭击或极端暴力袭击，造成或可能造成3人以下死亡或失踪的，或危及3人以下生命安全的；</w:t>
      </w: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（三）其他可能造成一般损失的城市公共汽电车突发事件。</w:t>
      </w:r>
    </w:p>
    <w:p>
      <w:pPr>
        <w:widowControl w:val="0"/>
        <w:spacing w:before="240" w:after="60"/>
        <w:jc w:val="center"/>
        <w:outlineLvl w:val="9"/>
        <w:rPr>
          <w:rFonts w:hint="default" w:ascii="Times New Roman" w:hAnsi="Times New Roman" w:eastAsia="黑体" w:cs="Times New Roman"/>
          <w:b/>
          <w:color w:val="000000" w:themeColor="text1"/>
          <w:sz w:val="32"/>
          <w:szCs w:val="32"/>
          <w:lang w:val="en-US" w:eastAsia="zh-CN" w:bidi="en-US"/>
          <w14:textFill>
            <w14:solidFill>
              <w14:schemeClr w14:val="tx1"/>
            </w14:solidFill>
          </w14:textFill>
        </w:rPr>
      </w:pPr>
    </w:p>
    <w:p>
      <w:pPr>
        <w:rPr>
          <w:rFonts w:hint="default" w:ascii="Times New Roman" w:hAnsi="Times New Roman" w:cs="Times New Roman"/>
          <w:color w:val="000000" w:themeColor="text1"/>
          <w:lang w:eastAsia="zh-CN"/>
          <w14:textFill>
            <w14:solidFill>
              <w14:schemeClr w14:val="tx1"/>
            </w14:solidFill>
          </w14:textFill>
        </w:rPr>
        <w:sectPr>
          <w:footerReference r:id="rId11" w:type="first"/>
          <w:headerReference r:id="rId9" w:type="default"/>
          <w:footerReference r:id="rId10" w:type="default"/>
          <w:pgSz w:w="11900" w:h="16840"/>
          <w:pgMar w:top="2098" w:right="1474" w:bottom="1984" w:left="1587" w:header="850" w:footer="1417" w:gutter="0"/>
          <w:pgNumType w:fmt="decimal"/>
          <w:cols w:space="720" w:num="1"/>
          <w:titlePg/>
          <w:docGrid w:linePitch="360" w:charSpace="0"/>
        </w:sectPr>
      </w:pPr>
    </w:p>
    <w:p>
      <w:pPr>
        <w:jc w:val="both"/>
        <w:outlineLvl w:val="0"/>
        <w:rPr>
          <w:rFonts w:hint="default" w:ascii="Times New Roman" w:hAnsi="Times New Roman" w:eastAsia="黑体" w:cs="Times New Roman"/>
          <w:color w:val="000000" w:themeColor="text1"/>
          <w:kern w:val="0"/>
          <w:sz w:val="32"/>
          <w:szCs w:val="32"/>
          <w:lang w:eastAsia="zh-CN" w:bidi="en-US"/>
          <w14:textFill>
            <w14:solidFill>
              <w14:schemeClr w14:val="tx1"/>
            </w14:solidFill>
          </w14:textFill>
        </w:rPr>
      </w:pPr>
      <w:r>
        <w:rPr>
          <w:rFonts w:hint="default" w:ascii="Times New Roman" w:hAnsi="Times New Roman" w:eastAsia="黑体" w:cs="Times New Roman"/>
          <w:color w:val="000000" w:themeColor="text1"/>
          <w:kern w:val="0"/>
          <w:sz w:val="32"/>
          <w:szCs w:val="32"/>
          <w:lang w:eastAsia="zh-CN" w:bidi="en-US"/>
          <w14:textFill>
            <w14:solidFill>
              <w14:schemeClr w14:val="tx1"/>
            </w14:solidFill>
          </w14:textFill>
        </w:rPr>
        <w:t>附件2</w:t>
      </w:r>
    </w:p>
    <w:p>
      <w:pPr>
        <w:keepNext w:val="0"/>
        <w:keepLines w:val="0"/>
        <w:pageBreakBefore w:val="0"/>
        <w:widowControl/>
        <w:kinsoku/>
        <w:wordWrap/>
        <w:topLinePunct w:val="0"/>
        <w:bidi w:val="0"/>
        <w:adjustRightInd w:val="0"/>
        <w:snapToGrid w:val="0"/>
        <w:spacing w:after="0" w:line="560" w:lineRule="exact"/>
        <w:jc w:val="center"/>
        <w:textAlignment w:val="auto"/>
        <w:rPr>
          <w:rFonts w:hint="default" w:ascii="Times New Roman" w:hAnsi="Times New Roman" w:eastAsia="方正小标宋简体" w:cs="Times New Roman"/>
          <w:color w:val="000000" w:themeColor="text1"/>
          <w:kern w:val="2"/>
          <w:sz w:val="44"/>
          <w:szCs w:val="44"/>
          <w:lang w:val="en-US" w:eastAsia="zh-CN" w:bidi="ar-SA"/>
          <w14:textFill>
            <w14:solidFill>
              <w14:schemeClr w14:val="tx1"/>
            </w14:solidFill>
          </w14:textFill>
        </w:rPr>
      </w:pPr>
    </w:p>
    <w:p>
      <w:pPr>
        <w:keepNext w:val="0"/>
        <w:keepLines w:val="0"/>
        <w:pageBreakBefore w:val="0"/>
        <w:widowControl/>
        <w:kinsoku/>
        <w:wordWrap/>
        <w:topLinePunct w:val="0"/>
        <w:bidi w:val="0"/>
        <w:adjustRightInd w:val="0"/>
        <w:snapToGrid w:val="0"/>
        <w:spacing w:after="0" w:line="560" w:lineRule="exact"/>
        <w:jc w:val="center"/>
        <w:textAlignment w:val="auto"/>
        <w:rPr>
          <w:rFonts w:hint="default" w:ascii="Times New Roman" w:hAnsi="Times New Roman" w:eastAsia="方正小标宋简体" w:cs="Times New Roman"/>
          <w:color w:val="000000" w:themeColor="text1"/>
          <w:kern w:val="2"/>
          <w:sz w:val="44"/>
          <w:szCs w:val="44"/>
          <w:lang w:val="en-US" w:eastAsia="zh-CN" w:bidi="ar-SA"/>
          <w14:textFill>
            <w14:solidFill>
              <w14:schemeClr w14:val="tx1"/>
            </w14:solidFill>
          </w14:textFill>
        </w:rPr>
      </w:pPr>
      <w:r>
        <w:rPr>
          <w:rFonts w:hint="default" w:ascii="Times New Roman" w:hAnsi="Times New Roman" w:eastAsia="方正小标宋简体" w:cs="Times New Roman"/>
          <w:color w:val="000000" w:themeColor="text1"/>
          <w:kern w:val="2"/>
          <w:sz w:val="44"/>
          <w:szCs w:val="44"/>
          <w:lang w:val="en-US" w:eastAsia="zh-CN" w:bidi="ar-SA"/>
          <w14:textFill>
            <w14:solidFill>
              <w14:schemeClr w14:val="tx1"/>
            </w14:solidFill>
          </w14:textFill>
        </w:rPr>
        <w:t>区指挥部成员单位职责</w:t>
      </w:r>
    </w:p>
    <w:p>
      <w:pPr>
        <w:keepNext w:val="0"/>
        <w:keepLines w:val="0"/>
        <w:pageBreakBefore w:val="0"/>
        <w:widowControl/>
        <w:tabs>
          <w:tab w:val="left" w:pos="7920"/>
        </w:tabs>
        <w:kinsoku/>
        <w:wordWrap/>
        <w:topLinePunct w:val="0"/>
        <w:bidi w:val="0"/>
        <w:snapToGrid w:val="0"/>
        <w:spacing w:line="560" w:lineRule="exact"/>
        <w:ind w:firstLine="0" w:firstLineChars="0"/>
        <w:textAlignment w:val="auto"/>
        <w:rPr>
          <w:rFonts w:hint="default" w:ascii="Times New Roman" w:hAnsi="Times New Roman" w:eastAsia="黑体" w:cs="Times New Roman"/>
          <w:color w:val="000000" w:themeColor="text1"/>
          <w:sz w:val="32"/>
          <w:szCs w:val="32"/>
          <w:lang w:val="en-US" w:eastAsia="zh-CN" w:bidi="en-US"/>
          <w14:textFill>
            <w14:solidFill>
              <w14:schemeClr w14:val="tx1"/>
            </w14:solidFill>
          </w14:textFill>
        </w:rPr>
      </w:pP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区委宣传部：负责组织、协调公共汽车突发事件的信息发布、舆情分析、舆情引导和媒体宣传报道等工作。配合市委宣传部做好特别重大、重大突发事件的信息发布与舆情引导工作。</w:t>
      </w: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委网信办：组织有关单位做好网络舆情分析、引导工作，加强网络媒体和移动新媒体信息发布，引导网民依法、理性表达意见，及时调控管控有害信息。会同公安蓟州分局，依法依规对散布谣言、恶意炒作等行为进行处理。</w:t>
      </w: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公安蓟州分局：负责维护现场治安秩序和交通秩序；协助疏散乘客；监督指导重要目标、重点部位治安保卫工作，依法查处有关违法犯罪活动；参与相关事件原因分析、调查与处理工作。</w:t>
      </w: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区财政局：负责按照区指挥部意见，为公共汽车突发事件应急处置工作提供资金保障。</w:t>
      </w:r>
    </w:p>
    <w:p>
      <w:pPr>
        <w:keepNext w:val="0"/>
        <w:keepLines w:val="0"/>
        <w:pageBreakBefore w:val="0"/>
        <w:widowControl w:val="0"/>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区卫生健康委：负责组织协调医疗卫生资源，开展伤、病员现场救治、转运和医院收治工作，统计医疗机构接诊救治伤、病员情况</w:t>
      </w:r>
      <w:r>
        <w:rPr>
          <w:rFonts w:hint="eastAsia" w:ascii="Times New Roman" w:hAnsi="Times New Roman" w:eastAsia="仿宋_GB2312" w:cs="Times New Roman"/>
          <w:color w:val="000000" w:themeColor="text1"/>
          <w:sz w:val="32"/>
          <w:szCs w:val="32"/>
          <w:lang w:val="en-US" w:eastAsia="zh-CN" w:bidi="en-US"/>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根据需要做好卫生防病工作，视情提出保护公众健康的措施建议，做好伤、病员的心理援助。</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firstLine="640" w:firstLineChars="200"/>
        <w:jc w:val="both"/>
        <w:textAlignment w:val="auto"/>
        <w:rPr>
          <w:rFonts w:hint="default" w:ascii="Times New Roman" w:hAnsi="Times New Roman" w:eastAsia="仿宋_GB2312" w:cs="Times New Roman"/>
          <w:color w:val="000000" w:themeColor="text1"/>
          <w:kern w:val="0"/>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区住房建设委：负责对</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公共汽车运营突发事件</w:t>
      </w:r>
      <w:r>
        <w:rPr>
          <w:rFonts w:hint="default" w:ascii="Times New Roman" w:hAnsi="Times New Roman" w:eastAsia="仿宋_GB2312" w:cs="Times New Roman"/>
          <w:color w:val="000000" w:themeColor="text1"/>
          <w:kern w:val="0"/>
          <w:sz w:val="32"/>
          <w:szCs w:val="32"/>
          <w14:textFill>
            <w14:solidFill>
              <w14:schemeClr w14:val="tx1"/>
            </w14:solidFill>
          </w14:textFill>
        </w:rPr>
        <w:t>引发的建筑物险情进行排除和抢险。</w:t>
      </w:r>
    </w:p>
    <w:p>
      <w:pPr>
        <w:keepNext w:val="0"/>
        <w:keepLines w:val="0"/>
        <w:pageBreakBefore w:val="0"/>
        <w:widowControl w:val="0"/>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区应急局：负责开展受灾人员救助工作，及时组织救灾物资的分配和发放，组织协调有关专业应急救援队伍配合交通主管部门参与公共汽车运营突发事件应急救援处置工作。</w:t>
      </w: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区消防救援支队：参与抢险救援，负责组织消防力量扑灭事故现场火灾。</w:t>
      </w: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区民政局：负责按照职责履行本行政区域内相应的社会救助管理工作，负责组织遇难人员善后处置工作。</w:t>
      </w:r>
    </w:p>
    <w:p>
      <w:pPr>
        <w:keepNext w:val="0"/>
        <w:keepLines w:val="0"/>
        <w:pageBreakBefore w:val="0"/>
        <w:widowControl/>
        <w:tabs>
          <w:tab w:val="left" w:pos="7920"/>
        </w:tabs>
        <w:kinsoku/>
        <w:wordWrap/>
        <w:topLinePunct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en-US"/>
          <w14:textFill>
            <w14:solidFill>
              <w14:schemeClr w14:val="tx1"/>
            </w14:solidFill>
          </w14:textFill>
        </w:rPr>
        <w:t>区城市管理委：负责协助制订恢复重建计划和善后处理措施。组织修复毁坏的城市道路设施，保证交通干线和重要路线的畅通和运输安全。</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区工业和信息化局：协调电信运营</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企业提供城市公共汽车应急</w:t>
      </w:r>
      <w:r>
        <w:rPr>
          <w:rFonts w:hint="default" w:ascii="Times New Roman" w:hAnsi="Times New Roman" w:eastAsia="仿宋_GB2312" w:cs="Times New Roman"/>
          <w:color w:val="000000" w:themeColor="text1"/>
          <w:kern w:val="0"/>
          <w:sz w:val="32"/>
          <w:szCs w:val="32"/>
          <w14:textFill>
            <w14:solidFill>
              <w14:schemeClr w14:val="tx1"/>
            </w14:solidFill>
          </w14:textFill>
        </w:rPr>
        <w:t>通信保障。</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firstLine="640"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kern w:val="0"/>
          <w:sz w:val="32"/>
          <w:szCs w:val="32"/>
          <w14:textFill>
            <w14:solidFill>
              <w14:schemeClr w14:val="tx1"/>
            </w14:solidFill>
          </w14:textFill>
        </w:rPr>
        <w:t>气象局：提供天气预报预警</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信息；</w:t>
      </w:r>
      <w:r>
        <w:rPr>
          <w:rFonts w:hint="default" w:ascii="Times New Roman" w:hAnsi="Times New Roman" w:eastAsia="仿宋_GB2312" w:cs="Times New Roman"/>
          <w:color w:val="000000" w:themeColor="text1"/>
          <w:kern w:val="0"/>
          <w:sz w:val="32"/>
          <w:szCs w:val="32"/>
          <w14:textFill>
            <w14:solidFill>
              <w14:schemeClr w14:val="tx1"/>
            </w14:solidFill>
          </w14:textFill>
        </w:rPr>
        <w:t>为城市公共汽车应急行动提供气象保障服务。</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区交通局：</w:t>
      </w:r>
      <w:r>
        <w:rPr>
          <w:rFonts w:hint="default" w:ascii="Times New Roman" w:hAnsi="Times New Roman" w:eastAsia="仿宋_GB2312" w:cs="Times New Roman"/>
          <w:color w:val="000000" w:themeColor="text1"/>
          <w:kern w:val="0"/>
          <w:sz w:val="32"/>
          <w:szCs w:val="32"/>
          <w14:textFill>
            <w14:solidFill>
              <w14:schemeClr w14:val="tx1"/>
            </w14:solidFill>
          </w14:textFill>
        </w:rPr>
        <w:t>负责交通基础设施运行监测，协调处置交通领域重大突发公共事件的应急工作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负责受灾人员和救灾物资运输工作。建立健全公路等运输能力应急调度机制，保证处置突发事件所需物资设备、应急救援人员和受到突发事件危害人员的优先运送。加强本行业、本领域专业应急救援队伍的建设管理，提高救援装备水平与核心救援能力</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参与</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公路汽车运营突发</w:t>
      </w:r>
      <w:r>
        <w:rPr>
          <w:rFonts w:hint="default" w:ascii="Times New Roman" w:hAnsi="Times New Roman" w:eastAsia="仿宋_GB2312" w:cs="Times New Roman"/>
          <w:color w:val="000000" w:themeColor="text1"/>
          <w:kern w:val="0"/>
          <w:sz w:val="32"/>
          <w:szCs w:val="32"/>
          <w14:textFill>
            <w14:solidFill>
              <w14:schemeClr w14:val="tx1"/>
            </w14:solidFill>
          </w14:textFill>
        </w:rPr>
        <w:t>事件原因分析、调查与处理工作。</w:t>
      </w:r>
    </w:p>
    <w:p>
      <w:pPr>
        <w:keepNext w:val="0"/>
        <w:keepLines w:val="0"/>
        <w:pageBreakBefore w:val="0"/>
        <w:widowControl/>
        <w:kinsoku/>
        <w:wordWrap/>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kern w:val="0"/>
          <w:sz w:val="24"/>
          <w:lang w:eastAsia="zh-CN" w:bidi="en-US"/>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en-US"/>
          <w14:textFill>
            <w14:solidFill>
              <w14:schemeClr w14:val="tx1"/>
            </w14:solidFill>
          </w14:textFill>
        </w:rPr>
        <w:t>乡镇（街道）：各乡镇（街道）根据区级专项应急指挥机构工作部署和公共汽车突发事件应对工作需要，承担公共汽车突发事件应对工作，组织本地区相关单位参加公共汽车相关应急保障与应急处置工作。</w:t>
      </w:r>
    </w:p>
    <w:p>
      <w:pPr>
        <w:pStyle w:val="67"/>
        <w:keepNext w:val="0"/>
        <w:keepLines w:val="0"/>
        <w:pageBreakBefore w:val="0"/>
        <w:kinsoku/>
        <w:wordWrap/>
        <w:overflowPunct w:val="0"/>
        <w:topLinePunct w:val="0"/>
        <w:autoSpaceDE w:val="0"/>
        <w:autoSpaceDN w:val="0"/>
        <w:bidi w:val="0"/>
        <w:adjustRightInd w:val="0"/>
        <w:snapToGrid w:val="0"/>
        <w:spacing w:after="0" w:line="560" w:lineRule="exact"/>
        <w:ind w:firstLine="640" w:firstLineChars="200"/>
        <w:jc w:val="both"/>
        <w:textAlignment w:val="auto"/>
        <w:rPr>
          <w:rFonts w:hint="default" w:ascii="Times New Roman" w:hAnsi="Times New Roman" w:eastAsia="仿宋" w:cs="Times New Roman"/>
          <w:color w:val="000000" w:themeColor="text1"/>
          <w:kern w:val="0"/>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供电分</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公司：负责组织对损坏的公交场站内的电力公司自有的充电桩、充换电站等基础设施进行修复，对充电桩、充电站突发事件处置提供专业技术支持。</w:t>
      </w:r>
    </w:p>
    <w:p>
      <w:pPr>
        <w:jc w:val="center"/>
        <w:rPr>
          <w:rFonts w:hint="default" w:ascii="Times New Roman" w:hAnsi="Times New Roman" w:eastAsia="仿宋" w:cs="Times New Roman"/>
          <w:color w:val="000000" w:themeColor="text1"/>
          <w:lang w:eastAsia="zh-CN"/>
          <w14:textFill>
            <w14:solidFill>
              <w14:schemeClr w14:val="tx1"/>
            </w14:solidFill>
          </w14:textFill>
        </w:rPr>
        <w:sectPr>
          <w:pgSz w:w="11900" w:h="16840"/>
          <w:pgMar w:top="2098" w:right="1474" w:bottom="1984" w:left="1587" w:header="850" w:footer="1417" w:gutter="0"/>
          <w:pgNumType w:fmt="decimal"/>
          <w:cols w:space="720" w:num="1"/>
          <w:titlePg/>
          <w:docGrid w:linePitch="360" w:charSpace="0"/>
        </w:sectPr>
      </w:pPr>
    </w:p>
    <w:p>
      <w:pPr>
        <w:widowControl w:val="0"/>
        <w:overflowPunct w:val="0"/>
        <w:autoSpaceDE w:val="0"/>
        <w:autoSpaceDN w:val="0"/>
        <w:adjustRightInd w:val="0"/>
        <w:snapToGrid w:val="0"/>
        <w:spacing w:line="560" w:lineRule="exact"/>
        <w:ind w:firstLine="0" w:firstLineChars="0"/>
        <w:outlineLvl w:val="0"/>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pPr>
      <w:r>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t>附件3</w:t>
      </w:r>
    </w:p>
    <w:p>
      <w:pPr>
        <w:widowControl w:val="0"/>
        <w:overflowPunct w:val="0"/>
        <w:autoSpaceDE w:val="0"/>
        <w:autoSpaceDN w:val="0"/>
        <w:adjustRightInd w:val="0"/>
        <w:snapToGrid w:val="0"/>
        <w:spacing w:line="560" w:lineRule="exact"/>
        <w:ind w:firstLine="0" w:firstLineChars="0"/>
        <w:outlineLvl w:val="0"/>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pPr>
    </w:p>
    <w:p>
      <w:pPr>
        <w:widowControl w:val="0"/>
        <w:overflowPunct w:val="0"/>
        <w:autoSpaceDE w:val="0"/>
        <w:autoSpaceDN w:val="0"/>
        <w:adjustRightInd w:val="0"/>
        <w:snapToGrid w:val="0"/>
        <w:spacing w:line="560" w:lineRule="exact"/>
        <w:ind w:firstLine="0" w:firstLineChars="0"/>
        <w:jc w:val="center"/>
        <w:outlineLvl w:val="0"/>
        <w:rPr>
          <w:rFonts w:hint="eastAsia" w:ascii="方正小标宋简体" w:hAnsi="方正小标宋简体" w:eastAsia="方正小标宋简体" w:cs="方正小标宋简体"/>
          <w:bCs/>
          <w:color w:val="000000" w:themeColor="text1"/>
          <w:kern w:val="44"/>
          <w:sz w:val="44"/>
          <w:szCs w:val="44"/>
          <w:lang w:val="en-US" w:eastAsia="zh-CN" w:bidi="en-US"/>
          <w14:textFill>
            <w14:solidFill>
              <w14:schemeClr w14:val="tx1"/>
            </w14:solidFill>
          </w14:textFill>
        </w:rPr>
      </w:pPr>
      <w:r>
        <w:rPr>
          <w:rFonts w:hint="eastAsia" w:ascii="方正小标宋简体" w:hAnsi="方正小标宋简体" w:eastAsia="方正小标宋简体" w:cs="方正小标宋简体"/>
          <w:bCs/>
          <w:color w:val="000000" w:themeColor="text1"/>
          <w:kern w:val="44"/>
          <w:sz w:val="44"/>
          <w:szCs w:val="44"/>
          <w:lang w:val="en-US" w:eastAsia="zh-CN" w:bidi="en-US"/>
          <w14:textFill>
            <w14:solidFill>
              <w14:schemeClr w14:val="tx1"/>
            </w14:solidFill>
          </w14:textFill>
        </w:rPr>
        <w:t>蓟州区公共汽车运营突发事件指挥体系示意图</w:t>
      </w:r>
    </w:p>
    <w:p>
      <w:pPr>
        <w:keepNext/>
        <w:keepLines/>
        <w:widowControl w:val="0"/>
        <w:spacing w:before="280" w:after="290" w:line="376" w:lineRule="auto"/>
        <w:outlineLvl w:val="3"/>
        <w:rPr>
          <w:rFonts w:hint="default" w:ascii="Times New Roman" w:hAnsi="Times New Roman" w:eastAsia="宋体" w:cs="Times New Roman"/>
          <w:b/>
          <w:bCs/>
          <w:color w:val="000000"/>
          <w:sz w:val="28"/>
          <w:szCs w:val="28"/>
          <w:lang w:val="en-US" w:eastAsia="zh-CN" w:bidi="en-US"/>
        </w:rPr>
      </w:pPr>
    </w:p>
    <w:p>
      <w:pPr>
        <w:jc w:val="left"/>
        <w:rPr>
          <w:rFonts w:hint="default" w:ascii="Times New Roman" w:hAnsi="Times New Roman" w:eastAsia="Times New Roman" w:cs="Times New Roman"/>
          <w:color w:val="000000"/>
          <w:kern w:val="0"/>
          <w:sz w:val="24"/>
          <w:lang w:val="en-US" w:eastAsia="zh-CN" w:bidi="en-US"/>
        </w:rPr>
      </w:pPr>
      <w:r>
        <w:rPr>
          <w:rFonts w:hint="default" w:ascii="Times New Roman" w:hAnsi="Times New Roman" w:eastAsia="Times New Roman" w:cs="Times New Roman"/>
          <w:color w:val="000000"/>
          <w:kern w:val="0"/>
          <w:sz w:val="24"/>
          <w:lang w:val="en-US" w:eastAsia="zh-CN" w:bidi="en-US"/>
        </w:rPr>
        <w:drawing>
          <wp:inline distT="0" distB="0" distL="114300" distR="114300">
            <wp:extent cx="6163945" cy="6802755"/>
            <wp:effectExtent l="0" t="0" r="8255" b="17145"/>
            <wp:docPr id="486" name="图片 486" descr="公共汽车运营"/>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6" name="图片 486" descr="公共汽车运营"/>
                    <pic:cNvPicPr>
                      <a:picLocks noChangeAspect="true"/>
                    </pic:cNvPicPr>
                  </pic:nvPicPr>
                  <pic:blipFill>
                    <a:blip r:embed="rId15"/>
                    <a:stretch>
                      <a:fillRect/>
                    </a:stretch>
                  </pic:blipFill>
                  <pic:spPr>
                    <a:xfrm>
                      <a:off x="0" y="0"/>
                      <a:ext cx="6163945" cy="6802755"/>
                    </a:xfrm>
                    <a:prstGeom prst="rect">
                      <a:avLst/>
                    </a:prstGeom>
                  </pic:spPr>
                </pic:pic>
              </a:graphicData>
            </a:graphic>
          </wp:inline>
        </w:drawing>
      </w:r>
    </w:p>
    <w:p>
      <w:pPr>
        <w:widowControl w:val="0"/>
        <w:overflowPunct w:val="0"/>
        <w:autoSpaceDE w:val="0"/>
        <w:autoSpaceDN w:val="0"/>
        <w:adjustRightInd w:val="0"/>
        <w:snapToGrid w:val="0"/>
        <w:spacing w:line="560" w:lineRule="exact"/>
        <w:ind w:firstLine="0" w:firstLineChars="0"/>
        <w:outlineLvl w:val="0"/>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pPr>
    </w:p>
    <w:p>
      <w:pPr>
        <w:widowControl w:val="0"/>
        <w:overflowPunct w:val="0"/>
        <w:autoSpaceDE w:val="0"/>
        <w:autoSpaceDN w:val="0"/>
        <w:adjustRightInd w:val="0"/>
        <w:snapToGrid w:val="0"/>
        <w:spacing w:line="560" w:lineRule="exact"/>
        <w:ind w:left="0" w:leftChars="0" w:firstLine="0" w:firstLineChars="0"/>
        <w:outlineLvl w:val="0"/>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pPr>
      <w:r>
        <w:rPr>
          <w:rFonts w:hint="default" w:ascii="Times New Roman" w:hAnsi="Times New Roman" w:eastAsia="黑体" w:cs="Times New Roman"/>
          <w:bCs/>
          <w:color w:val="000000" w:themeColor="text1"/>
          <w:kern w:val="44"/>
          <w:sz w:val="32"/>
          <w:szCs w:val="44"/>
          <w:lang w:val="en-US" w:eastAsia="zh-CN" w:bidi="en-US"/>
          <w14:textFill>
            <w14:solidFill>
              <w14:schemeClr w14:val="tx1"/>
            </w14:solidFill>
          </w14:textFill>
        </w:rPr>
        <w:t>附件4</w:t>
      </w:r>
    </w:p>
    <w:p>
      <w:pPr>
        <w:widowControl w:val="0"/>
        <w:overflowPunct w:val="0"/>
        <w:autoSpaceDE w:val="0"/>
        <w:autoSpaceDN w:val="0"/>
        <w:adjustRightInd w:val="0"/>
        <w:snapToGrid w:val="0"/>
        <w:spacing w:line="560" w:lineRule="exact"/>
        <w:ind w:firstLine="640" w:firstLineChars="0"/>
        <w:jc w:val="center"/>
        <w:outlineLvl w:val="0"/>
        <w:rPr>
          <w:rFonts w:hint="eastAsia" w:ascii="方正小标宋简体" w:hAnsi="方正小标宋简体" w:eastAsia="方正小标宋简体" w:cs="方正小标宋简体"/>
          <w:bCs/>
          <w:color w:val="000000" w:themeColor="text1"/>
          <w:kern w:val="44"/>
          <w:sz w:val="44"/>
          <w:szCs w:val="44"/>
          <w:lang w:val="en-US" w:eastAsia="zh-CN" w:bidi="en-US"/>
          <w14:textFill>
            <w14:solidFill>
              <w14:schemeClr w14:val="tx1"/>
            </w14:solidFill>
          </w14:textFill>
        </w:rPr>
      </w:pPr>
    </w:p>
    <w:p>
      <w:pPr>
        <w:widowControl w:val="0"/>
        <w:overflowPunct w:val="0"/>
        <w:autoSpaceDE w:val="0"/>
        <w:autoSpaceDN w:val="0"/>
        <w:adjustRightInd w:val="0"/>
        <w:snapToGrid w:val="0"/>
        <w:spacing w:line="560" w:lineRule="exact"/>
        <w:ind w:firstLine="640" w:firstLineChars="0"/>
        <w:jc w:val="both"/>
        <w:outlineLvl w:val="0"/>
        <w:rPr>
          <w:rFonts w:hint="eastAsia" w:ascii="方正小标宋简体" w:hAnsi="方正小标宋简体" w:eastAsia="方正小标宋简体" w:cs="方正小标宋简体"/>
          <w:bCs/>
          <w:color w:val="000000" w:themeColor="text1"/>
          <w:kern w:val="44"/>
          <w:sz w:val="44"/>
          <w:szCs w:val="44"/>
          <w:lang w:val="en-US" w:eastAsia="zh-CN" w:bidi="en-US"/>
          <w14:textFill>
            <w14:solidFill>
              <w14:schemeClr w14:val="tx1"/>
            </w14:solidFill>
          </w14:textFill>
        </w:rPr>
      </w:pPr>
      <w:r>
        <w:rPr>
          <w:rFonts w:hint="eastAsia" w:ascii="方正小标宋简体" w:hAnsi="方正小标宋简体" w:eastAsia="方正小标宋简体" w:cs="方正小标宋简体"/>
          <w:bCs/>
          <w:color w:val="000000" w:themeColor="text1"/>
          <w:kern w:val="44"/>
          <w:sz w:val="44"/>
          <w:szCs w:val="44"/>
          <w:lang w:val="en-US" w:eastAsia="zh-CN" w:bidi="en-US"/>
          <w14:textFill>
            <w14:solidFill>
              <w14:schemeClr w14:val="tx1"/>
            </w14:solidFill>
          </w14:textFill>
        </w:rPr>
        <w:t xml:space="preserve">            应急响应流程图</w:t>
      </w:r>
    </w:p>
    <w:p>
      <w:pPr>
        <w:keepNext/>
        <w:keepLines/>
        <w:widowControl w:val="0"/>
        <w:spacing w:before="280" w:after="290" w:line="376" w:lineRule="auto"/>
        <w:outlineLvl w:val="3"/>
        <w:rPr>
          <w:rFonts w:hint="default" w:ascii="Times New Roman" w:hAnsi="Times New Roman" w:eastAsia="宋体" w:cs="Times New Roman"/>
          <w:b/>
          <w:bCs/>
          <w:color w:val="000000"/>
          <w:sz w:val="28"/>
          <w:szCs w:val="28"/>
          <w:lang w:val="en-US" w:eastAsia="zh-CN" w:bidi="en-US"/>
        </w:rPr>
      </w:pPr>
    </w:p>
    <w:p>
      <w:pPr>
        <w:jc w:val="left"/>
        <w:rPr>
          <w:rFonts w:hint="default" w:ascii="Times New Roman" w:hAnsi="Times New Roman" w:eastAsia="Times New Roman" w:cs="Times New Roman"/>
          <w:color w:val="000000" w:themeColor="text1"/>
          <w:kern w:val="0"/>
          <w:sz w:val="24"/>
          <w:lang w:eastAsia="zh-CN" w:bidi="ar-SA"/>
          <w14:textFill>
            <w14:solidFill>
              <w14:schemeClr w14:val="tx1"/>
            </w14:solidFill>
          </w14:textFill>
        </w:rPr>
        <w:sectPr>
          <w:pgSz w:w="11900" w:h="16840"/>
          <w:pgMar w:top="892" w:right="1185" w:bottom="1003" w:left="1470" w:header="850" w:footer="1417" w:gutter="0"/>
          <w:pgNumType w:fmt="decimal"/>
          <w:cols w:space="720" w:num="1"/>
          <w:titlePg/>
          <w:docGrid w:linePitch="360" w:charSpace="0"/>
        </w:sectPr>
      </w:pPr>
      <w:r>
        <w:rPr>
          <w:rFonts w:hint="default" w:ascii="Times New Roman" w:hAnsi="Times New Roman" w:eastAsia="Times New Roman" w:cs="Times New Roman"/>
          <w:color w:val="000000" w:themeColor="text1"/>
          <w:kern w:val="0"/>
          <w:sz w:val="24"/>
          <w:lang w:eastAsia="zh-CN" w:bidi="ar-SA"/>
          <w14:textFill>
            <w14:solidFill>
              <w14:schemeClr w14:val="tx1"/>
            </w14:solidFill>
          </w14:textFill>
        </w:rPr>
        <w:drawing>
          <wp:inline distT="0" distB="0" distL="114300" distR="114300">
            <wp:extent cx="6465570" cy="5464175"/>
            <wp:effectExtent l="0" t="0" r="0" b="0"/>
            <wp:docPr id="487" name="ECB019B1-382A-4266-B25C-5B523AA43C14-1" descr="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7" name="ECB019B1-382A-4266-B25C-5B523AA43C14-1" descr="wps"/>
                    <pic:cNvPicPr>
                      <a:picLocks noChangeAspect="true"/>
                    </pic:cNvPicPr>
                  </pic:nvPicPr>
                  <pic:blipFill>
                    <a:blip r:embed="rId16"/>
                    <a:stretch>
                      <a:fillRect/>
                    </a:stretch>
                  </pic:blipFill>
                  <pic:spPr>
                    <a:xfrm>
                      <a:off x="0" y="0"/>
                      <a:ext cx="6465570" cy="5464175"/>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napToGrid/>
        <w:spacing w:before="0" w:after="0" w:line="560" w:lineRule="exact"/>
        <w:textAlignment w:val="auto"/>
        <w:outlineLvl w:val="3"/>
        <w:rPr>
          <w:rFonts w:hint="default" w:ascii="Times New Roman" w:hAnsi="Times New Roman" w:eastAsia="黑体" w:cs="Times New Roman"/>
          <w:b w:val="0"/>
          <w:bCs w:val="0"/>
          <w:color w:val="000000" w:themeColor="text1"/>
          <w:sz w:val="32"/>
          <w:szCs w:val="32"/>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32"/>
          <w:szCs w:val="32"/>
          <w:lang w:val="en-US" w:eastAsia="zh-CN" w:bidi="ar-SA"/>
          <w14:textFill>
            <w14:solidFill>
              <w14:schemeClr w14:val="tx1"/>
            </w14:solidFill>
          </w14:textFill>
        </w:rPr>
        <w:t>附件5</w:t>
      </w:r>
    </w:p>
    <w:p>
      <w:pPr>
        <w:keepNext/>
        <w:keepLines/>
        <w:pageBreakBefore w:val="0"/>
        <w:widowControl w:val="0"/>
        <w:kinsoku/>
        <w:wordWrap/>
        <w:overflowPunct/>
        <w:topLinePunct w:val="0"/>
        <w:autoSpaceDE/>
        <w:autoSpaceDN/>
        <w:bidi w:val="0"/>
        <w:adjustRightInd/>
        <w:snapToGrid/>
        <w:spacing w:before="0" w:after="0" w:line="560" w:lineRule="exact"/>
        <w:jc w:val="center"/>
        <w:textAlignment w:val="auto"/>
        <w:outlineLvl w:val="3"/>
        <w:rPr>
          <w:rFonts w:hint="eastAsia" w:ascii="方正小标宋简体" w:hAnsi="方正小标宋简体" w:eastAsia="方正小标宋简体" w:cs="方正小标宋简体"/>
          <w:b w:val="0"/>
          <w:bCs w:val="0"/>
          <w:color w:val="000000" w:themeColor="text1"/>
          <w:sz w:val="44"/>
          <w:szCs w:val="44"/>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bidi="ar-SA"/>
          <w14:textFill>
            <w14:solidFill>
              <w14:schemeClr w14:val="tx1"/>
            </w14:solidFill>
          </w14:textFill>
        </w:rPr>
        <w:t>应急联络人名单</w:t>
      </w:r>
    </w:p>
    <w:tbl>
      <w:tblPr>
        <w:tblStyle w:val="21"/>
        <w:tblpPr w:leftFromText="180" w:rightFromText="180" w:vertAnchor="text" w:horzAnchor="margin" w:tblpY="221"/>
        <w:tblOverlap w:val="never"/>
        <w:tblW w:w="11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5"/>
        <w:gridCol w:w="2010"/>
        <w:gridCol w:w="2535"/>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15" w:type="dxa"/>
            <w:noWrap w:val="0"/>
            <w:vAlign w:val="top"/>
          </w:tcPr>
          <w:p>
            <w:pPr>
              <w:spacing w:line="600" w:lineRule="exact"/>
              <w:jc w:val="center"/>
              <w:rPr>
                <w:rFonts w:hint="eastAsia" w:ascii="黑体" w:hAnsi="黑体" w:eastAsia="黑体" w:cs="黑体"/>
                <w:color w:val="000000"/>
                <w:kern w:val="0"/>
                <w:sz w:val="32"/>
                <w:szCs w:val="32"/>
                <w:lang w:val="en" w:eastAsia="zh-CN" w:bidi="en-US"/>
              </w:rPr>
            </w:pPr>
            <w:r>
              <w:rPr>
                <w:rFonts w:hint="eastAsia" w:ascii="黑体" w:hAnsi="黑体" w:eastAsia="黑体" w:cs="黑体"/>
                <w:color w:val="000000"/>
                <w:kern w:val="0"/>
                <w:sz w:val="32"/>
                <w:szCs w:val="32"/>
                <w:lang w:val="en" w:eastAsia="zh-CN" w:bidi="en-US"/>
              </w:rPr>
              <w:t>单位</w:t>
            </w:r>
          </w:p>
        </w:tc>
        <w:tc>
          <w:tcPr>
            <w:tcW w:w="2010" w:type="dxa"/>
            <w:noWrap w:val="0"/>
            <w:vAlign w:val="top"/>
          </w:tcPr>
          <w:p>
            <w:pPr>
              <w:spacing w:line="600" w:lineRule="exact"/>
              <w:jc w:val="center"/>
              <w:rPr>
                <w:rFonts w:hint="eastAsia" w:ascii="黑体" w:hAnsi="黑体" w:eastAsia="黑体" w:cs="黑体"/>
                <w:color w:val="000000"/>
                <w:kern w:val="0"/>
                <w:sz w:val="32"/>
                <w:szCs w:val="32"/>
                <w:lang w:eastAsia="en-US" w:bidi="en-US"/>
              </w:rPr>
            </w:pPr>
            <w:r>
              <w:rPr>
                <w:rFonts w:hint="eastAsia" w:ascii="黑体" w:hAnsi="黑体" w:eastAsia="黑体" w:cs="黑体"/>
                <w:color w:val="000000"/>
                <w:kern w:val="0"/>
                <w:sz w:val="32"/>
                <w:szCs w:val="32"/>
                <w:lang w:eastAsia="en-US" w:bidi="en-US"/>
              </w:rPr>
              <w:t>姓名</w:t>
            </w:r>
          </w:p>
        </w:tc>
        <w:tc>
          <w:tcPr>
            <w:tcW w:w="2535" w:type="dxa"/>
            <w:noWrap w:val="0"/>
            <w:vAlign w:val="top"/>
          </w:tcPr>
          <w:p>
            <w:pPr>
              <w:spacing w:line="600" w:lineRule="exact"/>
              <w:jc w:val="center"/>
              <w:rPr>
                <w:rFonts w:hint="eastAsia" w:ascii="黑体" w:hAnsi="黑体" w:eastAsia="黑体" w:cs="黑体"/>
                <w:color w:val="000000"/>
                <w:kern w:val="0"/>
                <w:sz w:val="32"/>
                <w:szCs w:val="32"/>
                <w:lang w:eastAsia="en-US" w:bidi="en-US"/>
              </w:rPr>
            </w:pPr>
            <w:r>
              <w:rPr>
                <w:rFonts w:hint="eastAsia" w:ascii="黑体" w:hAnsi="黑体" w:eastAsia="黑体" w:cs="黑体"/>
                <w:color w:val="000000"/>
                <w:kern w:val="0"/>
                <w:sz w:val="32"/>
                <w:szCs w:val="32"/>
                <w:lang w:eastAsia="en-US" w:bidi="en-US"/>
              </w:rPr>
              <w:t>职务</w:t>
            </w:r>
          </w:p>
        </w:tc>
        <w:tc>
          <w:tcPr>
            <w:tcW w:w="3711" w:type="dxa"/>
            <w:noWrap w:val="0"/>
            <w:vAlign w:val="top"/>
          </w:tcPr>
          <w:p>
            <w:pPr>
              <w:spacing w:line="600" w:lineRule="exact"/>
              <w:jc w:val="center"/>
              <w:rPr>
                <w:rFonts w:hint="eastAsia" w:ascii="黑体" w:hAnsi="黑体" w:eastAsia="黑体" w:cs="黑体"/>
                <w:color w:val="000000"/>
                <w:kern w:val="0"/>
                <w:sz w:val="32"/>
                <w:szCs w:val="32"/>
                <w:lang w:val="en-US" w:eastAsia="zh-CN" w:bidi="en-US"/>
              </w:rPr>
            </w:pPr>
            <w:r>
              <w:rPr>
                <w:rFonts w:hint="eastAsia" w:ascii="黑体" w:hAnsi="黑体" w:eastAsia="黑体" w:cs="黑体"/>
                <w:color w:val="000000"/>
                <w:kern w:val="0"/>
                <w:sz w:val="32"/>
                <w:szCs w:val="32"/>
                <w:lang w:val="en-US" w:eastAsia="zh-CN" w:bidi="en-US"/>
              </w:rPr>
              <w:t>24小时值班电话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区交通局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叶光</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副局长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区财政局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 w:eastAsia="zh-CN" w:bidi="ar-SA"/>
              </w:rPr>
            </w:pPr>
            <w:r>
              <w:rPr>
                <w:rFonts w:hint="default" w:ascii="Times New Roman" w:hAnsi="Times New Roman" w:eastAsia="仿宋_GB2312" w:cs="Times New Roman"/>
                <w:color w:val="000000"/>
                <w:kern w:val="2"/>
                <w:sz w:val="32"/>
                <w:szCs w:val="32"/>
                <w:lang w:val="en-US" w:eastAsia="zh-CN" w:bidi="ar-SA"/>
              </w:rPr>
              <w:t>杨衡</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二级调研员</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区卫生健康委</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王钊</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副主任</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82829001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区工信局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刘斌</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副局长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w:t>
            </w:r>
            <w:r>
              <w:rPr>
                <w:rFonts w:hint="eastAsia" w:eastAsia="仿宋_GB2312" w:cs="Times New Roman"/>
                <w:color w:val="000000"/>
                <w:kern w:val="0"/>
                <w:sz w:val="32"/>
                <w:szCs w:val="32"/>
                <w:lang w:val="en" w:eastAsia="zh-CN" w:bidi="en-US"/>
              </w:rPr>
              <w:t>住房建设</w:t>
            </w:r>
            <w:r>
              <w:rPr>
                <w:rFonts w:hint="default" w:ascii="Times New Roman" w:hAnsi="Times New Roman" w:eastAsia="仿宋_GB2312" w:cs="Times New Roman"/>
                <w:color w:val="000000"/>
                <w:kern w:val="0"/>
                <w:sz w:val="32"/>
                <w:szCs w:val="32"/>
                <w:lang w:val="en" w:eastAsia="zh-CN" w:bidi="en-US"/>
              </w:rPr>
              <w:t>委</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马保文</w:t>
            </w:r>
          </w:p>
        </w:tc>
        <w:tc>
          <w:tcPr>
            <w:tcW w:w="2535" w:type="dxa"/>
            <w:noWrap w:val="0"/>
            <w:vAlign w:val="center"/>
          </w:tcPr>
          <w:p>
            <w:pPr>
              <w:spacing w:line="600" w:lineRule="exact"/>
              <w:jc w:val="center"/>
              <w:rPr>
                <w:rFonts w:hint="default" w:ascii="Times New Roman" w:hAnsi="Times New Roman" w:eastAsia="仿宋_GB2312" w:cs="Times New Roman"/>
                <w:color w:val="000000"/>
                <w:spacing w:val="-20"/>
                <w:kern w:val="2"/>
                <w:sz w:val="32"/>
                <w:szCs w:val="32"/>
                <w:lang w:val="en-US" w:eastAsia="zh-CN" w:bidi="ar-SA"/>
              </w:rPr>
            </w:pPr>
            <w:r>
              <w:rPr>
                <w:rFonts w:hint="eastAsia" w:eastAsia="仿宋_GB2312" w:cs="Times New Roman"/>
                <w:color w:val="000000"/>
                <w:spacing w:val="-20"/>
                <w:kern w:val="2"/>
                <w:sz w:val="32"/>
                <w:szCs w:val="32"/>
                <w:lang w:val="en-US" w:eastAsia="zh-CN" w:bidi="ar-SA"/>
              </w:rPr>
              <w:t>住房建设</w:t>
            </w:r>
            <w:r>
              <w:rPr>
                <w:rFonts w:hint="default" w:ascii="Times New Roman" w:hAnsi="Times New Roman" w:eastAsia="仿宋_GB2312" w:cs="Times New Roman"/>
                <w:color w:val="000000"/>
                <w:spacing w:val="-20"/>
                <w:kern w:val="2"/>
                <w:sz w:val="32"/>
                <w:szCs w:val="32"/>
                <w:lang w:val="en-US" w:eastAsia="zh-CN" w:bidi="ar-SA"/>
              </w:rPr>
              <w:t>综合执法</w:t>
            </w:r>
          </w:p>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支队支队长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29038585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区气象局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李宏伟</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副局长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29149276/</w:t>
            </w:r>
          </w:p>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区民政局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王岩</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副局长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公安蓟州分局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魏健</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副局长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82863044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区应急管理局</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陈宝战</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副局长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区城市管理委</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王铁明</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副主任</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29143475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区委宣传部</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崔彦海</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副部长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区委网信办</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eastAsia" w:eastAsia="仿宋_GB2312" w:cs="Times New Roman"/>
                <w:color w:val="000000"/>
                <w:kern w:val="2"/>
                <w:sz w:val="32"/>
                <w:szCs w:val="32"/>
                <w:lang w:val="en-US" w:eastAsia="zh-CN" w:bidi="ar-SA"/>
              </w:rPr>
              <w:t>王  鹏</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副主任</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59137855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区消防救援支队</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康友虎</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副支队长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60125808-8107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auto"/>
                <w:kern w:val="0"/>
                <w:sz w:val="32"/>
                <w:szCs w:val="32"/>
                <w:lang w:val="en" w:eastAsia="zh-CN" w:bidi="en-US"/>
              </w:rPr>
            </w:pPr>
            <w:r>
              <w:rPr>
                <w:rFonts w:hint="default" w:ascii="Times New Roman" w:hAnsi="Times New Roman" w:eastAsia="仿宋_GB2312" w:cs="Times New Roman"/>
                <w:color w:val="auto"/>
                <w:kern w:val="0"/>
                <w:sz w:val="32"/>
                <w:szCs w:val="32"/>
                <w:lang w:val="en" w:eastAsia="zh-CN" w:bidi="en-US"/>
              </w:rPr>
              <w:t>供电分公司</w:t>
            </w:r>
          </w:p>
        </w:tc>
        <w:tc>
          <w:tcPr>
            <w:tcW w:w="2010"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盛继光</w:t>
            </w:r>
          </w:p>
        </w:tc>
        <w:tc>
          <w:tcPr>
            <w:tcW w:w="2535"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副总经理</w:t>
            </w:r>
          </w:p>
        </w:tc>
        <w:tc>
          <w:tcPr>
            <w:tcW w:w="3711" w:type="dxa"/>
            <w:noWrap w:val="0"/>
            <w:vAlign w:val="center"/>
          </w:tcPr>
          <w:p>
            <w:pPr>
              <w:spacing w:line="600" w:lineRule="exact"/>
              <w:jc w:val="center"/>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29142529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auto"/>
                <w:kern w:val="0"/>
                <w:sz w:val="32"/>
                <w:szCs w:val="32"/>
                <w:lang w:val="en" w:eastAsia="zh-CN" w:bidi="en-US"/>
              </w:rPr>
            </w:pPr>
            <w:r>
              <w:rPr>
                <w:rFonts w:hint="default" w:ascii="Times New Roman" w:hAnsi="Times New Roman" w:eastAsia="仿宋_GB2312" w:cs="Times New Roman"/>
                <w:color w:val="auto"/>
                <w:kern w:val="0"/>
                <w:sz w:val="32"/>
                <w:szCs w:val="32"/>
                <w:lang w:val="en" w:eastAsia="zh-CN" w:bidi="en-US"/>
              </w:rPr>
              <w:t>东二营镇人民政府</w:t>
            </w:r>
          </w:p>
        </w:tc>
        <w:tc>
          <w:tcPr>
            <w:tcW w:w="2010"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张洪飞</w:t>
            </w:r>
          </w:p>
        </w:tc>
        <w:tc>
          <w:tcPr>
            <w:tcW w:w="2535"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党委副书记</w:t>
            </w:r>
          </w:p>
        </w:tc>
        <w:tc>
          <w:tcPr>
            <w:tcW w:w="3711" w:type="dxa"/>
            <w:noWrap w:val="0"/>
            <w:vAlign w:val="center"/>
          </w:tcPr>
          <w:p>
            <w:pPr>
              <w:spacing w:line="600" w:lineRule="exact"/>
              <w:jc w:val="center"/>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22852007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auto"/>
                <w:kern w:val="0"/>
                <w:sz w:val="32"/>
                <w:szCs w:val="32"/>
                <w:lang w:val="en" w:eastAsia="zh-CN" w:bidi="en-US"/>
              </w:rPr>
            </w:pPr>
            <w:r>
              <w:rPr>
                <w:rFonts w:hint="default" w:ascii="Times New Roman" w:hAnsi="Times New Roman" w:eastAsia="仿宋_GB2312" w:cs="Times New Roman"/>
                <w:color w:val="auto"/>
                <w:kern w:val="0"/>
                <w:sz w:val="32"/>
                <w:szCs w:val="32"/>
                <w:lang w:val="en" w:eastAsia="zh-CN" w:bidi="en-US"/>
              </w:rPr>
              <w:t>邦均镇人民政府</w:t>
            </w:r>
          </w:p>
        </w:tc>
        <w:tc>
          <w:tcPr>
            <w:tcW w:w="2010"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孙华东</w:t>
            </w:r>
          </w:p>
        </w:tc>
        <w:tc>
          <w:tcPr>
            <w:tcW w:w="2535"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党委副书记</w:t>
            </w:r>
          </w:p>
        </w:tc>
        <w:tc>
          <w:tcPr>
            <w:tcW w:w="3711" w:type="dxa"/>
            <w:noWrap w:val="0"/>
            <w:vAlign w:val="center"/>
          </w:tcPr>
          <w:p>
            <w:pPr>
              <w:spacing w:line="600" w:lineRule="exact"/>
              <w:jc w:val="center"/>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29818284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auto"/>
                <w:kern w:val="0"/>
                <w:sz w:val="32"/>
                <w:szCs w:val="32"/>
                <w:lang w:val="en" w:eastAsia="zh-CN" w:bidi="en-US"/>
              </w:rPr>
            </w:pPr>
            <w:r>
              <w:rPr>
                <w:rFonts w:hint="default" w:ascii="Times New Roman" w:hAnsi="Times New Roman" w:eastAsia="仿宋_GB2312" w:cs="Times New Roman"/>
                <w:color w:val="auto"/>
                <w:kern w:val="0"/>
                <w:sz w:val="32"/>
                <w:szCs w:val="32"/>
                <w:lang w:val="en" w:eastAsia="zh-CN" w:bidi="en-US"/>
              </w:rPr>
              <w:t>官庄镇人民政府</w:t>
            </w:r>
          </w:p>
        </w:tc>
        <w:tc>
          <w:tcPr>
            <w:tcW w:w="2010"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白莉</w:t>
            </w:r>
          </w:p>
        </w:tc>
        <w:tc>
          <w:tcPr>
            <w:tcW w:w="2535" w:type="dxa"/>
            <w:noWrap w:val="0"/>
            <w:vAlign w:val="center"/>
          </w:tcPr>
          <w:p>
            <w:pPr>
              <w:spacing w:line="600" w:lineRule="exact"/>
              <w:jc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四级主任科员</w:t>
            </w:r>
          </w:p>
        </w:tc>
        <w:tc>
          <w:tcPr>
            <w:tcW w:w="3711" w:type="dxa"/>
            <w:noWrap w:val="0"/>
            <w:vAlign w:val="center"/>
          </w:tcPr>
          <w:p>
            <w:pPr>
              <w:spacing w:line="600" w:lineRule="exact"/>
              <w:jc w:val="center"/>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29821651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别山镇人民政府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卜红梅</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副镇长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29779381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西龙虎峪镇人民政府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张磊</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29751376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洇溜镇人民政府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田帅</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政法</w:t>
            </w:r>
            <w:r>
              <w:rPr>
                <w:rFonts w:hint="eastAsia" w:ascii="Times New Roman" w:hAnsi="Times New Roman" w:eastAsia="仿宋_GB2312" w:cs="Times New Roman"/>
                <w:color w:val="000000"/>
                <w:kern w:val="2"/>
                <w:sz w:val="32"/>
                <w:szCs w:val="32"/>
                <w:lang w:val="en-US" w:eastAsia="zh-CN" w:bidi="ar-SA"/>
              </w:rPr>
              <w:t>副</w:t>
            </w:r>
            <w:r>
              <w:rPr>
                <w:rFonts w:hint="default" w:ascii="Times New Roman" w:hAnsi="Times New Roman" w:eastAsia="仿宋_GB2312" w:cs="Times New Roman"/>
                <w:color w:val="000000"/>
                <w:kern w:val="2"/>
                <w:sz w:val="32"/>
                <w:szCs w:val="32"/>
                <w:lang w:val="en-US" w:eastAsia="zh-CN" w:bidi="ar-SA"/>
              </w:rPr>
              <w:t>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29899081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eastAsia" w:eastAsia="仿宋_GB2312" w:cs="Times New Roman"/>
                <w:color w:val="000000"/>
                <w:kern w:val="0"/>
                <w:sz w:val="32"/>
                <w:szCs w:val="32"/>
                <w:lang w:val="en" w:eastAsia="zh-CN" w:bidi="en-US"/>
              </w:rPr>
              <w:t>州</w:t>
            </w:r>
            <w:r>
              <w:rPr>
                <w:rFonts w:hint="default" w:ascii="Times New Roman" w:hAnsi="Times New Roman" w:eastAsia="仿宋_GB2312" w:cs="Times New Roman"/>
                <w:color w:val="000000"/>
                <w:kern w:val="0"/>
                <w:sz w:val="32"/>
                <w:szCs w:val="32"/>
                <w:lang w:val="en" w:eastAsia="zh-CN" w:bidi="en-US"/>
              </w:rPr>
              <w:t>河湾镇人民政府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王东</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副镇长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29889800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尤古庄镇人民政府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王富</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29839596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孙各庄乡人民政府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李红英</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公共安全办公室副主任</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29885800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下仓镇人民政府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张海江</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政法</w:t>
            </w:r>
            <w:r>
              <w:rPr>
                <w:rFonts w:hint="eastAsia" w:ascii="Times New Roman" w:hAnsi="Times New Roman" w:eastAsia="仿宋_GB2312" w:cs="Times New Roman"/>
                <w:color w:val="000000"/>
                <w:kern w:val="2"/>
                <w:sz w:val="32"/>
                <w:szCs w:val="32"/>
                <w:lang w:val="en-US" w:eastAsia="zh-CN" w:bidi="ar-SA"/>
              </w:rPr>
              <w:t>副</w:t>
            </w:r>
            <w:r>
              <w:rPr>
                <w:rFonts w:hint="default" w:ascii="Times New Roman" w:hAnsi="Times New Roman" w:eastAsia="仿宋_GB2312" w:cs="Times New Roman"/>
                <w:color w:val="000000"/>
                <w:kern w:val="2"/>
                <w:sz w:val="32"/>
                <w:szCs w:val="32"/>
                <w:lang w:val="en-US" w:eastAsia="zh-CN" w:bidi="ar-SA"/>
              </w:rPr>
              <w:t>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29878624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下窝头镇人民政府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刘建</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副镇长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82782009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杨津庄镇人民政府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葛长平</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副镇长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29860008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出头岭镇人民政府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赵秋萍</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59160900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渔阳镇人民政府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王玉川</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60709567/</w:t>
            </w:r>
          </w:p>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29142109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下营镇人民政府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苗淑民</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29718054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东赵各庄镇人民政府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张淑东</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82731005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礼明庄镇人民政府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卢东</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82791505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侯家营镇人民政府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牛佳田</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22832007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桑梓镇人民政府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王志永</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22843012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穿芳峪镇人民政府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杨德伟</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政法</w:t>
            </w:r>
            <w:r>
              <w:rPr>
                <w:rFonts w:hint="eastAsia" w:ascii="Times New Roman" w:hAnsi="Times New Roman" w:eastAsia="仿宋_GB2312" w:cs="Times New Roman"/>
                <w:color w:val="000000"/>
                <w:kern w:val="2"/>
                <w:sz w:val="32"/>
                <w:szCs w:val="32"/>
                <w:lang w:val="en-US" w:eastAsia="zh-CN" w:bidi="ar-SA"/>
              </w:rPr>
              <w:t>副</w:t>
            </w:r>
            <w:r>
              <w:rPr>
                <w:rFonts w:hint="default" w:ascii="Times New Roman" w:hAnsi="Times New Roman" w:eastAsia="仿宋_GB2312" w:cs="Times New Roman"/>
                <w:color w:val="000000"/>
                <w:kern w:val="2"/>
                <w:sz w:val="32"/>
                <w:szCs w:val="32"/>
                <w:lang w:val="en-US" w:eastAsia="zh-CN" w:bidi="ar-SA"/>
              </w:rPr>
              <w:t>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22762019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上仓镇人民政府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侯建新</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29858105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白涧镇人民政府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曹继文</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22879261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罗庄子镇人民政府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张文魁</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29728544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许家台镇人民政府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王秀丽</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副书记</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22820258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US" w:eastAsia="zh-CN" w:bidi="en-US"/>
              </w:rPr>
            </w:pPr>
            <w:r>
              <w:rPr>
                <w:rFonts w:hint="default" w:ascii="Times New Roman" w:hAnsi="Times New Roman" w:eastAsia="仿宋_GB2312" w:cs="Times New Roman"/>
                <w:color w:val="000000"/>
                <w:kern w:val="0"/>
                <w:sz w:val="32"/>
                <w:szCs w:val="32"/>
                <w:lang w:val="en-US" w:eastAsia="zh-CN" w:bidi="en-US"/>
              </w:rPr>
              <w:t>马伸桥镇人民政府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王立栋</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党委委员</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29738547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文昌街道办</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王宇光</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副主任</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60707668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5" w:type="dxa"/>
            <w:noWrap w:val="0"/>
            <w:vAlign w:val="center"/>
          </w:tcPr>
          <w:p>
            <w:pPr>
              <w:spacing w:line="600" w:lineRule="exact"/>
              <w:jc w:val="center"/>
              <w:rPr>
                <w:rFonts w:hint="default" w:ascii="Times New Roman" w:hAnsi="Times New Roman" w:eastAsia="仿宋_GB2312" w:cs="Times New Roman"/>
                <w:color w:val="000000"/>
                <w:kern w:val="0"/>
                <w:sz w:val="32"/>
                <w:szCs w:val="32"/>
                <w:lang w:val="en" w:eastAsia="zh-CN" w:bidi="en-US"/>
              </w:rPr>
            </w:pPr>
            <w:r>
              <w:rPr>
                <w:rFonts w:hint="default" w:ascii="Times New Roman" w:hAnsi="Times New Roman" w:eastAsia="仿宋_GB2312" w:cs="Times New Roman"/>
                <w:color w:val="000000"/>
                <w:kern w:val="0"/>
                <w:sz w:val="32"/>
                <w:szCs w:val="32"/>
                <w:lang w:val="en" w:eastAsia="zh-CN" w:bidi="en-US"/>
              </w:rPr>
              <w:t>东施古镇人民政府</w:t>
            </w:r>
          </w:p>
        </w:tc>
        <w:tc>
          <w:tcPr>
            <w:tcW w:w="2010"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杨连合</w:t>
            </w:r>
          </w:p>
        </w:tc>
        <w:tc>
          <w:tcPr>
            <w:tcW w:w="2535" w:type="dxa"/>
            <w:noWrap w:val="0"/>
            <w:vAlign w:val="center"/>
          </w:tcPr>
          <w:p>
            <w:pPr>
              <w:spacing w:line="600" w:lineRule="exact"/>
              <w:jc w:val="cente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副镇长</w:t>
            </w:r>
          </w:p>
        </w:tc>
        <w:tc>
          <w:tcPr>
            <w:tcW w:w="3711" w:type="dxa"/>
            <w:noWrap w:val="0"/>
            <w:vAlign w:val="center"/>
          </w:tcPr>
          <w:p>
            <w:pPr>
              <w:spacing w:line="600" w:lineRule="exact"/>
              <w:jc w:val="center"/>
              <w:rPr>
                <w:rFonts w:hint="default" w:ascii="Times New Roman" w:hAnsi="Times New Roman" w:eastAsia="仿宋" w:cs="Times New Roman"/>
                <w:color w:val="000000"/>
                <w:kern w:val="2"/>
                <w:sz w:val="32"/>
                <w:szCs w:val="32"/>
                <w:lang w:val="en-US" w:eastAsia="zh-CN" w:bidi="ar-SA"/>
              </w:rPr>
            </w:pPr>
            <w:r>
              <w:rPr>
                <w:rFonts w:hint="default" w:ascii="Times New Roman" w:hAnsi="Times New Roman" w:eastAsia="仿宋" w:cs="Times New Roman"/>
                <w:color w:val="000000"/>
                <w:kern w:val="2"/>
                <w:sz w:val="32"/>
                <w:szCs w:val="32"/>
                <w:lang w:val="en-US" w:eastAsia="zh-CN" w:bidi="ar-SA"/>
              </w:rPr>
              <w:t>82743024</w:t>
            </w:r>
          </w:p>
        </w:tc>
      </w:tr>
    </w:tbl>
    <w:p>
      <w:pPr>
        <w:jc w:val="left"/>
        <w:rPr>
          <w:rFonts w:hint="default" w:ascii="Times New Roman" w:hAnsi="Times New Roman" w:eastAsia="Times New Roman" w:cs="Times New Roman"/>
          <w:color w:val="000000"/>
          <w:kern w:val="0"/>
          <w:sz w:val="24"/>
          <w:lang w:val="en-US" w:eastAsia="zh-CN" w:bidi="en-US"/>
        </w:rPr>
      </w:pPr>
    </w:p>
    <w:p>
      <w:pPr>
        <w:keepNext/>
        <w:keepLines/>
        <w:widowControl w:val="0"/>
        <w:spacing w:before="280" w:after="290" w:line="376" w:lineRule="auto"/>
        <w:outlineLvl w:val="3"/>
        <w:rPr>
          <w:rFonts w:hint="default" w:ascii="Times New Roman" w:hAnsi="Times New Roman" w:eastAsia="宋体" w:cs="Times New Roman"/>
          <w:b/>
          <w:bCs/>
          <w:color w:val="000000"/>
          <w:sz w:val="28"/>
          <w:szCs w:val="28"/>
          <w:lang w:val="en-US" w:eastAsia="zh-CN" w:bidi="en-US"/>
        </w:rPr>
      </w:pPr>
    </w:p>
    <w:p>
      <w:pPr>
        <w:pStyle w:val="18"/>
        <w:jc w:val="both"/>
        <w:rPr>
          <w:rFonts w:hint="eastAsia"/>
          <w:lang w:val="en-US" w:eastAsia="zh-CN"/>
        </w:rPr>
        <w:sectPr>
          <w:pgSz w:w="16838" w:h="11906" w:orient="landscape"/>
          <w:pgMar w:top="1588" w:right="2098" w:bottom="1474" w:left="1985" w:header="851" w:footer="992" w:gutter="0"/>
          <w:pgNumType w:fmt="decimal"/>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Calibri" w:hAnsi="Calibri" w:eastAsia="方正小标宋_GBK" w:cs="Times New Roman"/>
          <w:lang w:val="en-US" w:eastAsia="zh-CN"/>
        </w:rPr>
      </w:pPr>
      <w:r>
        <w:rPr>
          <w:rFonts w:hint="eastAsia" w:ascii="方正小标宋_GBK" w:hAnsi="方正小标宋_GBK" w:eastAsia="方正小标宋_GBK" w:cs="方正小标宋_GBK"/>
          <w:color w:val="000000"/>
          <w:kern w:val="0"/>
          <w:sz w:val="43"/>
          <w:szCs w:val="43"/>
          <w:lang w:eastAsia="zh-CN" w:bidi="ar"/>
        </w:rPr>
        <w:t>天津市</w:t>
      </w:r>
      <w:r>
        <w:rPr>
          <w:rFonts w:hint="eastAsia" w:ascii="方正小标宋_GBK" w:hAnsi="方正小标宋_GBK" w:eastAsia="方正小标宋_GBK" w:cs="方正小标宋_GBK"/>
          <w:color w:val="000000"/>
          <w:kern w:val="0"/>
          <w:sz w:val="43"/>
          <w:szCs w:val="43"/>
          <w:lang w:bidi="ar"/>
        </w:rPr>
        <w:t>蓟州区</w:t>
      </w:r>
      <w:r>
        <w:rPr>
          <w:rFonts w:ascii="方正小标宋_GBK" w:hAnsi="方正小标宋_GBK" w:eastAsia="方正小标宋_GBK" w:cs="方正小标宋_GBK"/>
          <w:color w:val="000000"/>
          <w:kern w:val="0"/>
          <w:sz w:val="43"/>
          <w:szCs w:val="43"/>
          <w:lang w:bidi="ar"/>
        </w:rPr>
        <w:t>大面积停电事件应急预案</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hint="default" w:ascii="Times New Roman" w:hAnsi="Times New Roman"/>
          <w:color w:val="000000"/>
          <w:sz w:val="31"/>
          <w:szCs w:val="31"/>
        </w:rPr>
      </w:pP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pPr>
      <w:r>
        <w:rPr>
          <w:rFonts w:hint="default" w:ascii="Times New Roman" w:hAnsi="Times New Roman"/>
          <w:color w:val="000000"/>
          <w:sz w:val="31"/>
          <w:szCs w:val="31"/>
        </w:rPr>
        <w:t>1</w:t>
      </w:r>
      <w:r>
        <w:rPr>
          <w:rFonts w:hint="eastAsia" w:ascii="Times New Roman" w:hAnsi="Times New Roman"/>
          <w:color w:val="000000"/>
          <w:sz w:val="31"/>
          <w:szCs w:val="31"/>
          <w:lang w:val="en-US" w:eastAsia="zh-CN"/>
        </w:rPr>
        <w:t xml:space="preserve">  </w:t>
      </w:r>
      <w:r>
        <w:rPr>
          <w:rFonts w:ascii="黑体" w:eastAsia="黑体" w:cs="黑体"/>
          <w:color w:val="000000"/>
          <w:sz w:val="31"/>
          <w:szCs w:val="31"/>
        </w:rPr>
        <w:t>总则</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1.1</w:t>
      </w:r>
      <w:r>
        <w:rPr>
          <w:rFonts w:hint="default" w:ascii="Times New Roman" w:hAnsi="Times New Roman" w:cs="Times New Roman"/>
          <w:color w:val="000000"/>
          <w:sz w:val="31"/>
          <w:szCs w:val="31"/>
          <w:lang w:val="en-US" w:eastAsia="zh-CN"/>
        </w:rPr>
        <w:t xml:space="preserve">  </w:t>
      </w:r>
      <w:r>
        <w:rPr>
          <w:rFonts w:hint="default" w:ascii="Times New Roman" w:hAnsi="Times New Roman" w:eastAsia="楷体_GB2312" w:cs="Times New Roman"/>
          <w:color w:val="000000"/>
          <w:sz w:val="31"/>
          <w:szCs w:val="31"/>
        </w:rPr>
        <w:t>编制目的</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建立健全大面积停电事件应对工作机制，正确、有效、快速处置大面积停电事件，最大程度减少人员伤亡和财产损失，维护经济安全、社会稳定和人民生命财产安全。</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1.2  </w:t>
      </w:r>
      <w:r>
        <w:rPr>
          <w:rFonts w:hint="default" w:ascii="Times New Roman" w:hAnsi="Times New Roman" w:eastAsia="楷体_GB2312" w:cs="Times New Roman"/>
          <w:color w:val="000000"/>
          <w:sz w:val="31"/>
          <w:szCs w:val="31"/>
        </w:rPr>
        <w:t>编制依据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依据《中华人民共和国突发事件应对法》《中华人民共和国电力法》《电力安全事故应急处置和调查处理条例》</w:t>
      </w:r>
      <w:r>
        <w:rPr>
          <w:rFonts w:hint="default" w:ascii="Times New Roman" w:hAnsi="Times New Roman" w:eastAsia="仿宋_GB2312" w:cs="Times New Roman"/>
          <w:color w:val="000000"/>
          <w:sz w:val="32"/>
          <w:szCs w:val="32"/>
        </w:rPr>
        <w:t>《国家大面积停电事件应急预案》</w:t>
      </w:r>
      <w:r>
        <w:rPr>
          <w:rFonts w:hint="default" w:ascii="Times New Roman" w:hAnsi="Times New Roman" w:eastAsia="仿宋_GB2312" w:cs="Times New Roman"/>
          <w:color w:val="000000"/>
          <w:sz w:val="31"/>
          <w:szCs w:val="31"/>
        </w:rPr>
        <w:t>《天津市安全生产条例》《天津市实施〈中华人民共和国突发事件应对法〉办法》《天津市重要用户供用电安全管理办法》《</w:t>
      </w:r>
      <w:r>
        <w:rPr>
          <w:rFonts w:hint="default" w:ascii="Times New Roman" w:hAnsi="Times New Roman" w:eastAsia="仿宋_GB2312" w:cs="Times New Roman"/>
          <w:color w:val="000000"/>
          <w:sz w:val="31"/>
          <w:szCs w:val="31"/>
          <w:lang w:eastAsia="zh-CN"/>
        </w:rPr>
        <w:t>天津市大面积停电事件</w:t>
      </w:r>
      <w:r>
        <w:rPr>
          <w:rFonts w:hint="default" w:ascii="Times New Roman" w:hAnsi="Times New Roman" w:eastAsia="仿宋_GB2312" w:cs="Times New Roman"/>
          <w:color w:val="000000"/>
          <w:sz w:val="31"/>
          <w:szCs w:val="31"/>
        </w:rPr>
        <w:t>应急预案》《天津</w:t>
      </w:r>
      <w:r>
        <w:rPr>
          <w:rFonts w:hint="default" w:ascii="Times New Roman" w:hAnsi="Times New Roman" w:eastAsia="仿宋_GB2312" w:cs="Times New Roman"/>
          <w:color w:val="000000"/>
          <w:sz w:val="31"/>
          <w:szCs w:val="31"/>
          <w:lang w:eastAsia="zh-CN"/>
        </w:rPr>
        <w:t>市</w:t>
      </w:r>
      <w:r>
        <w:rPr>
          <w:rFonts w:hint="default" w:ascii="Times New Roman" w:hAnsi="Times New Roman" w:eastAsia="仿宋_GB2312" w:cs="Times New Roman"/>
          <w:color w:val="000000"/>
          <w:sz w:val="31"/>
          <w:szCs w:val="31"/>
        </w:rPr>
        <w:t>突发事件总体应急预案》等有关法律法规和行政规范性文件，结合本区实际，制定本预案。</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hint="default" w:ascii="Times New Roman" w:hAnsi="Times New Roman" w:eastAsia="宋体" w:cs="Times New Roman"/>
          <w:color w:val="000000"/>
          <w:sz w:val="31"/>
          <w:szCs w:val="31"/>
        </w:rPr>
      </w:pPr>
      <w:r>
        <w:rPr>
          <w:rFonts w:hint="default" w:ascii="Times New Roman" w:hAnsi="Times New Roman" w:eastAsia="宋体" w:cs="Times New Roman"/>
          <w:color w:val="000000"/>
          <w:sz w:val="31"/>
          <w:szCs w:val="31"/>
        </w:rPr>
        <w:t xml:space="preserve">1.3  </w:t>
      </w:r>
      <w:r>
        <w:rPr>
          <w:rFonts w:hint="default" w:ascii="Times New Roman" w:hAnsi="Times New Roman" w:eastAsia="楷体_GB2312" w:cs="Times New Roman"/>
          <w:color w:val="000000"/>
          <w:sz w:val="31"/>
          <w:szCs w:val="31"/>
        </w:rPr>
        <w:t>预案体系</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本区大面积停电事件应急预案体系包括：蓟州区大面积停电事件应急预案、电网企业大面积停电事件应急预案和重要电力用户停电事件应急预案。</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1.</w:t>
      </w:r>
      <w:r>
        <w:rPr>
          <w:rFonts w:hint="default" w:ascii="Times New Roman" w:hAnsi="Times New Roman" w:cs="Times New Roman"/>
          <w:color w:val="000000"/>
          <w:sz w:val="31"/>
          <w:szCs w:val="31"/>
          <w:lang w:val="en-US" w:eastAsia="zh-CN"/>
        </w:rPr>
        <w:t xml:space="preserve">4  </w:t>
      </w:r>
      <w:r>
        <w:rPr>
          <w:rFonts w:hint="default" w:ascii="Times New Roman" w:hAnsi="Times New Roman" w:eastAsia="楷体_GB2312" w:cs="Times New Roman"/>
          <w:color w:val="000000"/>
          <w:sz w:val="31"/>
          <w:szCs w:val="31"/>
        </w:rPr>
        <w:t>适用范围</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textAlignment w:val="auto"/>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本预案适用于本区内大面积停电事件应对工作。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textAlignment w:val="auto"/>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lang w:eastAsia="zh-CN"/>
        </w:rPr>
        <w:t>蓟州区</w:t>
      </w:r>
      <w:r>
        <w:rPr>
          <w:rFonts w:hint="default" w:ascii="Times New Roman" w:hAnsi="Times New Roman" w:eastAsia="仿宋_GB2312" w:cs="Times New Roman"/>
          <w:color w:val="000000"/>
          <w:sz w:val="31"/>
          <w:szCs w:val="31"/>
        </w:rPr>
        <w:t>大面积停电事件是指由于自然灾害、电力安全事故和外力破坏等原因造成</w:t>
      </w:r>
      <w:r>
        <w:rPr>
          <w:rFonts w:hint="default" w:ascii="Times New Roman" w:hAnsi="Times New Roman" w:eastAsia="仿宋_GB2312" w:cs="Times New Roman"/>
          <w:color w:val="000000"/>
          <w:sz w:val="31"/>
          <w:szCs w:val="31"/>
          <w:lang w:eastAsia="zh-CN"/>
        </w:rPr>
        <w:t>本行政区域</w:t>
      </w:r>
      <w:r>
        <w:rPr>
          <w:rFonts w:hint="default" w:ascii="Times New Roman" w:hAnsi="Times New Roman" w:eastAsia="仿宋_GB2312" w:cs="Times New Roman"/>
          <w:color w:val="000000"/>
          <w:sz w:val="31"/>
          <w:szCs w:val="31"/>
        </w:rPr>
        <w:t>电网大量减供负荷，对国家安全、社会稳定以及人民群众生产生活造成影响和威胁的停电事件。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1.</w:t>
      </w:r>
      <w:r>
        <w:rPr>
          <w:rFonts w:hint="default" w:ascii="Times New Roman" w:hAnsi="Times New Roman" w:cs="Times New Roman"/>
          <w:color w:val="000000"/>
          <w:sz w:val="31"/>
          <w:szCs w:val="31"/>
          <w:lang w:val="en-US" w:eastAsia="zh-CN"/>
        </w:rPr>
        <w:t xml:space="preserve">5  </w:t>
      </w:r>
      <w:r>
        <w:rPr>
          <w:rFonts w:hint="default" w:ascii="Times New Roman" w:hAnsi="Times New Roman" w:eastAsia="楷体_GB2312" w:cs="Times New Roman"/>
          <w:color w:val="000000"/>
          <w:sz w:val="31"/>
          <w:szCs w:val="31"/>
        </w:rPr>
        <w:t>工作原则</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（1）以人为本、预防为主。坚持安全第一、预防为主的方针，把保障人民生命财产安全作为本区大面积停电事件应对工作重点，加强电力安全管理，完善应急预案体系，不断提高大面积停电事件应急处置能力。</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（2）统一指挥、分级负责。按照区委、区政府部署要求，建立健全统一指挥、综合协调、分级负责的大面积停电事件应急管理体制，确保应对工作规范、有序、高效。</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（3）快速响应、协同应对。建立健全本区大面积停电事件快速响应机制，形成指挥机构、电力企业、应急专家、重要用户配合密切、联动高效的工作机制。</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1.</w:t>
      </w:r>
      <w:r>
        <w:rPr>
          <w:rFonts w:hint="default" w:ascii="Times New Roman" w:hAnsi="Times New Roman" w:cs="Times New Roman"/>
          <w:color w:val="000000"/>
          <w:sz w:val="31"/>
          <w:szCs w:val="31"/>
          <w:lang w:val="en-US" w:eastAsia="zh-CN"/>
        </w:rPr>
        <w:t xml:space="preserve">6  </w:t>
      </w:r>
      <w:r>
        <w:rPr>
          <w:rFonts w:hint="default" w:ascii="Times New Roman" w:hAnsi="Times New Roman" w:eastAsia="楷体_GB2312" w:cs="Times New Roman"/>
          <w:color w:val="000000"/>
          <w:sz w:val="31"/>
          <w:szCs w:val="31"/>
        </w:rPr>
        <w:t>事件分级</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根据国家有关规定，</w:t>
      </w:r>
      <w:r>
        <w:rPr>
          <w:rFonts w:hint="default" w:ascii="Times New Roman" w:hAnsi="Times New Roman" w:eastAsia="仿宋_GB2312" w:cs="Times New Roman"/>
          <w:color w:val="000000"/>
          <w:sz w:val="31"/>
          <w:szCs w:val="31"/>
          <w:lang w:eastAsia="zh-CN"/>
        </w:rPr>
        <w:t>结合本行政区域电网实际，</w:t>
      </w:r>
      <w:r>
        <w:rPr>
          <w:rFonts w:hint="default" w:ascii="Times New Roman" w:hAnsi="Times New Roman" w:eastAsia="仿宋_GB2312" w:cs="Times New Roman"/>
          <w:color w:val="000000"/>
          <w:sz w:val="31"/>
          <w:szCs w:val="31"/>
        </w:rPr>
        <w:t>按照事件严重性和受影响程度，本区大面积停电事件分为特别重大、重大、较大和一般四个等级。</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  </w:t>
      </w:r>
      <w:r>
        <w:rPr>
          <w:rFonts w:hint="default" w:ascii="Times New Roman" w:hAnsi="Times New Roman" w:eastAsia="黑体" w:cs="Times New Roman"/>
          <w:color w:val="000000"/>
          <w:sz w:val="31"/>
          <w:szCs w:val="31"/>
        </w:rPr>
        <w:t>组织体系</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2.1  </w:t>
      </w:r>
      <w:r>
        <w:rPr>
          <w:rFonts w:hint="default" w:ascii="Times New Roman" w:hAnsi="Times New Roman" w:eastAsia="楷体_GB2312" w:cs="Times New Roman"/>
          <w:color w:val="000000"/>
          <w:sz w:val="31"/>
          <w:szCs w:val="31"/>
        </w:rPr>
        <w:t>区级指挥机构</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2.1.1  </w:t>
      </w:r>
      <w:r>
        <w:rPr>
          <w:rFonts w:hint="default" w:ascii="Times New Roman" w:hAnsi="Times New Roman" w:eastAsia="仿宋_GB2312" w:cs="Times New Roman"/>
          <w:color w:val="000000"/>
          <w:sz w:val="31"/>
          <w:szCs w:val="31"/>
        </w:rPr>
        <w:t>区指挥部组成及职责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设</w:t>
      </w:r>
      <w:r>
        <w:rPr>
          <w:rFonts w:hint="eastAsia" w:ascii="Times New Roman" w:hAnsi="Times New Roman" w:eastAsia="仿宋_GB2312" w:cs="Times New Roman"/>
          <w:color w:val="000000"/>
          <w:sz w:val="31"/>
          <w:szCs w:val="31"/>
          <w:lang w:eastAsia="zh-CN"/>
        </w:rPr>
        <w:t>立</w:t>
      </w:r>
      <w:r>
        <w:rPr>
          <w:rFonts w:hint="default" w:ascii="Times New Roman" w:hAnsi="Times New Roman" w:eastAsia="仿宋_GB2312" w:cs="Times New Roman"/>
          <w:color w:val="000000"/>
          <w:sz w:val="31"/>
          <w:szCs w:val="31"/>
        </w:rPr>
        <w:t>蓟州区大面积停电事件应急指挥部（以下简称区指挥部），负责组织指挥本区大面积停电事件应对工作。区指挥部总指挥由分管电力工作的副区长担任</w:t>
      </w:r>
      <w:r>
        <w:rPr>
          <w:rFonts w:hint="default" w:ascii="Times New Roman" w:hAnsi="Times New Roman" w:eastAsia="仿宋_GB2312" w:cs="Times New Roman"/>
          <w:color w:val="000000"/>
          <w:sz w:val="31"/>
          <w:szCs w:val="31"/>
          <w:lang w:eastAsia="zh-CN"/>
        </w:rPr>
        <w:t>；副</w:t>
      </w:r>
      <w:r>
        <w:rPr>
          <w:rFonts w:hint="default" w:ascii="Times New Roman" w:hAnsi="Times New Roman" w:eastAsia="仿宋_GB2312" w:cs="Times New Roman"/>
          <w:color w:val="000000"/>
          <w:sz w:val="31"/>
          <w:szCs w:val="31"/>
        </w:rPr>
        <w:t>总指挥由区工业和信息化局局</w:t>
      </w:r>
      <w:r>
        <w:rPr>
          <w:rFonts w:hint="default" w:ascii="Times New Roman" w:hAnsi="Times New Roman" w:eastAsia="仿宋_GB2312" w:cs="Times New Roman"/>
          <w:sz w:val="31"/>
          <w:szCs w:val="31"/>
        </w:rPr>
        <w:t>长</w:t>
      </w:r>
      <w:r>
        <w:rPr>
          <w:rFonts w:hint="default" w:ascii="Times New Roman" w:hAnsi="Times New Roman" w:eastAsia="仿宋_GB2312" w:cs="Times New Roman"/>
          <w:sz w:val="31"/>
          <w:szCs w:val="31"/>
          <w:lang w:eastAsia="zh-CN"/>
        </w:rPr>
        <w:t>、</w:t>
      </w:r>
      <w:r>
        <w:rPr>
          <w:rFonts w:hint="eastAsia" w:ascii="Times New Roman" w:hAnsi="Times New Roman" w:eastAsia="仿宋_GB2312" w:cs="Times New Roman"/>
          <w:sz w:val="31"/>
          <w:szCs w:val="31"/>
          <w:lang w:eastAsia="zh-CN"/>
        </w:rPr>
        <w:t>供电分公司</w:t>
      </w:r>
      <w:r>
        <w:rPr>
          <w:rFonts w:hint="default" w:ascii="Times New Roman" w:hAnsi="Times New Roman" w:eastAsia="仿宋_GB2312" w:cs="Times New Roman"/>
          <w:sz w:val="31"/>
          <w:szCs w:val="31"/>
          <w:lang w:eastAsia="zh-CN"/>
        </w:rPr>
        <w:t>总经理担任，负责协助总指挥做好组织协调工作，</w:t>
      </w:r>
      <w:r>
        <w:rPr>
          <w:rFonts w:hint="default" w:ascii="Times New Roman" w:hAnsi="Times New Roman" w:eastAsia="仿宋_GB2312" w:cs="Times New Roman"/>
          <w:color w:val="000000"/>
          <w:sz w:val="31"/>
          <w:szCs w:val="31"/>
        </w:rPr>
        <w:t>协调停电事件重大问题，检查各项工作落实情况</w:t>
      </w:r>
      <w:r>
        <w:rPr>
          <w:rFonts w:hint="default" w:ascii="Times New Roman" w:hAnsi="Times New Roman" w:eastAsia="仿宋_GB2312" w:cs="Times New Roman"/>
          <w:color w:val="000000"/>
          <w:sz w:val="31"/>
          <w:szCs w:val="31"/>
          <w:lang w:eastAsia="zh-CN"/>
        </w:rPr>
        <w:t>，协调</w:t>
      </w:r>
      <w:r>
        <w:rPr>
          <w:rFonts w:hint="default" w:ascii="Times New Roman" w:hAnsi="Times New Roman" w:eastAsia="仿宋_GB2312" w:cs="Times New Roman"/>
          <w:color w:val="000000"/>
          <w:sz w:val="31"/>
          <w:szCs w:val="31"/>
        </w:rPr>
        <w:t>组织成员单位开展大面积停电事件具体应对工作。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2.1.2  </w:t>
      </w:r>
      <w:r>
        <w:rPr>
          <w:rFonts w:hint="default" w:ascii="Times New Roman" w:hAnsi="Times New Roman" w:eastAsia="仿宋_GB2312" w:cs="Times New Roman"/>
          <w:color w:val="000000"/>
          <w:sz w:val="31"/>
          <w:szCs w:val="31"/>
        </w:rPr>
        <w:t>区指挥部成员单位及职责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lang w:val="en-US" w:eastAsia="zh-CN"/>
        </w:rPr>
      </w:pPr>
      <w:r>
        <w:rPr>
          <w:rFonts w:hint="default" w:ascii="Times New Roman" w:hAnsi="Times New Roman" w:eastAsia="仿宋_GB2312" w:cs="Times New Roman"/>
          <w:color w:val="000000"/>
          <w:sz w:val="31"/>
          <w:szCs w:val="31"/>
        </w:rPr>
        <w:t>区指挥部成员单位包括</w:t>
      </w:r>
      <w:r>
        <w:rPr>
          <w:rFonts w:hint="default" w:ascii="Times New Roman" w:hAnsi="Times New Roman" w:eastAsia="仿宋_GB2312" w:cs="Times New Roman"/>
          <w:color w:val="000000"/>
          <w:sz w:val="31"/>
          <w:szCs w:val="31"/>
          <w:lang w:eastAsia="zh-CN"/>
        </w:rPr>
        <w:t>区委宣传部、</w:t>
      </w:r>
      <w:r>
        <w:rPr>
          <w:rFonts w:hint="default" w:ascii="Times New Roman" w:hAnsi="Times New Roman" w:eastAsia="仿宋_GB2312" w:cs="Times New Roman"/>
          <w:color w:val="000000"/>
          <w:sz w:val="31"/>
          <w:szCs w:val="31"/>
        </w:rPr>
        <w:t>区委网信办、区工业和信息化局、区发展改革委、区住房建设委、</w:t>
      </w:r>
      <w:r>
        <w:rPr>
          <w:rFonts w:hint="default" w:ascii="Times New Roman" w:hAnsi="Times New Roman" w:eastAsia="仿宋_GB2312" w:cs="Times New Roman"/>
          <w:color w:val="000000"/>
          <w:sz w:val="31"/>
          <w:szCs w:val="31"/>
          <w:lang w:eastAsia="zh-CN"/>
        </w:rPr>
        <w:t>区商务局、</w:t>
      </w:r>
      <w:r>
        <w:rPr>
          <w:rFonts w:hint="default" w:ascii="Times New Roman" w:hAnsi="Times New Roman" w:eastAsia="仿宋_GB2312" w:cs="Times New Roman"/>
          <w:color w:val="000000"/>
          <w:sz w:val="31"/>
          <w:szCs w:val="31"/>
        </w:rPr>
        <w:t>区城</w:t>
      </w:r>
      <w:r>
        <w:rPr>
          <w:rFonts w:hint="default" w:ascii="Times New Roman" w:hAnsi="Times New Roman" w:eastAsia="仿宋_GB2312" w:cs="Times New Roman"/>
          <w:color w:val="000000"/>
          <w:sz w:val="31"/>
          <w:szCs w:val="31"/>
          <w:lang w:eastAsia="zh-CN"/>
        </w:rPr>
        <w:t>市</w:t>
      </w:r>
      <w:r>
        <w:rPr>
          <w:rFonts w:hint="default" w:ascii="Times New Roman" w:hAnsi="Times New Roman" w:eastAsia="仿宋_GB2312" w:cs="Times New Roman"/>
          <w:color w:val="000000"/>
          <w:sz w:val="31"/>
          <w:szCs w:val="31"/>
        </w:rPr>
        <w:t>管理委、</w:t>
      </w:r>
      <w:r>
        <w:rPr>
          <w:rFonts w:hint="default" w:ascii="Times New Roman" w:hAnsi="Times New Roman" w:eastAsia="仿宋_GB2312" w:cs="Times New Roman"/>
          <w:color w:val="000000"/>
          <w:sz w:val="31"/>
          <w:szCs w:val="31"/>
          <w:lang w:eastAsia="zh-CN"/>
        </w:rPr>
        <w:t>区市场监管局、</w:t>
      </w:r>
      <w:r>
        <w:rPr>
          <w:rFonts w:hint="default" w:ascii="Times New Roman" w:hAnsi="Times New Roman" w:eastAsia="仿宋_GB2312" w:cs="Times New Roman"/>
          <w:color w:val="000000"/>
          <w:sz w:val="31"/>
          <w:szCs w:val="31"/>
        </w:rPr>
        <w:t>区教育局、公安</w:t>
      </w:r>
      <w:r>
        <w:rPr>
          <w:rFonts w:hint="default" w:ascii="Times New Roman" w:hAnsi="Times New Roman" w:eastAsia="仿宋_GB2312" w:cs="Times New Roman"/>
          <w:color w:val="000000"/>
          <w:sz w:val="31"/>
          <w:szCs w:val="31"/>
          <w:lang w:eastAsia="zh-CN"/>
        </w:rPr>
        <w:t>蓟州分</w:t>
      </w:r>
      <w:r>
        <w:rPr>
          <w:rFonts w:hint="default" w:ascii="Times New Roman" w:hAnsi="Times New Roman" w:eastAsia="仿宋_GB2312" w:cs="Times New Roman"/>
          <w:color w:val="000000"/>
          <w:sz w:val="31"/>
          <w:szCs w:val="31"/>
        </w:rPr>
        <w:t>局、区民政局、区财政局、区应急局、</w:t>
      </w:r>
      <w:r>
        <w:rPr>
          <w:rFonts w:hint="default" w:ascii="Times New Roman" w:hAnsi="Times New Roman" w:eastAsia="仿宋_GB2312" w:cs="Times New Roman"/>
          <w:color w:val="000000"/>
          <w:sz w:val="31"/>
          <w:szCs w:val="31"/>
          <w:lang w:eastAsia="zh-CN"/>
        </w:rPr>
        <w:t>区卫生健康委、区交通局、</w:t>
      </w:r>
      <w:r>
        <w:rPr>
          <w:rFonts w:hint="default" w:ascii="Times New Roman" w:hAnsi="Times New Roman" w:eastAsia="仿宋_GB2312" w:cs="Times New Roman"/>
          <w:color w:val="000000"/>
          <w:sz w:val="31"/>
          <w:szCs w:val="31"/>
        </w:rPr>
        <w:t>区水务局</w:t>
      </w:r>
      <w:r>
        <w:rPr>
          <w:rFonts w:hint="default" w:ascii="Times New Roman" w:hAnsi="Times New Roman" w:eastAsia="仿宋_GB2312" w:cs="Times New Roman"/>
          <w:color w:val="000000"/>
          <w:sz w:val="31"/>
          <w:szCs w:val="31"/>
          <w:lang w:eastAsia="zh-CN"/>
        </w:rPr>
        <w:t>、区林业局、</w:t>
      </w:r>
      <w:r>
        <w:rPr>
          <w:rFonts w:hint="default" w:ascii="Times New Roman" w:hAnsi="Times New Roman" w:eastAsia="仿宋_GB2312" w:cs="Times New Roman"/>
          <w:color w:val="000000"/>
          <w:sz w:val="31"/>
          <w:szCs w:val="31"/>
        </w:rPr>
        <w:t>区气象局、</w:t>
      </w:r>
      <w:r>
        <w:rPr>
          <w:rFonts w:hint="eastAsia" w:ascii="Times New Roman" w:hAnsi="Times New Roman" w:eastAsia="仿宋_GB2312" w:cs="Times New Roman"/>
          <w:color w:val="000000"/>
          <w:sz w:val="31"/>
          <w:szCs w:val="31"/>
          <w:lang w:eastAsia="zh-CN"/>
        </w:rPr>
        <w:t>开发区管委会</w:t>
      </w:r>
      <w:r>
        <w:rPr>
          <w:rFonts w:hint="default" w:ascii="Times New Roman" w:hAnsi="Times New Roman" w:eastAsia="仿宋_GB2312" w:cs="Times New Roman"/>
          <w:color w:val="000000"/>
          <w:sz w:val="31"/>
          <w:szCs w:val="31"/>
          <w:lang w:eastAsia="zh-CN"/>
        </w:rPr>
        <w:t>、</w:t>
      </w:r>
      <w:r>
        <w:rPr>
          <w:rFonts w:hint="eastAsia" w:ascii="Times New Roman" w:hAnsi="Times New Roman" w:eastAsia="仿宋_GB2312" w:cs="Times New Roman"/>
          <w:color w:val="000000"/>
          <w:sz w:val="31"/>
          <w:szCs w:val="31"/>
          <w:lang w:eastAsia="zh-CN"/>
        </w:rPr>
        <w:t>区国动办</w:t>
      </w:r>
      <w:r>
        <w:rPr>
          <w:rFonts w:hint="default" w:ascii="Times New Roman" w:hAnsi="Times New Roman" w:eastAsia="仿宋_GB2312" w:cs="Times New Roman"/>
          <w:color w:val="000000"/>
          <w:sz w:val="31"/>
          <w:szCs w:val="31"/>
          <w:lang w:eastAsia="zh-CN"/>
        </w:rPr>
        <w:t>、</w:t>
      </w:r>
      <w:r>
        <w:rPr>
          <w:rFonts w:hint="eastAsia" w:ascii="Times New Roman" w:hAnsi="Times New Roman" w:eastAsia="仿宋_GB2312" w:cs="Times New Roman"/>
          <w:color w:val="000000"/>
          <w:sz w:val="31"/>
          <w:szCs w:val="31"/>
          <w:lang w:eastAsia="zh-CN"/>
        </w:rPr>
        <w:t>新城公司</w:t>
      </w:r>
      <w:r>
        <w:rPr>
          <w:rFonts w:hint="default" w:ascii="Times New Roman" w:hAnsi="Times New Roman" w:eastAsia="仿宋_GB2312" w:cs="Times New Roman"/>
          <w:color w:val="000000"/>
          <w:sz w:val="31"/>
          <w:szCs w:val="31"/>
          <w:lang w:eastAsia="zh-CN"/>
        </w:rPr>
        <w:t>、</w:t>
      </w:r>
      <w:r>
        <w:rPr>
          <w:rFonts w:hint="eastAsia" w:ascii="Times New Roman" w:hAnsi="Times New Roman" w:eastAsia="仿宋_GB2312" w:cs="Times New Roman"/>
          <w:sz w:val="31"/>
          <w:szCs w:val="31"/>
          <w:lang w:eastAsia="zh-CN"/>
        </w:rPr>
        <w:t>供电分公司</w:t>
      </w:r>
      <w:r>
        <w:rPr>
          <w:rFonts w:hint="default" w:ascii="Times New Roman" w:hAnsi="Times New Roman" w:eastAsia="仿宋_GB2312" w:cs="Times New Roman"/>
          <w:sz w:val="31"/>
          <w:szCs w:val="31"/>
          <w:lang w:eastAsia="zh-CN"/>
        </w:rPr>
        <w:t>，</w:t>
      </w:r>
      <w:r>
        <w:rPr>
          <w:rFonts w:hint="default" w:ascii="Times New Roman" w:hAnsi="Times New Roman" w:eastAsia="仿宋_GB2312" w:cs="Times New Roman"/>
          <w:color w:val="000000"/>
          <w:sz w:val="31"/>
          <w:szCs w:val="31"/>
        </w:rPr>
        <w:t>并根据实际需要进行增补。区指挥部各成员在区指挥部指挥下，开展大面积停电事件应对工作。</w:t>
      </w:r>
      <w:r>
        <w:rPr>
          <w:rFonts w:hint="default" w:ascii="Times New Roman" w:hAnsi="Times New Roman" w:eastAsia="仿宋_GB2312" w:cs="Times New Roman"/>
          <w:color w:val="000000"/>
          <w:sz w:val="31"/>
          <w:szCs w:val="31"/>
          <w:lang w:val="en-US" w:eastAsia="zh-CN"/>
        </w:rPr>
        <w:t xml:space="preserve">     </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2.1.3  </w:t>
      </w:r>
      <w:r>
        <w:rPr>
          <w:rFonts w:hint="default" w:ascii="Times New Roman" w:hAnsi="Times New Roman" w:eastAsia="仿宋_GB2312" w:cs="Times New Roman"/>
          <w:color w:val="000000"/>
          <w:sz w:val="31"/>
          <w:szCs w:val="31"/>
        </w:rPr>
        <w:t>区指挥部办公室组成及职责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sz w:val="31"/>
          <w:szCs w:val="31"/>
        </w:rPr>
      </w:pPr>
      <w:r>
        <w:rPr>
          <w:rFonts w:hint="default" w:ascii="Times New Roman" w:hAnsi="Times New Roman" w:eastAsia="仿宋_GB2312" w:cs="Times New Roman"/>
          <w:sz w:val="31"/>
          <w:szCs w:val="31"/>
        </w:rPr>
        <w:t>区指挥部办公室平时设在区工业和信息化局，应急预警情况下设在</w:t>
      </w:r>
      <w:r>
        <w:rPr>
          <w:rFonts w:hint="eastAsia" w:ascii="Times New Roman" w:hAnsi="Times New Roman" w:eastAsia="仿宋_GB2312" w:cs="Times New Roman"/>
          <w:sz w:val="31"/>
          <w:szCs w:val="31"/>
          <w:lang w:eastAsia="zh-CN"/>
        </w:rPr>
        <w:t>供电分公司</w:t>
      </w:r>
      <w:r>
        <w:rPr>
          <w:rFonts w:hint="default" w:ascii="Times New Roman" w:hAnsi="Times New Roman" w:eastAsia="仿宋_GB2312" w:cs="Times New Roman"/>
          <w:sz w:val="31"/>
          <w:szCs w:val="31"/>
          <w:lang w:eastAsia="zh-CN"/>
        </w:rPr>
        <w:t>应急</w:t>
      </w:r>
      <w:r>
        <w:rPr>
          <w:rFonts w:hint="default" w:ascii="Times New Roman" w:hAnsi="Times New Roman" w:eastAsia="仿宋_GB2312" w:cs="Times New Roman"/>
          <w:sz w:val="31"/>
          <w:szCs w:val="31"/>
        </w:rPr>
        <w:t>指挥中心。办公室</w:t>
      </w:r>
      <w:r>
        <w:rPr>
          <w:rFonts w:hint="default" w:ascii="Times New Roman" w:hAnsi="Times New Roman" w:eastAsia="仿宋_GB2312" w:cs="Times New Roman"/>
          <w:color w:val="000000"/>
          <w:sz w:val="31"/>
          <w:szCs w:val="31"/>
        </w:rPr>
        <w:t>主任由区工业和信息化局局长担任，副主任由区工业和信息化局分管副局长和</w:t>
      </w:r>
      <w:r>
        <w:rPr>
          <w:rFonts w:hint="eastAsia" w:ascii="Times New Roman" w:hAnsi="Times New Roman" w:eastAsia="仿宋_GB2312" w:cs="Times New Roman"/>
          <w:sz w:val="31"/>
          <w:szCs w:val="31"/>
          <w:lang w:eastAsia="zh-CN"/>
        </w:rPr>
        <w:t>供电分公司</w:t>
      </w:r>
      <w:r>
        <w:rPr>
          <w:rFonts w:hint="default" w:ascii="Times New Roman" w:hAnsi="Times New Roman" w:eastAsia="仿宋_GB2312" w:cs="Times New Roman"/>
          <w:sz w:val="31"/>
          <w:szCs w:val="31"/>
          <w:lang w:eastAsia="zh-CN"/>
        </w:rPr>
        <w:t>分管副</w:t>
      </w:r>
      <w:r>
        <w:rPr>
          <w:rFonts w:hint="default" w:ascii="Times New Roman" w:hAnsi="Times New Roman" w:eastAsia="仿宋_GB2312" w:cs="Times New Roman"/>
          <w:sz w:val="31"/>
          <w:szCs w:val="31"/>
        </w:rPr>
        <w:t>总经理担任。</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主要职责：负责区指挥部日常工作，组织落实区指挥部各项工作部署；组织修订、实施本预案，督促指导</w:t>
      </w:r>
      <w:r>
        <w:rPr>
          <w:rFonts w:hint="default" w:ascii="Times New Roman" w:hAnsi="Times New Roman" w:eastAsia="仿宋_GB2312" w:cs="Times New Roman"/>
          <w:color w:val="000000"/>
          <w:sz w:val="31"/>
          <w:szCs w:val="31"/>
          <w:lang w:eastAsia="zh-CN"/>
        </w:rPr>
        <w:t>电网企业制定相关应急预案，</w:t>
      </w:r>
      <w:r>
        <w:rPr>
          <w:rFonts w:hint="default" w:ascii="Times New Roman" w:hAnsi="Times New Roman" w:eastAsia="仿宋_GB2312" w:cs="Times New Roman"/>
          <w:color w:val="000000"/>
          <w:sz w:val="31"/>
          <w:szCs w:val="31"/>
        </w:rPr>
        <w:t>建立应急队伍，完善应急物资储备；组织、协调、指导、检查本区大面积停电事件预防和应急处置工作；组织开展大面积停电事件宣传教育、培训和应急演练；按照规定开展大面积停电事件应急处置工作的调查与评估。</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2.2  </w:t>
      </w:r>
      <w:r>
        <w:rPr>
          <w:rFonts w:hint="default" w:ascii="Times New Roman" w:hAnsi="Times New Roman" w:eastAsia="楷体_GB2312" w:cs="Times New Roman"/>
          <w:color w:val="000000"/>
          <w:sz w:val="31"/>
          <w:szCs w:val="31"/>
          <w:lang w:eastAsia="zh-CN"/>
        </w:rPr>
        <w:t>基层应急</w:t>
      </w:r>
      <w:r>
        <w:rPr>
          <w:rFonts w:hint="default" w:ascii="Times New Roman" w:hAnsi="Times New Roman" w:eastAsia="楷体_GB2312" w:cs="Times New Roman"/>
          <w:color w:val="000000"/>
          <w:sz w:val="31"/>
          <w:szCs w:val="31"/>
        </w:rPr>
        <w:t>机构</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lang w:eastAsia="zh-CN"/>
        </w:rPr>
        <w:t>各</w:t>
      </w:r>
      <w:r>
        <w:rPr>
          <w:rFonts w:hint="eastAsia" w:ascii="Times New Roman" w:hAnsi="Times New Roman" w:eastAsia="仿宋_GB2312" w:cs="Times New Roman"/>
          <w:color w:val="000000"/>
          <w:sz w:val="31"/>
          <w:szCs w:val="31"/>
          <w:lang w:eastAsia="zh-CN"/>
        </w:rPr>
        <w:t>乡镇（街道）</w:t>
      </w:r>
      <w:r>
        <w:rPr>
          <w:rFonts w:hint="default" w:ascii="Times New Roman" w:hAnsi="Times New Roman" w:eastAsia="仿宋_GB2312" w:cs="Times New Roman"/>
          <w:color w:val="000000"/>
          <w:sz w:val="31"/>
          <w:szCs w:val="31"/>
          <w:lang w:eastAsia="zh-CN"/>
        </w:rPr>
        <w:t>、开发区管委会要健全应急管理机构，配备专（兼）职工作人员，</w:t>
      </w:r>
      <w:r>
        <w:rPr>
          <w:rFonts w:hint="default" w:ascii="Times New Roman" w:hAnsi="Times New Roman" w:eastAsia="仿宋_GB2312" w:cs="Times New Roman"/>
          <w:color w:val="000000"/>
          <w:kern w:val="0"/>
          <w:sz w:val="31"/>
          <w:szCs w:val="31"/>
          <w:lang w:val="en-US" w:eastAsia="zh-CN" w:bidi="ar-SA"/>
        </w:rPr>
        <w:t>协助</w:t>
      </w:r>
      <w:r>
        <w:rPr>
          <w:rFonts w:hint="default" w:ascii="Times New Roman" w:hAnsi="Times New Roman" w:eastAsia="仿宋_GB2312" w:cs="Times New Roman"/>
          <w:color w:val="000000"/>
          <w:kern w:val="0"/>
          <w:sz w:val="31"/>
          <w:szCs w:val="31"/>
          <w:lang w:val="en" w:eastAsia="zh-CN" w:bidi="ar-SA"/>
        </w:rPr>
        <w:t>区指挥部</w:t>
      </w:r>
      <w:r>
        <w:rPr>
          <w:rFonts w:hint="default" w:ascii="Times New Roman" w:hAnsi="Times New Roman" w:eastAsia="仿宋_GB2312" w:cs="Times New Roman"/>
          <w:color w:val="000000"/>
          <w:kern w:val="0"/>
          <w:sz w:val="31"/>
          <w:szCs w:val="31"/>
          <w:lang w:val="en-US" w:eastAsia="zh-CN" w:bidi="ar-SA"/>
        </w:rPr>
        <w:t>组织实施本辖区</w:t>
      </w:r>
      <w:r>
        <w:rPr>
          <w:rFonts w:hint="default" w:ascii="Times New Roman" w:hAnsi="Times New Roman" w:eastAsia="仿宋_GB2312" w:cs="Times New Roman"/>
          <w:color w:val="000000"/>
          <w:kern w:val="0"/>
          <w:sz w:val="31"/>
          <w:szCs w:val="31"/>
          <w:lang w:val="en" w:eastAsia="zh-CN" w:bidi="ar-SA"/>
        </w:rPr>
        <w:t>大面积停电</w:t>
      </w:r>
      <w:r>
        <w:rPr>
          <w:rFonts w:hint="default" w:ascii="Times New Roman" w:hAnsi="Times New Roman" w:eastAsia="仿宋_GB2312" w:cs="Times New Roman"/>
          <w:color w:val="000000"/>
          <w:kern w:val="0"/>
          <w:sz w:val="31"/>
          <w:szCs w:val="31"/>
          <w:lang w:val="en-US" w:eastAsia="zh-CN" w:bidi="ar-SA"/>
        </w:rPr>
        <w:t>事件的应对</w:t>
      </w:r>
      <w:r>
        <w:rPr>
          <w:rFonts w:hint="default" w:ascii="Times New Roman" w:hAnsi="Times New Roman" w:eastAsia="仿宋_GB2312" w:cs="Times New Roman"/>
          <w:color w:val="000000"/>
          <w:kern w:val="0"/>
          <w:sz w:val="31"/>
          <w:szCs w:val="31"/>
          <w:lang w:val="en" w:eastAsia="zh-CN" w:bidi="ar-SA"/>
        </w:rPr>
        <w:t>与保障等</w:t>
      </w:r>
      <w:r>
        <w:rPr>
          <w:rFonts w:hint="default" w:ascii="Times New Roman" w:hAnsi="Times New Roman" w:eastAsia="仿宋_GB2312" w:cs="Times New Roman"/>
          <w:color w:val="000000"/>
          <w:kern w:val="0"/>
          <w:sz w:val="31"/>
          <w:szCs w:val="31"/>
          <w:lang w:val="en-US" w:eastAsia="zh-CN" w:bidi="ar-SA"/>
        </w:rPr>
        <w:t>工作</w:t>
      </w:r>
      <w:r>
        <w:rPr>
          <w:rFonts w:hint="default" w:ascii="Times New Roman" w:hAnsi="Times New Roman" w:eastAsia="仿宋_GB2312" w:cs="Times New Roman"/>
          <w:color w:val="000000"/>
          <w:sz w:val="31"/>
          <w:szCs w:val="31"/>
        </w:rPr>
        <w:t>。</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2.3  </w:t>
      </w:r>
      <w:r>
        <w:rPr>
          <w:rFonts w:hint="default" w:ascii="Times New Roman" w:hAnsi="Times New Roman" w:eastAsia="楷体_GB2312" w:cs="Times New Roman"/>
          <w:color w:val="000000"/>
          <w:sz w:val="31"/>
          <w:szCs w:val="31"/>
        </w:rPr>
        <w:t>现场指挥机构</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发生重大、特别重大大面积停电事件，或区指挥部认为必要的其他情况，立即成立处置大面积停电事件现场指挥部，</w:t>
      </w:r>
      <w:r>
        <w:rPr>
          <w:rFonts w:hint="default" w:ascii="Times New Roman" w:hAnsi="Times New Roman" w:eastAsia="仿宋_GB2312" w:cs="Times New Roman"/>
          <w:color w:val="000000"/>
          <w:sz w:val="31"/>
          <w:szCs w:val="31"/>
          <w:highlight w:val="none"/>
        </w:rPr>
        <w:t>设立电力恢复组、新闻宣传组、综合保障组、社会稳定组。由区指挥</w:t>
      </w:r>
      <w:r>
        <w:rPr>
          <w:rFonts w:hint="default" w:ascii="Times New Roman" w:hAnsi="Times New Roman" w:eastAsia="仿宋_GB2312" w:cs="Times New Roman"/>
          <w:color w:val="000000"/>
          <w:sz w:val="31"/>
          <w:szCs w:val="31"/>
        </w:rPr>
        <w:t>部总指挥担任或指定现场总指挥，负责现场应急处置工作。现场总指挥负责召集有关工作组，确定现场处置方案，调度现场应急救援力量和应急物资，协调有关单位开展现场应急处置工作。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2.4  </w:t>
      </w:r>
      <w:r>
        <w:rPr>
          <w:rFonts w:hint="default" w:ascii="Times New Roman" w:hAnsi="Times New Roman" w:eastAsia="楷体_GB2312" w:cs="Times New Roman"/>
          <w:color w:val="000000"/>
          <w:sz w:val="31"/>
          <w:szCs w:val="31"/>
        </w:rPr>
        <w:t>电网企业</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建立健全应急指挥机构，制定本企业大面积停电事件应急预</w:t>
      </w:r>
      <w:r>
        <w:rPr>
          <w:rFonts w:hint="default" w:ascii="Times New Roman" w:hAnsi="Times New Roman" w:eastAsia="仿宋_GB2312" w:cs="Times New Roman"/>
          <w:color w:val="000000"/>
          <w:kern w:val="0"/>
          <w:sz w:val="31"/>
          <w:szCs w:val="31"/>
          <w:lang w:bidi="ar"/>
        </w:rPr>
        <w:t>案，加强应急队伍建设，完善应急物资储备，建立健全重要电力</w:t>
      </w:r>
      <w:r>
        <w:rPr>
          <w:rFonts w:hint="default" w:ascii="Times New Roman" w:hAnsi="Times New Roman" w:eastAsia="仿宋_GB2312" w:cs="Times New Roman"/>
          <w:color w:val="000000"/>
          <w:sz w:val="31"/>
          <w:szCs w:val="31"/>
        </w:rPr>
        <w:t>用户动态管理机制。在区指挥部指挥下，开展大面积停电事件应对工作，落实应急处置措施。</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hint="default" w:ascii="Times New Roman" w:hAnsi="Times New Roman" w:eastAsia="楷体_GB2312" w:cs="Times New Roman"/>
          <w:color w:val="000000"/>
          <w:sz w:val="31"/>
          <w:szCs w:val="31"/>
        </w:rPr>
      </w:pPr>
      <w:r>
        <w:rPr>
          <w:rFonts w:hint="default" w:ascii="Times New Roman" w:hAnsi="Times New Roman" w:cs="Times New Roman"/>
          <w:color w:val="000000"/>
          <w:sz w:val="31"/>
          <w:szCs w:val="31"/>
        </w:rPr>
        <w:t>2.</w:t>
      </w:r>
      <w:r>
        <w:rPr>
          <w:rFonts w:hint="default" w:ascii="Times New Roman" w:hAnsi="Times New Roman" w:cs="Times New Roman"/>
          <w:color w:val="000000"/>
          <w:sz w:val="31"/>
          <w:szCs w:val="31"/>
          <w:lang w:val="en-US" w:eastAsia="zh-CN"/>
        </w:rPr>
        <w:t xml:space="preserve">5  </w:t>
      </w:r>
      <w:r>
        <w:rPr>
          <w:rFonts w:hint="default" w:ascii="Times New Roman" w:hAnsi="Times New Roman" w:eastAsia="楷体_GB2312" w:cs="Times New Roman"/>
          <w:color w:val="000000"/>
          <w:sz w:val="31"/>
          <w:szCs w:val="31"/>
        </w:rPr>
        <w:t>重要电力用户</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重要电力用户应制定本单位的停电事件应急预案，结合自身重要等级，根据《重要电力用户供电电源及自备应急电源配置技术规范》（</w:t>
      </w:r>
      <w:r>
        <w:rPr>
          <w:rFonts w:hint="default" w:ascii="Times New Roman" w:hAnsi="Times New Roman" w:cs="Times New Roman"/>
          <w:color w:val="000000"/>
          <w:sz w:val="31"/>
          <w:szCs w:val="31"/>
        </w:rPr>
        <w:t>GB</w:t>
      </w:r>
      <w:r>
        <w:rPr>
          <w:rFonts w:hint="default" w:ascii="Times New Roman" w:hAnsi="Times New Roman" w:eastAsia="仿宋_GB2312" w:cs="Times New Roman"/>
          <w:color w:val="000000"/>
          <w:sz w:val="31"/>
          <w:szCs w:val="31"/>
        </w:rPr>
        <w:t>/</w:t>
      </w:r>
      <w:r>
        <w:rPr>
          <w:rFonts w:hint="default" w:ascii="Times New Roman" w:hAnsi="Times New Roman" w:cs="Times New Roman"/>
          <w:color w:val="000000"/>
          <w:sz w:val="31"/>
          <w:szCs w:val="31"/>
        </w:rPr>
        <w:t>T29328</w:t>
      </w:r>
      <w:r>
        <w:rPr>
          <w:rFonts w:hint="eastAsia" w:ascii="Times New Roman" w:hAnsi="Times New Roman" w:eastAsia="仿宋_GB2312" w:cs="Times New Roman"/>
          <w:color w:val="000000"/>
          <w:sz w:val="31"/>
          <w:szCs w:val="31"/>
          <w:lang w:eastAsia="zh-CN"/>
        </w:rPr>
        <w:t>—</w:t>
      </w:r>
      <w:r>
        <w:rPr>
          <w:rFonts w:hint="default" w:ascii="Times New Roman" w:hAnsi="Times New Roman" w:cs="Times New Roman"/>
          <w:color w:val="000000"/>
          <w:sz w:val="31"/>
          <w:szCs w:val="31"/>
        </w:rPr>
        <w:t>2018</w:t>
      </w:r>
      <w:r>
        <w:rPr>
          <w:rFonts w:hint="default" w:ascii="Times New Roman" w:hAnsi="Times New Roman" w:eastAsia="仿宋_GB2312" w:cs="Times New Roman"/>
          <w:color w:val="000000"/>
          <w:sz w:val="31"/>
          <w:szCs w:val="31"/>
        </w:rPr>
        <w:t>）等相关规定自备应急电源；落实停电事件的预防和准备措施，制定本单位的事故抢险和应急处置措施；严格执行需求侧负荷控制管理，落实大面积停电事件预防措施；负责本单位大面积停电事件抢险和应急处置，防止发生次生、衍生灾害；在</w:t>
      </w:r>
      <w:r>
        <w:rPr>
          <w:rFonts w:hint="default"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指挥部指挥下，服从调度，确保电网安全。</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2.</w:t>
      </w:r>
      <w:r>
        <w:rPr>
          <w:rFonts w:hint="default" w:ascii="Times New Roman" w:hAnsi="Times New Roman" w:cs="Times New Roman"/>
          <w:color w:val="000000"/>
          <w:sz w:val="31"/>
          <w:szCs w:val="31"/>
          <w:lang w:val="en-US" w:eastAsia="zh-CN"/>
        </w:rPr>
        <w:t xml:space="preserve">6  </w:t>
      </w:r>
      <w:r>
        <w:rPr>
          <w:rFonts w:hint="default" w:ascii="Times New Roman" w:hAnsi="Times New Roman" w:eastAsia="楷体_GB2312" w:cs="Times New Roman"/>
          <w:color w:val="000000"/>
          <w:sz w:val="31"/>
          <w:szCs w:val="31"/>
        </w:rPr>
        <w:t>应急专家组</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区指挥部办公室</w:t>
      </w:r>
      <w:r>
        <w:rPr>
          <w:rFonts w:hint="default" w:ascii="Times New Roman" w:hAnsi="Times New Roman" w:eastAsia="仿宋_GB2312" w:cs="Times New Roman"/>
          <w:color w:val="000000"/>
          <w:sz w:val="31"/>
          <w:szCs w:val="31"/>
          <w:lang w:eastAsia="zh-CN"/>
        </w:rPr>
        <w:t>建立健全应急专家组</w:t>
      </w:r>
      <w:r>
        <w:rPr>
          <w:rFonts w:hint="default" w:ascii="Times New Roman" w:hAnsi="Times New Roman" w:eastAsia="仿宋_GB2312" w:cs="Times New Roman"/>
          <w:color w:val="000000"/>
          <w:sz w:val="31"/>
          <w:szCs w:val="31"/>
        </w:rPr>
        <w:t>，负责为本区大面积停电预案修编、监测预警、应急演练及调查评估提供技术咨询和决策支持，并根据需要参与应急处置工作。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  </w:t>
      </w:r>
      <w:r>
        <w:rPr>
          <w:rFonts w:hint="default" w:ascii="Times New Roman" w:hAnsi="Times New Roman" w:eastAsia="黑体" w:cs="Times New Roman"/>
          <w:color w:val="000000"/>
          <w:sz w:val="31"/>
          <w:szCs w:val="31"/>
        </w:rPr>
        <w:t>监测预警和信息报告</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3.1  </w:t>
      </w:r>
      <w:r>
        <w:rPr>
          <w:rFonts w:hint="default" w:ascii="Times New Roman" w:hAnsi="Times New Roman" w:eastAsia="楷体_GB2312" w:cs="Times New Roman"/>
          <w:color w:val="000000"/>
          <w:sz w:val="31"/>
          <w:szCs w:val="31"/>
        </w:rPr>
        <w:t>风险监测</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建立健全大面积停电事件风险监测机制。区指挥部办公室组织相关部门、专家开展常规数据监测分析，及时收集、汇总大面积停电事件信息并进行评估和研判。电力企业开展大面积停电事件风险评估和监测，及时掌握并报告重大风险信息。</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3.1.1  </w:t>
      </w:r>
      <w:r>
        <w:rPr>
          <w:rFonts w:hint="default" w:ascii="Times New Roman" w:hAnsi="Times New Roman" w:eastAsia="仿宋_GB2312" w:cs="Times New Roman"/>
          <w:color w:val="000000"/>
          <w:sz w:val="31"/>
          <w:szCs w:val="31"/>
        </w:rPr>
        <w:t>自然灾害风险监测。区指挥部办公室与气象、水文、地震、自然资源、环境保护等部门建立信息共享机制，常态化开展自然灾害风险评估。</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 xml:space="preserve">3.1.2  </w:t>
      </w:r>
      <w:r>
        <w:rPr>
          <w:rFonts w:hint="default" w:ascii="Times New Roman" w:hAnsi="Times New Roman" w:eastAsia="仿宋_GB2312" w:cs="Times New Roman"/>
          <w:color w:val="000000"/>
          <w:sz w:val="31"/>
          <w:szCs w:val="31"/>
        </w:rPr>
        <w:t>电网运行风险监测。电网企业通过日常设备运行维护、巡视检查、隐患排查和在线监测等手段监测风险，及时发现排除电网运行隐患。发现重大隐患风险及时报告电力监管部门，并报送区指挥部办公室。</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 xml:space="preserve">3.1.3  </w:t>
      </w:r>
      <w:r>
        <w:rPr>
          <w:rFonts w:hint="default" w:ascii="Times New Roman" w:hAnsi="Times New Roman" w:eastAsia="仿宋_GB2312" w:cs="Times New Roman"/>
          <w:color w:val="000000"/>
          <w:sz w:val="31"/>
          <w:szCs w:val="31"/>
        </w:rPr>
        <w:t>电源侧风险监测。区指挥部办公室与发电企业建立预警信息联动机制，组织发电企业做好设备运行故障排查和预控，组织电网企业电源侧线路巡检。</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 xml:space="preserve">3.1.4  </w:t>
      </w:r>
      <w:r>
        <w:rPr>
          <w:rFonts w:hint="default" w:ascii="Times New Roman" w:hAnsi="Times New Roman" w:eastAsia="仿宋_GB2312" w:cs="Times New Roman"/>
          <w:color w:val="000000"/>
          <w:sz w:val="31"/>
          <w:szCs w:val="31"/>
        </w:rPr>
        <w:t>外力破坏风险监测。电网企业加强电网运行环境外部隐患治理，通过技术、管理手段，做好重要电网设备设施外破和网络攻击风险监测。发电企业做好外力破坏和网络攻击风险监测。</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3.2  </w:t>
      </w:r>
      <w:r>
        <w:rPr>
          <w:rFonts w:hint="default" w:ascii="Times New Roman" w:hAnsi="Times New Roman" w:eastAsia="楷体_GB2312" w:cs="Times New Roman"/>
          <w:color w:val="000000"/>
          <w:sz w:val="31"/>
          <w:szCs w:val="31"/>
        </w:rPr>
        <w:t>预警分级</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预警级别分为一级、二级、三级、四级，分别用红色、橙色、</w:t>
      </w:r>
      <w:r>
        <w:rPr>
          <w:rFonts w:hint="default" w:ascii="Times New Roman" w:hAnsi="Times New Roman" w:eastAsia="仿宋_GB2312" w:cs="Times New Roman"/>
          <w:color w:val="000000"/>
          <w:sz w:val="31"/>
          <w:szCs w:val="31"/>
          <w:lang w:bidi="ar"/>
        </w:rPr>
        <w:t>黄色、蓝色标示，依次代表可能发生特别重大、重大、较大、一</w:t>
      </w:r>
      <w:r>
        <w:rPr>
          <w:rFonts w:hint="default" w:ascii="Times New Roman" w:hAnsi="Times New Roman" w:eastAsia="仿宋_GB2312" w:cs="Times New Roman"/>
          <w:color w:val="000000"/>
          <w:sz w:val="31"/>
          <w:szCs w:val="31"/>
        </w:rPr>
        <w:t>般大面积停电事件。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3.2.1  </w:t>
      </w:r>
      <w:r>
        <w:rPr>
          <w:rFonts w:hint="default" w:ascii="Times New Roman" w:hAnsi="Times New Roman" w:eastAsia="仿宋_GB2312" w:cs="Times New Roman"/>
          <w:color w:val="000000"/>
          <w:sz w:val="31"/>
          <w:szCs w:val="31"/>
        </w:rPr>
        <w:t>红色预警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仿宋_GB2312" w:cs="Times New Roman"/>
          <w:color w:val="000000"/>
          <w:sz w:val="31"/>
          <w:szCs w:val="31"/>
        </w:rPr>
        <w:t>符合下列条件之一，发布红色预警：</w:t>
      </w:r>
    </w:p>
    <w:p>
      <w:pPr>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kern w:val="0"/>
          <w:sz w:val="31"/>
          <w:szCs w:val="31"/>
          <w:lang w:bidi="ar"/>
        </w:rPr>
        <w:t>1</w:t>
      </w:r>
      <w:r>
        <w:rPr>
          <w:rFonts w:hint="default" w:ascii="Times New Roman" w:hAnsi="Times New Roman" w:eastAsia="仿宋_GB2312" w:cs="Times New Roman"/>
          <w:color w:val="000000"/>
          <w:kern w:val="0"/>
          <w:sz w:val="31"/>
          <w:szCs w:val="31"/>
          <w:lang w:bidi="ar"/>
        </w:rPr>
        <w:t>．受电力供需矛盾、送电瓶颈等因素影响或电网、电厂发生</w:t>
      </w:r>
      <w:r>
        <w:rPr>
          <w:rFonts w:hint="default" w:ascii="Times New Roman" w:hAnsi="Times New Roman" w:eastAsia="仿宋_GB2312" w:cs="Times New Roman"/>
          <w:color w:val="000000"/>
          <w:sz w:val="31"/>
          <w:szCs w:val="31"/>
        </w:rPr>
        <w:t>事故，预计出现用电需求</w:t>
      </w:r>
      <w:r>
        <w:rPr>
          <w:rFonts w:hint="default" w:ascii="Times New Roman" w:hAnsi="Times New Roman" w:cs="Times New Roman"/>
          <w:color w:val="000000"/>
          <w:sz w:val="31"/>
          <w:szCs w:val="31"/>
        </w:rPr>
        <w:t>50%</w:t>
      </w:r>
      <w:r>
        <w:rPr>
          <w:rFonts w:hint="default" w:ascii="Times New Roman" w:hAnsi="Times New Roman" w:eastAsia="仿宋_GB2312" w:cs="Times New Roman"/>
          <w:color w:val="000000"/>
          <w:sz w:val="31"/>
          <w:szCs w:val="31"/>
        </w:rPr>
        <w:t>以上的电力缺口；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2</w:t>
      </w:r>
      <w:r>
        <w:rPr>
          <w:rFonts w:hint="default" w:ascii="Times New Roman" w:hAnsi="Times New Roman" w:eastAsia="仿宋_GB2312" w:cs="Times New Roman"/>
          <w:color w:val="000000"/>
          <w:sz w:val="31"/>
          <w:szCs w:val="31"/>
        </w:rPr>
        <w:t>．区气象</w:t>
      </w:r>
      <w:r>
        <w:rPr>
          <w:rFonts w:hint="default" w:ascii="Times New Roman" w:hAnsi="Times New Roman" w:eastAsia="仿宋_GB2312" w:cs="Times New Roman"/>
          <w:color w:val="000000"/>
          <w:sz w:val="31"/>
          <w:szCs w:val="31"/>
          <w:lang w:eastAsia="zh-CN"/>
        </w:rPr>
        <w:t>局</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sz w:val="31"/>
          <w:szCs w:val="31"/>
          <w:lang w:eastAsia="zh-CN"/>
        </w:rPr>
        <w:t>区应急局</w:t>
      </w:r>
      <w:r>
        <w:rPr>
          <w:rFonts w:hint="default" w:ascii="Times New Roman" w:hAnsi="Times New Roman" w:eastAsia="仿宋_GB2312" w:cs="Times New Roman"/>
          <w:color w:val="000000"/>
          <w:sz w:val="31"/>
          <w:szCs w:val="31"/>
        </w:rPr>
        <w:t>等预警部门已发布自然灾害或其他预警信息，在一定时间内极有可能发生特别重大大面积停电事件；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lang w:val="en-US" w:eastAsia="zh-CN"/>
        </w:rPr>
      </w:pPr>
      <w:r>
        <w:rPr>
          <w:rFonts w:hint="default" w:ascii="Times New Roman" w:hAnsi="Times New Roman" w:eastAsia="仿宋_GB2312" w:cs="Times New Roman"/>
          <w:color w:val="000000"/>
          <w:sz w:val="31"/>
          <w:szCs w:val="31"/>
          <w:lang w:val="en-US" w:eastAsia="zh-CN"/>
        </w:rPr>
        <w:t>3</w:t>
      </w:r>
      <w:r>
        <w:rPr>
          <w:rFonts w:hint="default" w:ascii="Times New Roman" w:hAnsi="Times New Roman" w:eastAsia="仿宋_GB2312" w:cs="Times New Roman"/>
          <w:color w:val="000000"/>
          <w:sz w:val="31"/>
          <w:szCs w:val="31"/>
        </w:rPr>
        <w:t>．区</w:t>
      </w:r>
      <w:r>
        <w:rPr>
          <w:rFonts w:hint="default" w:ascii="Times New Roman" w:hAnsi="Times New Roman" w:eastAsia="仿宋_GB2312" w:cs="Times New Roman"/>
          <w:kern w:val="2"/>
          <w:sz w:val="32"/>
          <w:szCs w:val="32"/>
          <w:lang w:val="en-US" w:eastAsia="zh-CN" w:bidi="ar-SA"/>
        </w:rPr>
        <w:t>指挥部根据停电风险监控情况、可能危害程度和社会影响及稳定等综合因素，研究发布一级预警。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3.2.2  </w:t>
      </w:r>
      <w:r>
        <w:rPr>
          <w:rFonts w:hint="default" w:ascii="Times New Roman" w:hAnsi="Times New Roman" w:eastAsia="仿宋_GB2312" w:cs="Times New Roman"/>
          <w:color w:val="000000"/>
          <w:sz w:val="31"/>
          <w:szCs w:val="31"/>
        </w:rPr>
        <w:t>橙色预警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仿宋_GB2312" w:cs="Times New Roman"/>
          <w:color w:val="000000"/>
          <w:sz w:val="31"/>
          <w:szCs w:val="31"/>
        </w:rPr>
        <w:t>符合下列条件之一，发布橙色预警：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1．受电力供需矛盾、送电瓶颈等因素影响或电网、电厂发生事故，预计出现用电需求20%以上50%以下的电力缺口；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lang w:eastAsia="zh-CN"/>
        </w:rPr>
      </w:pPr>
      <w:r>
        <w:rPr>
          <w:rFonts w:hint="default" w:ascii="Times New Roman" w:hAnsi="Times New Roman" w:eastAsia="仿宋_GB2312" w:cs="Times New Roman"/>
          <w:color w:val="000000"/>
          <w:sz w:val="31"/>
          <w:szCs w:val="31"/>
        </w:rPr>
        <w:t>2．区气象</w:t>
      </w:r>
      <w:r>
        <w:rPr>
          <w:rFonts w:hint="default" w:ascii="Times New Roman" w:hAnsi="Times New Roman" w:eastAsia="仿宋_GB2312" w:cs="Times New Roman"/>
          <w:color w:val="000000"/>
          <w:sz w:val="31"/>
          <w:szCs w:val="31"/>
          <w:lang w:eastAsia="zh-CN"/>
        </w:rPr>
        <w:t>局</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sz w:val="31"/>
          <w:szCs w:val="31"/>
          <w:lang w:eastAsia="zh-CN"/>
        </w:rPr>
        <w:t>区应急局</w:t>
      </w:r>
      <w:r>
        <w:rPr>
          <w:rFonts w:hint="default" w:ascii="Times New Roman" w:hAnsi="Times New Roman" w:eastAsia="仿宋_GB2312" w:cs="Times New Roman"/>
          <w:color w:val="000000"/>
          <w:sz w:val="31"/>
          <w:szCs w:val="31"/>
        </w:rPr>
        <w:t>等预警部门已发布自然灾害或其他预警信息，在一定时间内极有可能发生重大大面积停电事件</w:t>
      </w:r>
      <w:r>
        <w:rPr>
          <w:rFonts w:hint="default" w:ascii="Times New Roman" w:hAnsi="Times New Roman" w:eastAsia="仿宋_GB2312" w:cs="Times New Roman"/>
          <w:color w:val="000000"/>
          <w:sz w:val="31"/>
          <w:szCs w:val="31"/>
          <w:lang w:eastAsia="zh-CN"/>
        </w:rPr>
        <w:t>；</w:t>
      </w:r>
    </w:p>
    <w:p>
      <w:pPr>
        <w:pStyle w:val="16"/>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1"/>
          <w:szCs w:val="31"/>
          <w:lang w:eastAsia="zh-CN"/>
        </w:rPr>
      </w:pPr>
      <w:r>
        <w:rPr>
          <w:rFonts w:hint="default" w:ascii="Times New Roman" w:hAnsi="Times New Roman" w:eastAsia="仿宋_GB2312" w:cs="Times New Roman"/>
          <w:kern w:val="2"/>
          <w:sz w:val="32"/>
          <w:szCs w:val="32"/>
          <w:lang w:val="en-US" w:eastAsia="zh-CN" w:bidi="ar-SA"/>
        </w:rPr>
        <w:t>3．区指挥部根据停电风险监控情况、可能危害程度和社会影响及稳定等综合因素，研究发布二级预警。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3.2.3  </w:t>
      </w:r>
      <w:r>
        <w:rPr>
          <w:rFonts w:hint="default" w:ascii="Times New Roman" w:hAnsi="Times New Roman" w:eastAsia="仿宋_GB2312" w:cs="Times New Roman"/>
          <w:color w:val="000000"/>
          <w:sz w:val="31"/>
          <w:szCs w:val="31"/>
        </w:rPr>
        <w:t>黄色预警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仿宋_GB2312" w:cs="Times New Roman"/>
          <w:color w:val="000000"/>
          <w:sz w:val="31"/>
          <w:szCs w:val="31"/>
        </w:rPr>
        <w:t>符合下列条件之一，发布黄色预警：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1．受电力供需矛盾、送电瓶颈等因素影响或电网、电厂发生事故，预计出现用电需求10%以上20%以下的电力缺口；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2．区气象</w:t>
      </w:r>
      <w:r>
        <w:rPr>
          <w:rFonts w:hint="default" w:ascii="Times New Roman" w:hAnsi="Times New Roman" w:eastAsia="仿宋_GB2312" w:cs="Times New Roman"/>
          <w:color w:val="000000"/>
          <w:sz w:val="31"/>
          <w:szCs w:val="31"/>
          <w:lang w:eastAsia="zh-CN"/>
        </w:rPr>
        <w:t>局</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sz w:val="31"/>
          <w:szCs w:val="31"/>
          <w:lang w:eastAsia="zh-CN"/>
        </w:rPr>
        <w:t>区应急局</w:t>
      </w:r>
      <w:r>
        <w:rPr>
          <w:rFonts w:hint="default" w:ascii="Times New Roman" w:hAnsi="Times New Roman" w:eastAsia="仿宋_GB2312" w:cs="Times New Roman"/>
          <w:color w:val="000000"/>
          <w:sz w:val="31"/>
          <w:szCs w:val="31"/>
        </w:rPr>
        <w:t>等预警部门已发布自然灾害或其他预警信息，在一定时间内极有可能发生较大大面积停电事件；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kern w:val="2"/>
          <w:sz w:val="32"/>
          <w:szCs w:val="32"/>
          <w:lang w:val="en-US" w:eastAsia="zh-CN" w:bidi="ar-SA"/>
        </w:rPr>
        <w:t>3．区指挥部根据停电风险监控情况、可能危害程度和社会影响及稳定等综合因素，研究发布三级预警。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3.2.4  </w:t>
      </w:r>
      <w:r>
        <w:rPr>
          <w:rFonts w:hint="default" w:ascii="Times New Roman" w:hAnsi="Times New Roman" w:eastAsia="仿宋_GB2312" w:cs="Times New Roman"/>
          <w:color w:val="000000"/>
          <w:sz w:val="31"/>
          <w:szCs w:val="31"/>
        </w:rPr>
        <w:t>蓝色预警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仿宋_GB2312" w:cs="Times New Roman"/>
          <w:color w:val="000000"/>
          <w:sz w:val="31"/>
          <w:szCs w:val="31"/>
        </w:rPr>
        <w:t>符合下列条件之一，发布蓝色预警：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1．受电力供需矛盾、送电瓶颈等因素影响或电网、电厂发生事故，预计出现用电需求5%以上10%以下的电力缺口；</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2．区气象</w:t>
      </w:r>
      <w:r>
        <w:rPr>
          <w:rFonts w:hint="default" w:ascii="Times New Roman" w:hAnsi="Times New Roman" w:eastAsia="仿宋_GB2312" w:cs="Times New Roman"/>
          <w:color w:val="000000"/>
          <w:sz w:val="31"/>
          <w:szCs w:val="31"/>
          <w:lang w:eastAsia="zh-CN"/>
        </w:rPr>
        <w:t>局</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sz w:val="31"/>
          <w:szCs w:val="31"/>
          <w:lang w:eastAsia="zh-CN"/>
        </w:rPr>
        <w:t>区应急局</w:t>
      </w:r>
      <w:r>
        <w:rPr>
          <w:rFonts w:hint="default" w:ascii="Times New Roman" w:hAnsi="Times New Roman" w:eastAsia="仿宋_GB2312" w:cs="Times New Roman"/>
          <w:color w:val="000000"/>
          <w:sz w:val="31"/>
          <w:szCs w:val="31"/>
        </w:rPr>
        <w:t>等预警部门已发布自然灾害或其他预警信息，在一定时间内极有可能发生一般大面积停电事件；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kern w:val="2"/>
          <w:sz w:val="32"/>
          <w:szCs w:val="32"/>
          <w:lang w:val="en-US" w:eastAsia="zh-CN" w:bidi="ar-SA"/>
        </w:rPr>
        <w:t>3．区指挥部根据停电风险监控情况、可能危害程度和社会影响及稳定等综合因素，研究发布四级预警。</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3.3  </w:t>
      </w:r>
      <w:r>
        <w:rPr>
          <w:rFonts w:hint="default" w:ascii="Times New Roman" w:hAnsi="Times New Roman" w:eastAsia="楷体_GB2312" w:cs="Times New Roman"/>
          <w:color w:val="000000"/>
          <w:sz w:val="31"/>
          <w:szCs w:val="31"/>
        </w:rPr>
        <w:t>预警报告</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eastAsia="宋体" w:cs="Times New Roman"/>
          <w:color w:val="000000"/>
          <w:sz w:val="31"/>
          <w:szCs w:val="31"/>
        </w:rPr>
        <w:t xml:space="preserve">3.3.1  </w:t>
      </w:r>
      <w:r>
        <w:rPr>
          <w:rFonts w:hint="eastAsia" w:ascii="Times New Roman" w:hAnsi="Times New Roman" w:eastAsia="仿宋_GB2312" w:cs="Times New Roman"/>
          <w:color w:val="000000"/>
          <w:sz w:val="31"/>
          <w:szCs w:val="31"/>
          <w:lang w:eastAsia="zh-CN"/>
        </w:rPr>
        <w:t>供电分公司</w:t>
      </w:r>
      <w:r>
        <w:rPr>
          <w:rFonts w:hint="default" w:ascii="Times New Roman" w:hAnsi="Times New Roman" w:eastAsia="仿宋_GB2312" w:cs="Times New Roman"/>
          <w:color w:val="000000"/>
          <w:sz w:val="31"/>
          <w:szCs w:val="31"/>
          <w:lang w:eastAsia="zh-CN"/>
        </w:rPr>
        <w:t>为牵头部门，以</w:t>
      </w:r>
      <w:r>
        <w:rPr>
          <w:rFonts w:hint="default" w:ascii="Times New Roman" w:hAnsi="Times New Roman" w:eastAsia="仿宋_GB2312" w:cs="Times New Roman"/>
          <w:color w:val="000000"/>
          <w:sz w:val="31"/>
          <w:szCs w:val="31"/>
        </w:rPr>
        <w:t>区气象</w:t>
      </w:r>
      <w:r>
        <w:rPr>
          <w:rFonts w:hint="default" w:ascii="Times New Roman" w:hAnsi="Times New Roman" w:eastAsia="仿宋_GB2312" w:cs="Times New Roman"/>
          <w:color w:val="000000"/>
          <w:sz w:val="31"/>
          <w:szCs w:val="31"/>
          <w:lang w:eastAsia="zh-CN"/>
        </w:rPr>
        <w:t>局</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sz w:val="31"/>
          <w:szCs w:val="31"/>
          <w:lang w:eastAsia="zh-CN"/>
        </w:rPr>
        <w:t>区应急局、发电企业等为成员的部门、单位</w:t>
      </w:r>
      <w:r>
        <w:rPr>
          <w:rFonts w:hint="default" w:ascii="Times New Roman" w:hAnsi="Times New Roman" w:eastAsia="仿宋_GB2312" w:cs="Times New Roman"/>
          <w:color w:val="000000"/>
          <w:sz w:val="31"/>
          <w:szCs w:val="31"/>
        </w:rPr>
        <w:t>据自然灾害、燃料储备、电网运行等监测信息，评估大面积停电事件风险，提出相应预警建议并报区指挥部办公室。</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3.3.2  </w:t>
      </w:r>
      <w:r>
        <w:rPr>
          <w:rFonts w:hint="default" w:ascii="Times New Roman" w:hAnsi="Times New Roman" w:eastAsia="仿宋_GB2312" w:cs="Times New Roman"/>
          <w:color w:val="000000"/>
          <w:sz w:val="31"/>
          <w:szCs w:val="31"/>
        </w:rPr>
        <w:t>区指挥部办公室组织应急专家进行综合研判，对满足预警条件的，立即向区指挥部提出预警建议报告。报告内容主要包括：危险源提示、预警级别、预警期、可能涉及的地区、当前状况、拟解决方案以及发布预警等级建议等。</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3.4  </w:t>
      </w:r>
      <w:r>
        <w:rPr>
          <w:rFonts w:hint="default" w:ascii="Times New Roman" w:hAnsi="Times New Roman" w:eastAsia="楷体_GB2312" w:cs="Times New Roman"/>
          <w:color w:val="000000"/>
          <w:sz w:val="31"/>
          <w:szCs w:val="31"/>
        </w:rPr>
        <w:t>预警发布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3.4.1  </w:t>
      </w:r>
      <w:r>
        <w:rPr>
          <w:rFonts w:hint="default" w:ascii="Times New Roman" w:hAnsi="Times New Roman" w:eastAsia="仿宋_GB2312" w:cs="Times New Roman"/>
          <w:color w:val="000000"/>
          <w:sz w:val="31"/>
          <w:szCs w:val="31"/>
        </w:rPr>
        <w:t>蓝色预警信息经区指挥部办公室主任批准，由区指挥部办公室组织发布。黄色、橙色预警信息经区指挥部总指挥批准，由区指挥部办公室组织发布。红色预警信息按程序以区政府名义发布。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3.4.2  </w:t>
      </w:r>
      <w:r>
        <w:rPr>
          <w:rFonts w:hint="default" w:ascii="Times New Roman" w:hAnsi="Times New Roman" w:eastAsia="仿宋_GB2312" w:cs="Times New Roman"/>
          <w:color w:val="000000"/>
          <w:sz w:val="31"/>
          <w:szCs w:val="31"/>
        </w:rPr>
        <w:t>预警信息通过区突发事件预警信息发布系统进行发布。必要时，可通过广播、电视、报刊、通信、信息网络、手机短信等渠道进行发布。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3.5  </w:t>
      </w:r>
      <w:r>
        <w:rPr>
          <w:rFonts w:hint="default" w:ascii="Times New Roman" w:hAnsi="Times New Roman" w:eastAsia="楷体_GB2312" w:cs="Times New Roman"/>
          <w:color w:val="000000"/>
          <w:sz w:val="31"/>
          <w:szCs w:val="31"/>
        </w:rPr>
        <w:t>预警响应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3.5.1  </w:t>
      </w:r>
      <w:r>
        <w:rPr>
          <w:rFonts w:hint="default" w:ascii="Times New Roman" w:hAnsi="Times New Roman" w:eastAsia="仿宋_GB2312" w:cs="Times New Roman"/>
          <w:color w:val="000000"/>
          <w:sz w:val="31"/>
          <w:szCs w:val="31"/>
        </w:rPr>
        <w:t>预警信息发布后，启动本区大面积停电事件预警响应，区指挥部成员单位</w:t>
      </w:r>
      <w:r>
        <w:rPr>
          <w:rFonts w:hint="default" w:ascii="Times New Roman" w:hAnsi="Times New Roman" w:eastAsia="仿宋_GB2312" w:cs="Times New Roman"/>
          <w:color w:val="000000"/>
          <w:sz w:val="31"/>
          <w:szCs w:val="31"/>
          <w:lang w:eastAsia="zh-CN"/>
        </w:rPr>
        <w:t>、乡镇（街道）、开发区管委会</w:t>
      </w:r>
      <w:r>
        <w:rPr>
          <w:rFonts w:hint="default" w:ascii="Times New Roman" w:hAnsi="Times New Roman" w:eastAsia="仿宋_GB2312" w:cs="Times New Roman"/>
          <w:color w:val="000000"/>
          <w:sz w:val="31"/>
          <w:szCs w:val="31"/>
        </w:rPr>
        <w:t>保持通讯联络畅通。</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3.5.2  </w:t>
      </w:r>
      <w:r>
        <w:rPr>
          <w:rFonts w:hint="default" w:ascii="Times New Roman" w:hAnsi="Times New Roman" w:eastAsia="仿宋_GB2312" w:cs="Times New Roman"/>
          <w:color w:val="000000"/>
          <w:sz w:val="31"/>
          <w:szCs w:val="31"/>
        </w:rPr>
        <w:t>区指挥部办公室密切关注事态发展，组织成员单位研判大面积停电事件发生可能性及影响程度，做好随时启动应急响应准备；电网企业调集应急抢险队伍进入待命状态，检查救援装备、物资，确保随时实施抢险救援行动；电网企业及时通知重要电力用户做好自备应急电源启用准备。</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3.5.3  </w:t>
      </w:r>
      <w:r>
        <w:rPr>
          <w:rFonts w:hint="default" w:ascii="Times New Roman" w:hAnsi="Times New Roman" w:eastAsia="仿宋_GB2312" w:cs="Times New Roman"/>
          <w:color w:val="000000"/>
          <w:sz w:val="31"/>
          <w:szCs w:val="31"/>
        </w:rPr>
        <w:t>电网企业加强设备巡查检修和运行监测，监控事态发展，做好应对大面积停电事件准备工作。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3.5.</w:t>
      </w:r>
      <w:r>
        <w:rPr>
          <w:rFonts w:hint="default" w:ascii="Times New Roman" w:hAnsi="Times New Roman" w:cs="Times New Roman"/>
          <w:color w:val="000000"/>
          <w:sz w:val="31"/>
          <w:szCs w:val="31"/>
          <w:lang w:val="en-US" w:eastAsia="zh-CN"/>
        </w:rPr>
        <w:t xml:space="preserve">4  </w:t>
      </w:r>
      <w:r>
        <w:rPr>
          <w:rFonts w:hint="default" w:ascii="Times New Roman" w:hAnsi="Times New Roman" w:eastAsia="仿宋_GB2312" w:cs="Times New Roman"/>
          <w:color w:val="000000"/>
          <w:sz w:val="31"/>
          <w:szCs w:val="31"/>
        </w:rPr>
        <w:t>网信部门加强与相关职能部门的协调联动，共同监看、分析、研判，主动回应社会公众关注热点问题，及时澄清谣言传言，做好舆论引导。</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楷体_GB2312" w:cs="Times New Roman"/>
          <w:color w:val="000000"/>
          <w:sz w:val="31"/>
          <w:szCs w:val="31"/>
        </w:rPr>
      </w:pPr>
      <w:r>
        <w:rPr>
          <w:rFonts w:hint="default" w:ascii="Times New Roman" w:hAnsi="Times New Roman" w:cs="Times New Roman"/>
          <w:color w:val="000000"/>
          <w:sz w:val="31"/>
          <w:szCs w:val="31"/>
        </w:rPr>
        <w:t xml:space="preserve">3.6  </w:t>
      </w:r>
      <w:r>
        <w:rPr>
          <w:rFonts w:hint="default" w:ascii="Times New Roman" w:hAnsi="Times New Roman" w:eastAsia="楷体_GB2312" w:cs="Times New Roman"/>
          <w:color w:val="000000"/>
          <w:sz w:val="31"/>
          <w:szCs w:val="31"/>
        </w:rPr>
        <w:t>预警调整与解除</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3.6.1  </w:t>
      </w:r>
      <w:r>
        <w:rPr>
          <w:rFonts w:hint="default" w:ascii="Times New Roman" w:hAnsi="Times New Roman" w:eastAsia="仿宋_GB2312" w:cs="Times New Roman"/>
          <w:color w:val="000000"/>
          <w:sz w:val="31"/>
          <w:szCs w:val="31"/>
        </w:rPr>
        <w:t>区指挥部根据预警阶段电力供应趋势、电网运行、预警行动效果和专家会商建议，按权限适时调整或提出调整预警级别建议。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3.6.2</w:t>
      </w:r>
      <w:r>
        <w:rPr>
          <w:rFonts w:hint="default" w:ascii="Times New Roman" w:hAnsi="Times New Roman" w:eastAsia="仿宋_GB2312" w:cs="Times New Roman"/>
          <w:color w:val="000000"/>
          <w:sz w:val="31"/>
          <w:szCs w:val="31"/>
        </w:rPr>
        <w:t>经区指挥部办公室研判不会发生大面积停电事件或停电事件风险已基本解除时，按照</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谁发布</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谁解除</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原则，由预警信息发布单位发布解除预警信息，终止预警期并解除已经采取的措施。</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  </w:t>
      </w:r>
      <w:r>
        <w:rPr>
          <w:rFonts w:hint="default" w:ascii="Times New Roman" w:hAnsi="Times New Roman" w:eastAsia="黑体" w:cs="Times New Roman"/>
          <w:color w:val="000000"/>
          <w:sz w:val="31"/>
          <w:szCs w:val="31"/>
        </w:rPr>
        <w:t>应急响应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4.1  </w:t>
      </w:r>
      <w:r>
        <w:rPr>
          <w:rFonts w:hint="default" w:ascii="Times New Roman" w:hAnsi="Times New Roman" w:eastAsia="楷体_GB2312" w:cs="Times New Roman"/>
          <w:color w:val="000000"/>
          <w:sz w:val="31"/>
          <w:szCs w:val="31"/>
        </w:rPr>
        <w:t>信息报告</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4.1.1  </w:t>
      </w:r>
      <w:r>
        <w:rPr>
          <w:rFonts w:hint="eastAsia" w:ascii="Times New Roman" w:hAnsi="Times New Roman" w:eastAsia="仿宋_GB2312" w:cs="Times New Roman"/>
          <w:color w:val="000000"/>
          <w:sz w:val="31"/>
          <w:szCs w:val="31"/>
          <w:lang w:eastAsia="zh-CN"/>
        </w:rPr>
        <w:t>供电分公司</w:t>
      </w:r>
      <w:r>
        <w:rPr>
          <w:rFonts w:hint="default" w:ascii="Times New Roman" w:hAnsi="Times New Roman" w:eastAsia="仿宋_GB2312" w:cs="Times New Roman"/>
          <w:color w:val="000000"/>
          <w:sz w:val="31"/>
          <w:szCs w:val="31"/>
        </w:rPr>
        <w:t>应在获知事件发生后</w:t>
      </w:r>
      <w:r>
        <w:rPr>
          <w:rFonts w:hint="default" w:ascii="Times New Roman" w:hAnsi="Times New Roman" w:cs="Times New Roman"/>
          <w:color w:val="000000"/>
          <w:sz w:val="31"/>
          <w:szCs w:val="31"/>
        </w:rPr>
        <w:t>30</w:t>
      </w:r>
      <w:r>
        <w:rPr>
          <w:rFonts w:hint="default" w:ascii="Times New Roman" w:hAnsi="Times New Roman" w:eastAsia="仿宋_GB2312" w:cs="Times New Roman"/>
          <w:color w:val="000000"/>
          <w:sz w:val="31"/>
          <w:szCs w:val="31"/>
        </w:rPr>
        <w:t>分钟内通过电话将初报信息报区指挥部办公室；获知事件发生后</w:t>
      </w:r>
      <w:r>
        <w:rPr>
          <w:rFonts w:hint="default" w:ascii="Times New Roman" w:hAnsi="Times New Roman" w:cs="Times New Roman"/>
          <w:color w:val="000000"/>
          <w:sz w:val="31"/>
          <w:szCs w:val="31"/>
        </w:rPr>
        <w:t>60</w:t>
      </w:r>
      <w:r>
        <w:rPr>
          <w:rFonts w:hint="default" w:ascii="Times New Roman" w:hAnsi="Times New Roman" w:eastAsia="仿宋_GB2312" w:cs="Times New Roman"/>
          <w:color w:val="000000"/>
          <w:sz w:val="31"/>
          <w:szCs w:val="31"/>
        </w:rPr>
        <w:t>分钟内，将续报信息报区指挥部办公室。情况紧急时，同时向区应急指挥中心报告，并报告电力监管部门。停电事件报告内容包括事发时间、停电范围、减供负荷、基本经过和事故后果等。</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4.1.2  </w:t>
      </w:r>
      <w:r>
        <w:rPr>
          <w:rFonts w:hint="default" w:ascii="Times New Roman" w:hAnsi="Times New Roman" w:eastAsia="仿宋_GB2312" w:cs="Times New Roman"/>
          <w:color w:val="000000"/>
          <w:sz w:val="31"/>
          <w:szCs w:val="31"/>
        </w:rPr>
        <w:t>区指挥部办公室接到大面积停电事件报告后，应立即进行核实，对大面积停电事件性质和类别作出初步认定后报告区指挥部总指挥，并按照规定时限、程序和要求向区政府报告，并通报区指挥部相关成员单位。对初判为重大及以上大面积停电事件，区政府立即按程序向市政府报告。</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 xml:space="preserve">4.1.3  </w:t>
      </w:r>
      <w:r>
        <w:rPr>
          <w:rFonts w:hint="default" w:ascii="Times New Roman" w:hAnsi="Times New Roman" w:eastAsia="仿宋_GB2312" w:cs="Times New Roman"/>
          <w:color w:val="000000"/>
          <w:sz w:val="31"/>
          <w:szCs w:val="31"/>
        </w:rPr>
        <w:t>事件处置过程中，停电涉及</w:t>
      </w:r>
      <w:r>
        <w:rPr>
          <w:rFonts w:hint="default" w:ascii="Times New Roman" w:hAnsi="Times New Roman" w:eastAsia="仿宋_GB2312" w:cs="Times New Roman"/>
          <w:color w:val="000000"/>
          <w:sz w:val="31"/>
          <w:szCs w:val="31"/>
          <w:lang w:eastAsia="zh-CN"/>
        </w:rPr>
        <w:t>乡</w:t>
      </w:r>
      <w:r>
        <w:rPr>
          <w:rFonts w:hint="default" w:ascii="Times New Roman" w:hAnsi="Times New Roman" w:eastAsia="仿宋_GB2312" w:cs="Times New Roman"/>
          <w:color w:val="000000"/>
          <w:sz w:val="31"/>
          <w:szCs w:val="31"/>
        </w:rPr>
        <w:t>镇</w:t>
      </w:r>
      <w:r>
        <w:rPr>
          <w:rFonts w:hint="default" w:ascii="Times New Roman" w:hAnsi="Times New Roman" w:eastAsia="仿宋_GB2312" w:cs="Times New Roman"/>
          <w:color w:val="000000"/>
          <w:sz w:val="31"/>
          <w:szCs w:val="31"/>
          <w:lang w:eastAsia="zh-CN"/>
        </w:rPr>
        <w:t>（街道）</w:t>
      </w:r>
      <w:r>
        <w:rPr>
          <w:rFonts w:hint="default" w:ascii="Times New Roman" w:hAnsi="Times New Roman" w:eastAsia="仿宋_GB2312" w:cs="Times New Roman"/>
          <w:color w:val="000000"/>
          <w:sz w:val="31"/>
          <w:szCs w:val="31"/>
        </w:rPr>
        <w:t>、区指挥部成员单位应及时向区指挥部办公室续报事态发展和处置情况。</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4.2  </w:t>
      </w:r>
      <w:r>
        <w:rPr>
          <w:rFonts w:hint="default" w:ascii="Times New Roman" w:hAnsi="Times New Roman" w:eastAsia="楷体_GB2312" w:cs="Times New Roman"/>
          <w:color w:val="000000"/>
          <w:sz w:val="31"/>
          <w:szCs w:val="31"/>
        </w:rPr>
        <w:t>先期处置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eastAsia" w:ascii="Times New Roman" w:hAnsi="Times New Roman" w:eastAsia="仿宋_GB2312" w:cs="Times New Roman"/>
          <w:color w:val="000000"/>
          <w:sz w:val="31"/>
          <w:szCs w:val="31"/>
          <w:lang w:eastAsia="zh-CN"/>
        </w:rPr>
        <w:t>供电分公司</w:t>
      </w:r>
      <w:r>
        <w:rPr>
          <w:rFonts w:hint="default" w:ascii="Times New Roman" w:hAnsi="Times New Roman" w:eastAsia="仿宋_GB2312" w:cs="Times New Roman"/>
          <w:color w:val="000000"/>
          <w:sz w:val="31"/>
          <w:szCs w:val="31"/>
        </w:rPr>
        <w:t>立即启动应急响应，迅速开展故障抢修和供电恢复；停电涉及</w:t>
      </w:r>
      <w:r>
        <w:rPr>
          <w:rFonts w:hint="default" w:ascii="Times New Roman" w:hAnsi="Times New Roman" w:eastAsia="仿宋_GB2312" w:cs="Times New Roman"/>
          <w:color w:val="000000"/>
          <w:sz w:val="31"/>
          <w:szCs w:val="31"/>
          <w:lang w:eastAsia="zh-CN"/>
        </w:rPr>
        <w:t>有关部门、单位</w:t>
      </w:r>
      <w:r>
        <w:rPr>
          <w:rFonts w:hint="default" w:ascii="Times New Roman" w:hAnsi="Times New Roman" w:eastAsia="仿宋_GB2312" w:cs="Times New Roman"/>
          <w:color w:val="000000"/>
          <w:sz w:val="31"/>
          <w:szCs w:val="31"/>
        </w:rPr>
        <w:t>和重要用户立即启动</w:t>
      </w:r>
      <w:r>
        <w:rPr>
          <w:rFonts w:hint="default" w:ascii="Times New Roman" w:hAnsi="Times New Roman" w:eastAsia="仿宋_GB2312" w:cs="Times New Roman"/>
          <w:color w:val="000000"/>
          <w:sz w:val="31"/>
          <w:szCs w:val="31"/>
          <w:lang w:eastAsia="zh-CN"/>
        </w:rPr>
        <w:t>本单位</w:t>
      </w:r>
      <w:r>
        <w:rPr>
          <w:rFonts w:hint="default" w:ascii="Times New Roman" w:hAnsi="Times New Roman" w:eastAsia="仿宋_GB2312" w:cs="Times New Roman"/>
          <w:color w:val="000000"/>
          <w:sz w:val="31"/>
          <w:szCs w:val="31"/>
        </w:rPr>
        <w:t>应急响应，开展自救互救和应急抢险救援行动，并将事态发展和处置情况随时向区指挥部办公室报告。</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4.3  </w:t>
      </w:r>
      <w:r>
        <w:rPr>
          <w:rFonts w:hint="default" w:ascii="Times New Roman" w:hAnsi="Times New Roman" w:eastAsia="楷体_GB2312" w:cs="Times New Roman"/>
          <w:color w:val="000000"/>
          <w:sz w:val="31"/>
          <w:szCs w:val="31"/>
        </w:rPr>
        <w:t>响应分级</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按照大面积停电事件严重程度和发展态势，大面积停电事件应急响应分为为</w:t>
      </w:r>
      <w:r>
        <w:rPr>
          <w:rFonts w:hint="default" w:ascii="Times New Roman" w:hAnsi="Times New Roman" w:eastAsia="仿宋_GB2312" w:cs="Times New Roman"/>
          <w:snapToGrid/>
          <w:color w:val="000000"/>
          <w:kern w:val="0"/>
          <w:sz w:val="31"/>
          <w:szCs w:val="31"/>
          <w:lang w:val="en-US" w:eastAsia="zh-CN" w:bidi="ar-SA"/>
        </w:rPr>
        <w:t>一级、二级、三级和四级</w:t>
      </w:r>
      <w:r>
        <w:rPr>
          <w:rFonts w:hint="default" w:ascii="Times New Roman" w:hAnsi="Times New Roman" w:eastAsia="仿宋_GB2312" w:cs="Times New Roman"/>
          <w:color w:val="000000"/>
          <w:sz w:val="31"/>
          <w:szCs w:val="31"/>
        </w:rPr>
        <w:t>四个等级，分别对应特别重大、重大、较大和一般电网大面积停电事件。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color w:val="auto"/>
        </w:rPr>
      </w:pPr>
      <w:r>
        <w:rPr>
          <w:rFonts w:hint="default" w:ascii="Times New Roman" w:hAnsi="Times New Roman" w:cs="Times New Roman"/>
          <w:color w:val="auto"/>
          <w:sz w:val="31"/>
          <w:szCs w:val="31"/>
        </w:rPr>
        <w:t xml:space="preserve">4.3.1  </w:t>
      </w:r>
      <w:r>
        <w:rPr>
          <w:rFonts w:hint="default" w:ascii="Times New Roman" w:hAnsi="Times New Roman" w:eastAsia="仿宋_GB2312" w:cs="Times New Roman"/>
          <w:snapToGrid/>
          <w:color w:val="auto"/>
          <w:kern w:val="0"/>
          <w:sz w:val="31"/>
          <w:szCs w:val="31"/>
          <w:lang w:val="en-US" w:eastAsia="zh-CN" w:bidi="ar-SA"/>
        </w:rPr>
        <w:t>一级</w:t>
      </w:r>
      <w:r>
        <w:rPr>
          <w:rFonts w:hint="default" w:ascii="Times New Roman" w:hAnsi="Times New Roman" w:eastAsia="仿宋_GB2312" w:cs="Times New Roman"/>
          <w:color w:val="auto"/>
          <w:sz w:val="31"/>
          <w:szCs w:val="31"/>
        </w:rPr>
        <w:t>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snapToGrid/>
          <w:color w:val="auto"/>
          <w:kern w:val="0"/>
          <w:sz w:val="31"/>
          <w:szCs w:val="31"/>
          <w:lang w:val="en-US" w:eastAsia="zh-CN" w:bidi="ar-SA"/>
        </w:rPr>
      </w:pPr>
      <w:r>
        <w:rPr>
          <w:rFonts w:hint="default" w:ascii="Times New Roman" w:hAnsi="Times New Roman" w:eastAsia="仿宋_GB2312" w:cs="Times New Roman"/>
          <w:snapToGrid/>
          <w:color w:val="auto"/>
          <w:kern w:val="0"/>
          <w:sz w:val="31"/>
          <w:szCs w:val="31"/>
          <w:lang w:val="en-US" w:eastAsia="zh-CN" w:bidi="ar-SA"/>
        </w:rPr>
        <w:t>发生或初判发生特别重大大面积停电事件，由区指挥部报请区</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决定启动一级应急响应。区指挥部立即组织各成员单位和专家进行分析研判，对事件影响及其发展趋势进行综合评估，由区</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向有关单位发布启动应急响应命令。区指挥部立即派出现场指挥部赶赴现场开展应急处置工作。涉及跨区、超出区</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处置能力或者需要由市</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负责处置的，区</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报市</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启动应急响应。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color w:val="auto"/>
        </w:rPr>
      </w:pPr>
      <w:r>
        <w:rPr>
          <w:rFonts w:hint="default" w:ascii="Times New Roman" w:hAnsi="Times New Roman" w:cs="Times New Roman"/>
          <w:color w:val="auto"/>
          <w:sz w:val="31"/>
          <w:szCs w:val="31"/>
        </w:rPr>
        <w:t>4.3.2</w:t>
      </w:r>
      <w:r>
        <w:rPr>
          <w:rFonts w:hint="default" w:ascii="Times New Roman" w:hAnsi="Times New Roman" w:eastAsia="仿宋_GB2312" w:cs="Times New Roman"/>
          <w:color w:val="auto"/>
          <w:sz w:val="31"/>
          <w:szCs w:val="31"/>
          <w:lang w:val="en-US" w:eastAsia="zh-CN"/>
        </w:rPr>
        <w:t xml:space="preserve">  </w:t>
      </w:r>
      <w:r>
        <w:rPr>
          <w:rFonts w:hint="default" w:ascii="Times New Roman" w:hAnsi="Times New Roman" w:eastAsia="仿宋_GB2312" w:cs="Times New Roman"/>
          <w:snapToGrid/>
          <w:color w:val="auto"/>
          <w:kern w:val="0"/>
          <w:sz w:val="31"/>
          <w:szCs w:val="31"/>
          <w:lang w:val="en-US" w:eastAsia="zh-CN" w:bidi="ar-SA"/>
        </w:rPr>
        <w:t>二级</w:t>
      </w:r>
      <w:r>
        <w:rPr>
          <w:rFonts w:hint="default" w:ascii="Times New Roman" w:hAnsi="Times New Roman" w:eastAsia="仿宋_GB2312" w:cs="Times New Roman"/>
          <w:color w:val="auto"/>
          <w:sz w:val="31"/>
          <w:szCs w:val="31"/>
        </w:rPr>
        <w:t>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snapToGrid/>
          <w:color w:val="auto"/>
          <w:kern w:val="0"/>
          <w:sz w:val="31"/>
          <w:szCs w:val="31"/>
          <w:lang w:val="en-US" w:eastAsia="zh-CN" w:bidi="ar-SA"/>
        </w:rPr>
      </w:pPr>
      <w:r>
        <w:rPr>
          <w:rFonts w:hint="default" w:ascii="Times New Roman" w:hAnsi="Times New Roman" w:eastAsia="仿宋_GB2312" w:cs="Times New Roman"/>
          <w:snapToGrid/>
          <w:color w:val="auto"/>
          <w:kern w:val="0"/>
          <w:sz w:val="31"/>
          <w:szCs w:val="31"/>
          <w:lang w:val="en-US" w:eastAsia="zh-CN" w:bidi="ar-SA"/>
        </w:rPr>
        <w:t>发生或初判发生重大大面积停电事件，由区指挥部总指挥决定启动二级应急响应。区指挥部立即组织各成员单位和专家进行分析研判，对事件影响及其发展趋势进行综合评估，向各有关单位发布启动应急响应命令。区指挥部立即派出现场指挥部赶赴事发现场开展应急处置工作，报请区</w:t>
      </w:r>
      <w:r>
        <w:rPr>
          <w:rFonts w:hint="eastAsia" w:ascii="Times New Roman" w:hAnsi="Times New Roman" w:eastAsia="仿宋_GB2312" w:cs="Times New Roman"/>
          <w:snapToGrid/>
          <w:color w:val="auto"/>
          <w:kern w:val="0"/>
          <w:sz w:val="31"/>
          <w:szCs w:val="31"/>
          <w:lang w:val="en-US" w:eastAsia="zh-CN" w:bidi="ar-SA"/>
        </w:rPr>
        <w:t>政府</w:t>
      </w:r>
      <w:r>
        <w:rPr>
          <w:rFonts w:hint="default" w:ascii="Times New Roman" w:hAnsi="Times New Roman" w:eastAsia="仿宋_GB2312" w:cs="Times New Roman"/>
          <w:snapToGrid/>
          <w:color w:val="auto"/>
          <w:kern w:val="0"/>
          <w:sz w:val="31"/>
          <w:szCs w:val="31"/>
          <w:lang w:val="en-US" w:eastAsia="zh-CN" w:bidi="ar-SA"/>
        </w:rPr>
        <w:t>将有关情况迅速报告市</w:t>
      </w:r>
      <w:r>
        <w:rPr>
          <w:rFonts w:hint="default" w:ascii="Times New Roman" w:hAnsi="Times New Roman" w:eastAsia="仿宋_GB2312" w:cs="Times New Roman"/>
          <w:snapToGrid/>
          <w:color w:val="auto"/>
          <w:kern w:val="0"/>
          <w:sz w:val="31"/>
          <w:szCs w:val="31"/>
          <w:lang w:val="en" w:eastAsia="zh-CN" w:bidi="ar-SA"/>
        </w:rPr>
        <w:t>指挥部</w:t>
      </w:r>
      <w:r>
        <w:rPr>
          <w:rFonts w:hint="default" w:ascii="Times New Roman" w:hAnsi="Times New Roman" w:eastAsia="仿宋_GB2312" w:cs="Times New Roman"/>
          <w:snapToGrid/>
          <w:color w:val="auto"/>
          <w:kern w:val="0"/>
          <w:sz w:val="31"/>
          <w:szCs w:val="31"/>
          <w:lang w:val="en-US" w:eastAsia="zh-CN" w:bidi="ar-SA"/>
        </w:rPr>
        <w:t>。</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color w:val="auto"/>
        </w:rPr>
      </w:pPr>
      <w:r>
        <w:rPr>
          <w:rFonts w:hint="default" w:ascii="Times New Roman" w:hAnsi="Times New Roman" w:cs="Times New Roman"/>
          <w:color w:val="auto"/>
          <w:sz w:val="31"/>
          <w:szCs w:val="31"/>
        </w:rPr>
        <w:t>4.3.3</w:t>
      </w:r>
      <w:r>
        <w:rPr>
          <w:rFonts w:hint="default" w:ascii="Times New Roman" w:hAnsi="Times New Roman" w:eastAsia="仿宋_GB2312" w:cs="Times New Roman"/>
          <w:color w:val="auto"/>
          <w:sz w:val="31"/>
          <w:szCs w:val="31"/>
          <w:lang w:val="en-US" w:eastAsia="zh-CN"/>
        </w:rPr>
        <w:t xml:space="preserve">  </w:t>
      </w:r>
      <w:r>
        <w:rPr>
          <w:rFonts w:hint="default" w:ascii="Times New Roman" w:hAnsi="Times New Roman" w:eastAsia="仿宋_GB2312" w:cs="Times New Roman"/>
          <w:snapToGrid/>
          <w:color w:val="auto"/>
          <w:kern w:val="0"/>
          <w:sz w:val="31"/>
          <w:szCs w:val="31"/>
          <w:lang w:val="en-US" w:eastAsia="zh-CN" w:bidi="ar-SA"/>
        </w:rPr>
        <w:t>三级</w:t>
      </w:r>
      <w:r>
        <w:rPr>
          <w:rFonts w:hint="default" w:ascii="Times New Roman" w:hAnsi="Times New Roman" w:eastAsia="仿宋_GB2312" w:cs="Times New Roman"/>
          <w:color w:val="auto"/>
          <w:sz w:val="31"/>
          <w:szCs w:val="31"/>
        </w:rPr>
        <w:t>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snapToGrid/>
          <w:color w:val="auto"/>
          <w:kern w:val="0"/>
          <w:sz w:val="31"/>
          <w:szCs w:val="31"/>
          <w:lang w:val="en-US" w:eastAsia="zh-CN" w:bidi="ar-SA"/>
        </w:rPr>
      </w:pPr>
      <w:r>
        <w:rPr>
          <w:rFonts w:hint="default" w:ascii="Times New Roman" w:hAnsi="Times New Roman" w:eastAsia="仿宋_GB2312" w:cs="Times New Roman"/>
          <w:snapToGrid/>
          <w:color w:val="auto"/>
          <w:kern w:val="0"/>
          <w:sz w:val="31"/>
          <w:szCs w:val="31"/>
          <w:lang w:val="en-US" w:eastAsia="zh-CN" w:bidi="ar-SA"/>
        </w:rPr>
        <w:t>发生或初判发生较大大面积停电事件，由区指挥部总指挥启动三级应急响应。区指挥部立即组织各单位成员和专家进行分析研判，对事件及其发展趋势进行综合评估，向各有关单位发布启动应急响应命令。派出工作组赶赴事发现场协调有关区指挥部成员单位共同做好相关应急处置工作；指导相关</w:t>
      </w:r>
      <w:r>
        <w:rPr>
          <w:rFonts w:hint="eastAsia" w:ascii="Times New Roman" w:hAnsi="Times New Roman" w:eastAsia="仿宋_GB2312" w:cs="Times New Roman"/>
          <w:snapToGrid/>
          <w:color w:val="auto"/>
          <w:kern w:val="0"/>
          <w:sz w:val="31"/>
          <w:szCs w:val="31"/>
          <w:lang w:val="en-US" w:eastAsia="zh-CN" w:bidi="ar-SA"/>
        </w:rPr>
        <w:t>乡镇（街道）、开发区管委会</w:t>
      </w:r>
      <w:r>
        <w:rPr>
          <w:rFonts w:hint="default" w:ascii="Times New Roman" w:hAnsi="Times New Roman" w:eastAsia="仿宋_GB2312" w:cs="Times New Roman"/>
          <w:snapToGrid/>
          <w:color w:val="auto"/>
          <w:kern w:val="0"/>
          <w:sz w:val="31"/>
          <w:szCs w:val="31"/>
          <w:lang w:val="en-US" w:eastAsia="zh-CN" w:bidi="ar-SA"/>
        </w:rPr>
        <w:t>开展应急处置工作。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color w:val="auto"/>
        </w:rPr>
      </w:pPr>
      <w:r>
        <w:rPr>
          <w:rFonts w:hint="default" w:ascii="Times New Roman" w:hAnsi="Times New Roman" w:cs="Times New Roman"/>
          <w:color w:val="auto"/>
          <w:sz w:val="31"/>
          <w:szCs w:val="31"/>
        </w:rPr>
        <w:t>4.3.</w:t>
      </w:r>
      <w:r>
        <w:rPr>
          <w:rFonts w:hint="default" w:ascii="Times New Roman" w:hAnsi="Times New Roman" w:cs="Times New Roman"/>
          <w:color w:val="auto"/>
          <w:sz w:val="31"/>
          <w:szCs w:val="31"/>
          <w:lang w:val="en-US" w:eastAsia="zh-CN"/>
        </w:rPr>
        <w:t xml:space="preserve">4  </w:t>
      </w:r>
      <w:r>
        <w:rPr>
          <w:rFonts w:hint="default" w:ascii="Times New Roman" w:hAnsi="Times New Roman" w:eastAsia="仿宋_GB2312" w:cs="Times New Roman"/>
          <w:snapToGrid/>
          <w:color w:val="auto"/>
          <w:kern w:val="0"/>
          <w:sz w:val="31"/>
          <w:szCs w:val="31"/>
          <w:lang w:val="en-US" w:eastAsia="zh-CN" w:bidi="ar-SA"/>
        </w:rPr>
        <w:t>四级</w:t>
      </w:r>
      <w:r>
        <w:rPr>
          <w:rFonts w:hint="default" w:ascii="Times New Roman" w:hAnsi="Times New Roman" w:eastAsia="仿宋_GB2312" w:cs="Times New Roman"/>
          <w:color w:val="auto"/>
          <w:sz w:val="31"/>
          <w:szCs w:val="31"/>
        </w:rPr>
        <w:t>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snapToGrid/>
          <w:color w:val="auto"/>
          <w:kern w:val="0"/>
          <w:sz w:val="31"/>
          <w:szCs w:val="31"/>
          <w:lang w:val="en-US" w:eastAsia="zh-CN" w:bidi="ar-SA"/>
        </w:rPr>
      </w:pPr>
      <w:r>
        <w:rPr>
          <w:rFonts w:hint="default" w:ascii="Times New Roman" w:hAnsi="Times New Roman" w:eastAsia="仿宋_GB2312" w:cs="Times New Roman"/>
          <w:snapToGrid/>
          <w:color w:val="auto"/>
          <w:kern w:val="0"/>
          <w:sz w:val="31"/>
          <w:szCs w:val="31"/>
          <w:lang w:val="en-US" w:eastAsia="zh-CN" w:bidi="ar-SA"/>
        </w:rPr>
        <w:t>发生或初判发生一般大面积停电事件，由区指挥部副总指挥决定启动四级应急响应，区指挥部办公室立即组织各成员单位和专家进行分析研判，对事件及其发展趋势进行综合评估，向各有关单位发布启动应急响应命令。协调有关区指挥部成员单位共同做好相关应急处置工作。指导相关</w:t>
      </w:r>
      <w:r>
        <w:rPr>
          <w:rFonts w:hint="eastAsia" w:ascii="Times New Roman" w:hAnsi="Times New Roman" w:eastAsia="仿宋_GB2312" w:cs="Times New Roman"/>
          <w:snapToGrid/>
          <w:color w:val="auto"/>
          <w:kern w:val="0"/>
          <w:sz w:val="31"/>
          <w:szCs w:val="31"/>
          <w:lang w:val="en-US" w:eastAsia="zh-CN" w:bidi="ar-SA"/>
        </w:rPr>
        <w:t>乡镇（街道）、开发区管委会</w:t>
      </w:r>
      <w:r>
        <w:rPr>
          <w:rFonts w:hint="default" w:ascii="Times New Roman" w:hAnsi="Times New Roman" w:eastAsia="仿宋_GB2312" w:cs="Times New Roman"/>
          <w:snapToGrid/>
          <w:color w:val="auto"/>
          <w:kern w:val="0"/>
          <w:sz w:val="31"/>
          <w:szCs w:val="31"/>
          <w:lang w:val="en-US" w:eastAsia="zh-CN" w:bidi="ar-SA"/>
        </w:rPr>
        <w:t>开展应急处置工作。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4.4  </w:t>
      </w:r>
      <w:r>
        <w:rPr>
          <w:rFonts w:hint="default" w:ascii="Times New Roman" w:hAnsi="Times New Roman" w:eastAsia="楷体_GB2312" w:cs="Times New Roman"/>
          <w:color w:val="000000"/>
          <w:sz w:val="31"/>
          <w:szCs w:val="31"/>
        </w:rPr>
        <w:t>响应措施</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lang w:val="en-US" w:eastAsia="zh-CN"/>
        </w:rPr>
      </w:pPr>
      <w:r>
        <w:rPr>
          <w:rFonts w:hint="default" w:ascii="Times New Roman" w:hAnsi="Times New Roman" w:eastAsia="仿宋_GB2312" w:cs="Times New Roman"/>
          <w:color w:val="000000"/>
          <w:sz w:val="31"/>
          <w:szCs w:val="31"/>
        </w:rPr>
        <w:t>根据实际情况，</w:t>
      </w:r>
      <w:r>
        <w:rPr>
          <w:rFonts w:hint="default"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指挥</w:t>
      </w:r>
      <w:r>
        <w:rPr>
          <w:rFonts w:hint="default" w:ascii="Times New Roman" w:hAnsi="Times New Roman" w:eastAsia="仿宋_GB2312" w:cs="Times New Roman"/>
          <w:color w:val="000000"/>
          <w:sz w:val="31"/>
          <w:szCs w:val="31"/>
          <w:lang w:eastAsia="zh-CN"/>
        </w:rPr>
        <w:t>部</w:t>
      </w:r>
      <w:r>
        <w:rPr>
          <w:rFonts w:hint="default" w:ascii="Times New Roman" w:hAnsi="Times New Roman" w:eastAsia="仿宋_GB2312" w:cs="Times New Roman"/>
          <w:color w:val="000000"/>
          <w:sz w:val="31"/>
          <w:szCs w:val="31"/>
        </w:rPr>
        <w:t>组织相关成员单位采取以下措施：</w:t>
      </w:r>
      <w:r>
        <w:rPr>
          <w:rFonts w:hint="default" w:ascii="Times New Roman" w:hAnsi="Times New Roman" w:eastAsia="仿宋_GB2312" w:cs="Times New Roman"/>
          <w:color w:val="000000"/>
          <w:sz w:val="31"/>
          <w:szCs w:val="31"/>
          <w:lang w:val="en-US" w:eastAsia="zh-CN"/>
        </w:rPr>
        <w:t xml:space="preserve">   </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4.4.1  </w:t>
      </w:r>
      <w:r>
        <w:rPr>
          <w:rFonts w:hint="default" w:ascii="Times New Roman" w:hAnsi="Times New Roman" w:eastAsia="仿宋_GB2312" w:cs="Times New Roman"/>
          <w:color w:val="000000"/>
          <w:sz w:val="31"/>
          <w:szCs w:val="31"/>
        </w:rPr>
        <w:t>抢修电网并恢复运行</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rPr>
      </w:pPr>
      <w:r>
        <w:rPr>
          <w:rFonts w:hint="default" w:ascii="Times New Roman" w:hAnsi="Times New Roman" w:eastAsia="仿宋_GB2312" w:cs="Times New Roman"/>
          <w:color w:val="000000"/>
          <w:sz w:val="31"/>
          <w:szCs w:val="31"/>
        </w:rPr>
        <w:t>电网企业开展电力抢险救援，修复损坏电力设施，尽快恢复电网运行和电力供应，优先恢复重点</w:t>
      </w:r>
      <w:r>
        <w:rPr>
          <w:rFonts w:hint="default" w:ascii="Times New Roman" w:hAnsi="Times New Roman" w:eastAsia="仿宋_GB2312" w:cs="Times New Roman"/>
          <w:color w:val="000000"/>
          <w:sz w:val="31"/>
          <w:szCs w:val="31"/>
          <w:lang w:eastAsia="zh-CN"/>
        </w:rPr>
        <w:t>区域</w:t>
      </w:r>
      <w:r>
        <w:rPr>
          <w:rFonts w:hint="default" w:ascii="Times New Roman" w:hAnsi="Times New Roman" w:eastAsia="仿宋_GB2312" w:cs="Times New Roman"/>
          <w:color w:val="000000"/>
          <w:sz w:val="31"/>
          <w:szCs w:val="31"/>
        </w:rPr>
        <w:t>、重要电力用户电力供应。发电企业保证设备安全，抢修受损设备，做好发电机组并网运行准备，按照电力调度指令恢复运行。</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4.4.2  </w:t>
      </w:r>
      <w:r>
        <w:rPr>
          <w:rFonts w:hint="default" w:ascii="Times New Roman" w:hAnsi="Times New Roman" w:eastAsia="仿宋_GB2312" w:cs="Times New Roman"/>
          <w:color w:val="000000"/>
          <w:sz w:val="31"/>
          <w:szCs w:val="31"/>
        </w:rPr>
        <w:t>防范次生衍生事故</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重要电力用户按照有关技术要求迅速启动自备应急电源，加强重大危险源、重要目标、重大关键基础设施隐患排查与监测预警，及时采取防范措施，防止发生次生衍生事故，避免造成更大影响和损失。</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4.4.3  </w:t>
      </w:r>
      <w:r>
        <w:rPr>
          <w:rFonts w:hint="default" w:ascii="Times New Roman" w:hAnsi="Times New Roman" w:eastAsia="仿宋_GB2312" w:cs="Times New Roman"/>
          <w:color w:val="000000"/>
          <w:sz w:val="31"/>
          <w:szCs w:val="31"/>
        </w:rPr>
        <w:t>保障居民基本生活</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水务部门组织启用应急供水措施，保障居民用水需求；城</w:t>
      </w:r>
      <w:r>
        <w:rPr>
          <w:rFonts w:hint="eastAsia" w:ascii="Times New Roman" w:hAnsi="Times New Roman" w:eastAsia="仿宋_GB2312" w:cs="Times New Roman"/>
          <w:color w:val="000000"/>
          <w:sz w:val="31"/>
          <w:szCs w:val="31"/>
          <w:lang w:eastAsia="zh-CN"/>
        </w:rPr>
        <w:t>市</w:t>
      </w:r>
      <w:r>
        <w:rPr>
          <w:rFonts w:hint="default" w:ascii="Times New Roman" w:hAnsi="Times New Roman" w:eastAsia="仿宋_GB2312" w:cs="Times New Roman"/>
          <w:color w:val="000000"/>
          <w:sz w:val="31"/>
          <w:szCs w:val="31"/>
        </w:rPr>
        <w:t>管理部门采用多种方式，保障燃气供应和采暖期内居民生活热力供应；商务部门组织做好重要生活必需品应急供应工作；交通运输部门加强停电</w:t>
      </w:r>
      <w:r>
        <w:rPr>
          <w:rFonts w:hint="default" w:ascii="Times New Roman" w:hAnsi="Times New Roman" w:eastAsia="仿宋_GB2312" w:cs="Times New Roman"/>
          <w:color w:val="000000"/>
          <w:sz w:val="31"/>
          <w:szCs w:val="31"/>
          <w:lang w:eastAsia="zh-CN"/>
        </w:rPr>
        <w:t>区域</w:t>
      </w:r>
      <w:r>
        <w:rPr>
          <w:rFonts w:hint="default" w:ascii="Times New Roman" w:hAnsi="Times New Roman" w:eastAsia="仿宋_GB2312" w:cs="Times New Roman"/>
          <w:color w:val="000000"/>
          <w:sz w:val="31"/>
          <w:szCs w:val="31"/>
        </w:rPr>
        <w:t>道路交通指挥和疏导，缓解交通堵塞，避免出现交通混乱。</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4.4.4  </w:t>
      </w:r>
      <w:r>
        <w:rPr>
          <w:rFonts w:hint="default" w:ascii="Times New Roman" w:hAnsi="Times New Roman" w:eastAsia="仿宋_GB2312" w:cs="Times New Roman"/>
          <w:color w:val="000000"/>
          <w:sz w:val="31"/>
          <w:szCs w:val="31"/>
        </w:rPr>
        <w:t>维护社会稳定</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公安部门加强停电区域关系国计民生、国家安全和公共安全重点单位、重点目标安全保卫工作，加强社会巡逻防范工作，严密防范和严厉打击违法犯罪活动，维护社会稳定。车站、高层建筑、商场、影剧院、体育场（馆）、学校、公共娱乐场所、</w:t>
      </w:r>
      <w:r>
        <w:rPr>
          <w:rFonts w:hint="default" w:ascii="Times New Roman" w:hAnsi="Times New Roman" w:eastAsia="仿宋_GB2312" w:cs="Times New Roman"/>
          <w:color w:val="000000"/>
          <w:sz w:val="31"/>
          <w:szCs w:val="31"/>
          <w:lang w:eastAsia="zh-CN"/>
        </w:rPr>
        <w:t>旅游景区</w:t>
      </w:r>
      <w:r>
        <w:rPr>
          <w:rFonts w:hint="default" w:ascii="Times New Roman" w:hAnsi="Times New Roman" w:eastAsia="仿宋_GB2312" w:cs="Times New Roman"/>
          <w:color w:val="000000"/>
          <w:sz w:val="31"/>
          <w:szCs w:val="31"/>
        </w:rPr>
        <w:t>等各类人员聚集场所迅速启用应急照明设备，组织人员有组织、有秩序地集中或疏散，确保人身安全。消防部门开展灭火、解救受</w:t>
      </w:r>
      <w:r>
        <w:rPr>
          <w:rFonts w:hint="default" w:ascii="Times New Roman" w:hAnsi="Times New Roman" w:eastAsia="仿宋_GB2312" w:cs="Times New Roman"/>
          <w:color w:val="000000"/>
          <w:sz w:val="31"/>
          <w:szCs w:val="31"/>
          <w:lang w:bidi="ar"/>
        </w:rPr>
        <w:t>困人员等应急救援工作。市场监管部门严厉打击囤货居奇、哄抬</w:t>
      </w:r>
      <w:r>
        <w:rPr>
          <w:rFonts w:hint="default" w:ascii="Times New Roman" w:hAnsi="Times New Roman" w:eastAsia="仿宋_GB2312" w:cs="Times New Roman"/>
          <w:color w:val="000000"/>
          <w:sz w:val="31"/>
          <w:szCs w:val="31"/>
        </w:rPr>
        <w:t>物价等各种违法行为。</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4.4.5  </w:t>
      </w:r>
      <w:r>
        <w:rPr>
          <w:rFonts w:hint="default" w:ascii="Times New Roman" w:hAnsi="Times New Roman" w:eastAsia="仿宋_GB2312" w:cs="Times New Roman"/>
          <w:color w:val="000000"/>
          <w:sz w:val="31"/>
          <w:szCs w:val="31"/>
        </w:rPr>
        <w:t>加强信息发布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按照及时准确、公开透明、客观统一的原则，主动向社会发布停电相关信息和应对工作情况，提示相关注意事项和安保措施。加强舆情收集分析，及时回应社会关切，澄清不实信息，正确引导社会舆论，稳定公众情绪。</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4.4.6  </w:t>
      </w:r>
      <w:r>
        <w:rPr>
          <w:rFonts w:hint="default" w:ascii="Times New Roman" w:hAnsi="Times New Roman" w:eastAsia="仿宋_GB2312" w:cs="Times New Roman"/>
          <w:color w:val="000000"/>
          <w:sz w:val="31"/>
          <w:szCs w:val="31"/>
        </w:rPr>
        <w:t>组织事态评估</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区指挥部办公室组织电力监管部门和应急部门，组织专家组及时对大面积停电事件影响范围、影响程度、发展趋势及恢复进度进行评估，为做好应对工作提供依据。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4.5  </w:t>
      </w:r>
      <w:r>
        <w:rPr>
          <w:rFonts w:hint="default" w:ascii="Times New Roman" w:hAnsi="Times New Roman" w:eastAsia="楷体_GB2312" w:cs="Times New Roman"/>
          <w:color w:val="000000"/>
          <w:sz w:val="31"/>
          <w:szCs w:val="31"/>
        </w:rPr>
        <w:t>扩大响应</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4.5.1  </w:t>
      </w:r>
      <w:r>
        <w:rPr>
          <w:rFonts w:hint="default" w:ascii="Times New Roman" w:hAnsi="Times New Roman" w:eastAsia="仿宋_GB2312" w:cs="Times New Roman"/>
          <w:color w:val="000000"/>
          <w:sz w:val="31"/>
          <w:szCs w:val="31"/>
        </w:rPr>
        <w:t>当</w:t>
      </w:r>
      <w:r>
        <w:rPr>
          <w:rFonts w:hint="default" w:ascii="Times New Roman" w:hAnsi="Times New Roman" w:eastAsia="仿宋_GB2312" w:cs="Times New Roman"/>
          <w:color w:val="000000"/>
          <w:sz w:val="31"/>
          <w:szCs w:val="31"/>
          <w:lang w:eastAsia="zh-CN"/>
        </w:rPr>
        <w:t>市级</w:t>
      </w:r>
      <w:r>
        <w:rPr>
          <w:rFonts w:hint="default" w:ascii="Times New Roman" w:hAnsi="Times New Roman" w:eastAsia="仿宋_GB2312" w:cs="Times New Roman"/>
          <w:color w:val="000000"/>
          <w:sz w:val="31"/>
          <w:szCs w:val="31"/>
        </w:rPr>
        <w:t>启动《</w:t>
      </w:r>
      <w:r>
        <w:rPr>
          <w:rFonts w:hint="default" w:ascii="Times New Roman" w:hAnsi="Times New Roman" w:eastAsia="仿宋_GB2312" w:cs="Times New Roman"/>
          <w:color w:val="000000"/>
          <w:sz w:val="31"/>
          <w:szCs w:val="31"/>
          <w:lang w:eastAsia="zh-CN"/>
        </w:rPr>
        <w:t>天津市</w:t>
      </w:r>
      <w:r>
        <w:rPr>
          <w:rFonts w:hint="default" w:ascii="Times New Roman" w:hAnsi="Times New Roman" w:eastAsia="仿宋_GB2312" w:cs="Times New Roman"/>
          <w:color w:val="000000"/>
          <w:sz w:val="31"/>
          <w:szCs w:val="31"/>
        </w:rPr>
        <w:t>大面积停电事件应急预案》应急响应后，本区及各相关部门、单位全力配合</w:t>
      </w:r>
      <w:r>
        <w:rPr>
          <w:rFonts w:hint="default" w:ascii="Times New Roman" w:hAnsi="Times New Roman" w:eastAsia="仿宋_GB2312" w:cs="Times New Roman"/>
          <w:color w:val="000000"/>
          <w:sz w:val="31"/>
          <w:szCs w:val="31"/>
          <w:lang w:eastAsia="zh-CN"/>
        </w:rPr>
        <w:t>天津市</w:t>
      </w:r>
      <w:r>
        <w:rPr>
          <w:rFonts w:hint="default" w:ascii="Times New Roman" w:hAnsi="Times New Roman" w:eastAsia="仿宋_GB2312" w:cs="Times New Roman"/>
          <w:color w:val="000000"/>
          <w:sz w:val="31"/>
          <w:szCs w:val="31"/>
        </w:rPr>
        <w:t>大面积停电事件应急指挥部开展各项应急处置工作。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4.5.2  </w:t>
      </w:r>
      <w:r>
        <w:rPr>
          <w:rFonts w:hint="default" w:ascii="Times New Roman" w:hAnsi="Times New Roman" w:eastAsia="仿宋_GB2312" w:cs="Times New Roman"/>
          <w:color w:val="000000"/>
          <w:sz w:val="31"/>
          <w:szCs w:val="31"/>
        </w:rPr>
        <w:t>当停电事件危害程度十分严重，超出本区控制能力，需要市</w:t>
      </w:r>
      <w:r>
        <w:rPr>
          <w:rFonts w:hint="eastAsia" w:ascii="Times New Roman" w:hAnsi="Times New Roman" w:eastAsia="仿宋_GB2312" w:cs="Times New Roman"/>
          <w:color w:val="000000"/>
          <w:sz w:val="31"/>
          <w:szCs w:val="31"/>
          <w:lang w:eastAsia="zh-CN"/>
        </w:rPr>
        <w:t>政府</w:t>
      </w:r>
      <w:r>
        <w:rPr>
          <w:rFonts w:hint="default" w:ascii="Times New Roman" w:hAnsi="Times New Roman" w:eastAsia="仿宋_GB2312" w:cs="Times New Roman"/>
          <w:color w:val="000000"/>
          <w:sz w:val="31"/>
          <w:szCs w:val="31"/>
        </w:rPr>
        <w:t>或其他省区提供援助和支持时，由区</w:t>
      </w:r>
      <w:r>
        <w:rPr>
          <w:rFonts w:hint="eastAsia" w:ascii="Times New Roman" w:hAnsi="Times New Roman" w:eastAsia="仿宋_GB2312" w:cs="Times New Roman"/>
          <w:color w:val="000000"/>
          <w:sz w:val="31"/>
          <w:szCs w:val="31"/>
          <w:lang w:eastAsia="zh-CN"/>
        </w:rPr>
        <w:t>政府</w:t>
      </w:r>
      <w:r>
        <w:rPr>
          <w:rFonts w:hint="default" w:ascii="Times New Roman" w:hAnsi="Times New Roman" w:eastAsia="仿宋_GB2312" w:cs="Times New Roman"/>
          <w:color w:val="000000"/>
          <w:sz w:val="31"/>
          <w:szCs w:val="31"/>
        </w:rPr>
        <w:t>向市</w:t>
      </w:r>
      <w:r>
        <w:rPr>
          <w:rFonts w:hint="eastAsia" w:ascii="Times New Roman" w:hAnsi="Times New Roman" w:eastAsia="仿宋_GB2312" w:cs="Times New Roman"/>
          <w:color w:val="000000"/>
          <w:sz w:val="31"/>
          <w:szCs w:val="31"/>
          <w:lang w:eastAsia="zh-CN"/>
        </w:rPr>
        <w:t>政府</w:t>
      </w:r>
      <w:r>
        <w:rPr>
          <w:rFonts w:hint="default" w:ascii="Times New Roman" w:hAnsi="Times New Roman" w:eastAsia="仿宋_GB2312" w:cs="Times New Roman"/>
          <w:color w:val="000000"/>
          <w:sz w:val="31"/>
          <w:szCs w:val="31"/>
        </w:rPr>
        <w:t>报告，请求市</w:t>
      </w:r>
      <w:r>
        <w:rPr>
          <w:rFonts w:hint="eastAsia" w:ascii="Times New Roman" w:hAnsi="Times New Roman" w:eastAsia="仿宋_GB2312" w:cs="Times New Roman"/>
          <w:color w:val="000000"/>
          <w:sz w:val="31"/>
          <w:szCs w:val="31"/>
          <w:lang w:eastAsia="zh-CN"/>
        </w:rPr>
        <w:t>政府</w:t>
      </w:r>
      <w:r>
        <w:rPr>
          <w:rFonts w:hint="default" w:ascii="Times New Roman" w:hAnsi="Times New Roman" w:eastAsia="仿宋_GB2312" w:cs="Times New Roman"/>
          <w:color w:val="000000"/>
          <w:sz w:val="31"/>
          <w:szCs w:val="31"/>
        </w:rPr>
        <w:t>调动资源支援本区大面积停电事件应急处置工作。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4.6  </w:t>
      </w:r>
      <w:r>
        <w:rPr>
          <w:rFonts w:hint="default" w:ascii="Times New Roman" w:hAnsi="Times New Roman" w:eastAsia="楷体_GB2312" w:cs="Times New Roman"/>
          <w:color w:val="000000"/>
          <w:sz w:val="31"/>
          <w:szCs w:val="31"/>
        </w:rPr>
        <w:t>响应等级调整</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区指挥部根据事态发展和响应效果进行综合研判，适时调整响应等级，响应等级调整一般由低向高递升。当大面积停电事件发生在重点地区、重大节假日、重大活动和重要会议期间，应急响应等级视情况相应提高。</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4.7  </w:t>
      </w:r>
      <w:r>
        <w:rPr>
          <w:rFonts w:hint="default" w:ascii="Times New Roman" w:hAnsi="Times New Roman" w:eastAsia="楷体_GB2312" w:cs="Times New Roman"/>
          <w:color w:val="000000"/>
          <w:sz w:val="31"/>
          <w:szCs w:val="31"/>
        </w:rPr>
        <w:t>新闻报道与发布</w:t>
      </w:r>
    </w:p>
    <w:p>
      <w:pPr>
        <w:pStyle w:val="16"/>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对重大及以上大面积停电事件按照相关规定</w:t>
      </w:r>
      <w:r>
        <w:rPr>
          <w:rFonts w:hint="default" w:ascii="Times New Roman" w:hAnsi="Times New Roman" w:eastAsia="仿宋_GB2312" w:cs="Times New Roman"/>
          <w:color w:val="000000"/>
          <w:sz w:val="31"/>
          <w:szCs w:val="31"/>
          <w:lang w:eastAsia="zh-CN"/>
        </w:rPr>
        <w:t>由区委</w:t>
      </w:r>
      <w:r>
        <w:rPr>
          <w:rFonts w:hint="default" w:ascii="Times New Roman" w:hAnsi="Times New Roman" w:eastAsia="仿宋_GB2312" w:cs="Times New Roman"/>
          <w:color w:val="000000"/>
          <w:sz w:val="31"/>
          <w:szCs w:val="31"/>
        </w:rPr>
        <w:t>宣传</w:t>
      </w:r>
      <w:r>
        <w:rPr>
          <w:rFonts w:hint="default" w:ascii="Times New Roman" w:hAnsi="Times New Roman" w:eastAsia="仿宋_GB2312" w:cs="Times New Roman"/>
          <w:color w:val="000000"/>
          <w:sz w:val="31"/>
          <w:szCs w:val="31"/>
          <w:lang w:eastAsia="zh-CN"/>
        </w:rPr>
        <w:t>部按照相关规定组织信息发布</w:t>
      </w:r>
      <w:r>
        <w:rPr>
          <w:rFonts w:hint="default" w:ascii="Times New Roman" w:hAnsi="Times New Roman" w:eastAsia="仿宋_GB2312" w:cs="Times New Roman"/>
          <w:color w:val="000000"/>
          <w:sz w:val="31"/>
          <w:szCs w:val="31"/>
        </w:rPr>
        <w:t>。一般、较大面积停电事件发生后，由</w:t>
      </w:r>
      <w:r>
        <w:rPr>
          <w:rFonts w:hint="default"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指挥部办公室按照本</w:t>
      </w:r>
      <w:r>
        <w:rPr>
          <w:rFonts w:hint="default"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相关规定配合宣传部门做好信息发布和新闻报道工作。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4.8  </w:t>
      </w:r>
      <w:r>
        <w:rPr>
          <w:rFonts w:hint="default" w:ascii="Times New Roman" w:hAnsi="Times New Roman" w:eastAsia="楷体_GB2312" w:cs="Times New Roman"/>
          <w:color w:val="000000"/>
          <w:sz w:val="32"/>
          <w:szCs w:val="32"/>
        </w:rPr>
        <w:t>响应终止</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4.8.1  </w:t>
      </w:r>
      <w:r>
        <w:rPr>
          <w:rFonts w:hint="default" w:ascii="Times New Roman" w:hAnsi="Times New Roman" w:eastAsia="仿宋_GB2312" w:cs="Times New Roman"/>
          <w:color w:val="000000"/>
          <w:sz w:val="31"/>
          <w:szCs w:val="31"/>
        </w:rPr>
        <w:t>响应终止的条件是：造成停电的原因已基本消除；停电事件处置工作基本完成；电网主干网架基本恢复正常，停电的负荷已恢复</w:t>
      </w:r>
      <w:r>
        <w:rPr>
          <w:rFonts w:hint="default" w:ascii="Times New Roman" w:hAnsi="Times New Roman" w:cs="Times New Roman"/>
          <w:color w:val="000000"/>
          <w:sz w:val="31"/>
          <w:szCs w:val="31"/>
        </w:rPr>
        <w:t>90%</w:t>
      </w:r>
      <w:r>
        <w:rPr>
          <w:rFonts w:hint="default" w:ascii="Times New Roman" w:hAnsi="Times New Roman" w:eastAsia="仿宋_GB2312" w:cs="Times New Roman"/>
          <w:color w:val="000000"/>
          <w:sz w:val="31"/>
          <w:szCs w:val="31"/>
        </w:rPr>
        <w:t>；基本消除停电事件的危害及次生、衍生灾害。</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4.8.2  </w:t>
      </w:r>
      <w:r>
        <w:rPr>
          <w:rFonts w:hint="default" w:ascii="Times New Roman" w:hAnsi="Times New Roman" w:eastAsia="仿宋_GB2312" w:cs="Times New Roman"/>
          <w:snapToGrid/>
          <w:color w:val="000000"/>
          <w:kern w:val="0"/>
          <w:sz w:val="31"/>
          <w:szCs w:val="31"/>
          <w:lang w:val="en-US" w:eastAsia="zh-CN" w:bidi="ar-SA"/>
        </w:rPr>
        <w:t>一级响应</w:t>
      </w:r>
      <w:r>
        <w:rPr>
          <w:rFonts w:hint="default" w:ascii="Times New Roman" w:hAnsi="Times New Roman" w:eastAsia="仿宋_GB2312" w:cs="Times New Roman"/>
          <w:color w:val="000000"/>
          <w:sz w:val="31"/>
          <w:szCs w:val="31"/>
        </w:rPr>
        <w:t>结束后，由区指挥部报请区</w:t>
      </w:r>
      <w:r>
        <w:rPr>
          <w:rFonts w:hint="eastAsia" w:ascii="Times New Roman" w:hAnsi="Times New Roman" w:eastAsia="仿宋_GB2312" w:cs="Times New Roman"/>
          <w:color w:val="000000"/>
          <w:sz w:val="31"/>
          <w:szCs w:val="31"/>
          <w:lang w:eastAsia="zh-CN"/>
        </w:rPr>
        <w:t>政府</w:t>
      </w:r>
      <w:r>
        <w:rPr>
          <w:rFonts w:hint="default" w:ascii="Times New Roman" w:hAnsi="Times New Roman" w:eastAsia="仿宋_GB2312" w:cs="Times New Roman"/>
          <w:color w:val="000000"/>
          <w:sz w:val="31"/>
          <w:szCs w:val="31"/>
        </w:rPr>
        <w:t>，由区</w:t>
      </w:r>
      <w:r>
        <w:rPr>
          <w:rFonts w:hint="eastAsia" w:ascii="Times New Roman" w:hAnsi="Times New Roman" w:eastAsia="仿宋_GB2312" w:cs="Times New Roman"/>
          <w:color w:val="000000"/>
          <w:sz w:val="31"/>
          <w:szCs w:val="31"/>
          <w:lang w:eastAsia="zh-CN"/>
        </w:rPr>
        <w:t>政府</w:t>
      </w:r>
      <w:r>
        <w:rPr>
          <w:rFonts w:hint="default" w:ascii="Times New Roman" w:hAnsi="Times New Roman" w:eastAsia="仿宋_GB2312" w:cs="Times New Roman"/>
          <w:color w:val="000000"/>
          <w:sz w:val="31"/>
          <w:szCs w:val="31"/>
        </w:rPr>
        <w:t>决定响应终止；</w:t>
      </w:r>
      <w:r>
        <w:rPr>
          <w:rFonts w:hint="default" w:ascii="Times New Roman" w:hAnsi="Times New Roman" w:eastAsia="仿宋_GB2312" w:cs="Times New Roman"/>
          <w:snapToGrid/>
          <w:color w:val="000000"/>
          <w:kern w:val="0"/>
          <w:sz w:val="31"/>
          <w:szCs w:val="31"/>
          <w:lang w:val="en-US" w:eastAsia="zh-CN" w:bidi="ar-SA"/>
        </w:rPr>
        <w:t>二级、三级</w:t>
      </w:r>
      <w:r>
        <w:rPr>
          <w:rFonts w:hint="default" w:ascii="Times New Roman" w:hAnsi="Times New Roman" w:eastAsia="仿宋_GB2312" w:cs="Times New Roman"/>
          <w:color w:val="000000"/>
          <w:sz w:val="31"/>
          <w:szCs w:val="31"/>
        </w:rPr>
        <w:t>响应结束后，由区指挥部决定响应终止；</w:t>
      </w:r>
      <w:r>
        <w:rPr>
          <w:rFonts w:hint="default" w:ascii="Times New Roman" w:hAnsi="Times New Roman" w:eastAsia="仿宋_GB2312" w:cs="Times New Roman"/>
          <w:color w:val="000000"/>
          <w:sz w:val="31"/>
          <w:szCs w:val="31"/>
          <w:lang w:eastAsia="zh-CN"/>
        </w:rPr>
        <w:t>四级</w:t>
      </w:r>
      <w:r>
        <w:rPr>
          <w:rFonts w:hint="default" w:ascii="Times New Roman" w:hAnsi="Times New Roman" w:eastAsia="仿宋_GB2312" w:cs="Times New Roman"/>
          <w:color w:val="000000"/>
          <w:sz w:val="31"/>
          <w:szCs w:val="31"/>
        </w:rPr>
        <w:t>响应处置工作结束后，由区指挥部办公室决定响应终止。</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4.8.3  </w:t>
      </w:r>
      <w:r>
        <w:rPr>
          <w:rFonts w:hint="default" w:ascii="Times New Roman" w:hAnsi="Times New Roman" w:eastAsia="仿宋_GB2312" w:cs="Times New Roman"/>
          <w:color w:val="000000"/>
          <w:sz w:val="31"/>
          <w:szCs w:val="31"/>
        </w:rPr>
        <w:t>区指挥部办公室及时将解除应急响应状态信息通报有关</w:t>
      </w:r>
      <w:r>
        <w:rPr>
          <w:rFonts w:hint="default" w:ascii="Times New Roman" w:hAnsi="Times New Roman" w:eastAsia="仿宋_GB2312" w:cs="Times New Roman"/>
          <w:color w:val="000000"/>
          <w:sz w:val="31"/>
          <w:szCs w:val="31"/>
          <w:lang w:eastAsia="zh-CN"/>
        </w:rPr>
        <w:t>乡</w:t>
      </w:r>
      <w:r>
        <w:rPr>
          <w:rFonts w:hint="default" w:ascii="Times New Roman" w:hAnsi="Times New Roman" w:eastAsia="仿宋_GB2312" w:cs="Times New Roman"/>
          <w:color w:val="000000"/>
          <w:sz w:val="31"/>
          <w:szCs w:val="31"/>
        </w:rPr>
        <w:t>镇</w:t>
      </w:r>
      <w:r>
        <w:rPr>
          <w:rFonts w:hint="default" w:ascii="Times New Roman" w:hAnsi="Times New Roman" w:eastAsia="仿宋_GB2312" w:cs="Times New Roman"/>
          <w:color w:val="000000"/>
          <w:sz w:val="31"/>
          <w:szCs w:val="31"/>
          <w:lang w:eastAsia="zh-CN"/>
        </w:rPr>
        <w:t>（街道）、开发区管委会</w:t>
      </w:r>
      <w:r>
        <w:rPr>
          <w:rFonts w:hint="default" w:ascii="Times New Roman" w:hAnsi="Times New Roman" w:eastAsia="仿宋_GB2312" w:cs="Times New Roman"/>
          <w:color w:val="000000"/>
          <w:sz w:val="31"/>
          <w:szCs w:val="31"/>
        </w:rPr>
        <w:t>和区指挥部成员单位。</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5  </w:t>
      </w:r>
      <w:r>
        <w:rPr>
          <w:rFonts w:hint="default" w:ascii="Times New Roman" w:hAnsi="Times New Roman" w:eastAsia="黑体" w:cs="Times New Roman"/>
          <w:color w:val="000000"/>
          <w:sz w:val="31"/>
          <w:szCs w:val="31"/>
        </w:rPr>
        <w:t>后期处置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5.1  </w:t>
      </w:r>
      <w:r>
        <w:rPr>
          <w:rFonts w:hint="default" w:ascii="Times New Roman" w:hAnsi="Times New Roman" w:eastAsia="楷体_GB2312" w:cs="Times New Roman"/>
          <w:color w:val="000000"/>
          <w:sz w:val="31"/>
          <w:szCs w:val="31"/>
        </w:rPr>
        <w:t>善后处置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应急结束后，</w:t>
      </w:r>
      <w:r>
        <w:rPr>
          <w:rFonts w:hint="eastAsia" w:ascii="Times New Roman" w:hAnsi="Times New Roman" w:eastAsia="仿宋_GB2312" w:cs="Times New Roman"/>
          <w:color w:val="000000"/>
          <w:sz w:val="31"/>
          <w:szCs w:val="31"/>
          <w:lang w:eastAsia="zh-CN"/>
        </w:rPr>
        <w:t>属地乡镇（街道）</w:t>
      </w:r>
      <w:r>
        <w:rPr>
          <w:rFonts w:hint="default" w:ascii="Times New Roman" w:hAnsi="Times New Roman" w:eastAsia="仿宋_GB2312" w:cs="Times New Roman"/>
          <w:color w:val="000000"/>
          <w:sz w:val="31"/>
          <w:szCs w:val="31"/>
        </w:rPr>
        <w:t>和有关部门、单位及时组织制订善后工作方案并组织实施；及时组织开展相关保险理赔工作，尽快减轻或消除事件影响。</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5.2  </w:t>
      </w:r>
      <w:r>
        <w:rPr>
          <w:rFonts w:hint="default" w:ascii="Times New Roman" w:hAnsi="Times New Roman" w:eastAsia="楷体_GB2312" w:cs="Times New Roman"/>
          <w:color w:val="000000"/>
          <w:sz w:val="31"/>
          <w:szCs w:val="31"/>
        </w:rPr>
        <w:t>调查评估</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事件处置工作结束后，由区指挥部办公室牵头，会同区指挥</w:t>
      </w:r>
      <w:r>
        <w:rPr>
          <w:rFonts w:hint="default" w:ascii="Times New Roman" w:hAnsi="Times New Roman" w:eastAsia="仿宋_GB2312" w:cs="Times New Roman"/>
          <w:color w:val="000000"/>
          <w:sz w:val="31"/>
          <w:szCs w:val="31"/>
          <w:lang w:bidi="ar"/>
        </w:rPr>
        <w:t>部相关成员单位、</w:t>
      </w:r>
      <w:r>
        <w:rPr>
          <w:rFonts w:hint="default" w:ascii="Times New Roman" w:hAnsi="Times New Roman" w:eastAsia="仿宋_GB2312" w:cs="Times New Roman"/>
          <w:color w:val="auto"/>
          <w:sz w:val="31"/>
          <w:szCs w:val="31"/>
          <w:lang w:bidi="ar"/>
        </w:rPr>
        <w:t>有关</w:t>
      </w:r>
      <w:r>
        <w:rPr>
          <w:rFonts w:hint="eastAsia" w:ascii="Times New Roman" w:hAnsi="Times New Roman" w:eastAsia="仿宋_GB2312" w:cs="Times New Roman"/>
          <w:color w:val="auto"/>
          <w:sz w:val="31"/>
          <w:szCs w:val="31"/>
          <w:lang w:eastAsia="zh-CN" w:bidi="ar"/>
        </w:rPr>
        <w:t>乡镇（街道）</w:t>
      </w:r>
      <w:r>
        <w:rPr>
          <w:rFonts w:hint="default" w:ascii="Times New Roman" w:hAnsi="Times New Roman" w:eastAsia="仿宋_GB2312" w:cs="Times New Roman"/>
          <w:color w:val="auto"/>
          <w:sz w:val="31"/>
          <w:szCs w:val="31"/>
          <w:lang w:bidi="ar"/>
        </w:rPr>
        <w:t>及专</w:t>
      </w:r>
      <w:r>
        <w:rPr>
          <w:rFonts w:hint="default" w:ascii="Times New Roman" w:hAnsi="Times New Roman" w:eastAsia="仿宋_GB2312" w:cs="Times New Roman"/>
          <w:color w:val="000000"/>
          <w:sz w:val="31"/>
          <w:szCs w:val="31"/>
          <w:lang w:bidi="ar"/>
        </w:rPr>
        <w:t>家组成事故调查评估工作</w:t>
      </w:r>
      <w:r>
        <w:rPr>
          <w:rFonts w:hint="default" w:ascii="Times New Roman" w:hAnsi="Times New Roman" w:eastAsia="仿宋_GB2312" w:cs="Times New Roman"/>
          <w:color w:val="000000"/>
          <w:sz w:val="31"/>
          <w:szCs w:val="31"/>
        </w:rPr>
        <w:t>组，对事件进行全面调查评估。</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事故调查评估工作包括：对现场事故调查、抢险救援等情况进行技术分析和事故原因判定，查明事故性质和责任，编写事故调查报告，提出预防措施及建议。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5.3  </w:t>
      </w:r>
      <w:r>
        <w:rPr>
          <w:rFonts w:hint="default" w:ascii="Times New Roman" w:hAnsi="Times New Roman" w:eastAsia="楷体_GB2312" w:cs="Times New Roman"/>
          <w:color w:val="000000"/>
          <w:sz w:val="31"/>
          <w:szCs w:val="31"/>
        </w:rPr>
        <w:t>恢复重建</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大面积停电事件应急响应终止后，需对电网网架结构和设备设施进行修复或重建的，由区政府根据实际情况组织编制恢复重建规划。相关电力企业和</w:t>
      </w:r>
      <w:r>
        <w:rPr>
          <w:rFonts w:hint="default" w:ascii="Times New Roman" w:hAnsi="Times New Roman" w:eastAsia="仿宋_GB2312" w:cs="Times New Roman"/>
          <w:color w:val="000000"/>
          <w:sz w:val="31"/>
          <w:szCs w:val="31"/>
          <w:lang w:eastAsia="zh-CN"/>
        </w:rPr>
        <w:t>乡镇（街道）、开发区管委会</w:t>
      </w:r>
      <w:r>
        <w:rPr>
          <w:rFonts w:hint="default" w:ascii="Times New Roman" w:hAnsi="Times New Roman" w:eastAsia="仿宋_GB2312" w:cs="Times New Roman"/>
          <w:color w:val="000000"/>
          <w:sz w:val="31"/>
          <w:szCs w:val="31"/>
        </w:rPr>
        <w:t>应当根据规划做好受损电力系统恢复重建工作。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  </w:t>
      </w:r>
      <w:r>
        <w:rPr>
          <w:rFonts w:hint="default" w:ascii="Times New Roman" w:hAnsi="Times New Roman" w:eastAsia="黑体" w:cs="Times New Roman"/>
          <w:color w:val="000000"/>
          <w:sz w:val="31"/>
          <w:szCs w:val="31"/>
        </w:rPr>
        <w:t>保障措施</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6.1  </w:t>
      </w:r>
      <w:r>
        <w:rPr>
          <w:rFonts w:hint="default" w:ascii="Times New Roman" w:hAnsi="Times New Roman" w:eastAsia="楷体_GB2312" w:cs="Times New Roman"/>
          <w:color w:val="000000"/>
          <w:sz w:val="31"/>
          <w:szCs w:val="31"/>
        </w:rPr>
        <w:t>人员保障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6.1.1  </w:t>
      </w:r>
      <w:r>
        <w:rPr>
          <w:rFonts w:hint="default" w:ascii="Times New Roman" w:hAnsi="Times New Roman" w:eastAsia="仿宋_GB2312" w:cs="Times New Roman"/>
          <w:color w:val="000000"/>
          <w:sz w:val="31"/>
          <w:szCs w:val="31"/>
        </w:rPr>
        <w:t>电力企业建立电力</w:t>
      </w:r>
      <w:r>
        <w:rPr>
          <w:rFonts w:hint="default" w:ascii="Times New Roman" w:hAnsi="Times New Roman" w:eastAsia="仿宋_GB2312" w:cs="Times New Roman"/>
          <w:color w:val="000000"/>
          <w:sz w:val="31"/>
          <w:szCs w:val="31"/>
          <w:lang w:eastAsia="zh-CN"/>
        </w:rPr>
        <w:t>应急抢修</w:t>
      </w:r>
      <w:r>
        <w:rPr>
          <w:rFonts w:hint="default" w:ascii="Times New Roman" w:hAnsi="Times New Roman" w:eastAsia="仿宋_GB2312" w:cs="Times New Roman"/>
          <w:color w:val="000000"/>
          <w:sz w:val="31"/>
          <w:szCs w:val="31"/>
        </w:rPr>
        <w:t>队伍，加强设备维护和应急抢修技能培训，定期开展综合、专项演练，提高应急处置能力，保证大面积停电事件快速有效处置。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6.1.2  </w:t>
      </w:r>
      <w:r>
        <w:rPr>
          <w:rFonts w:hint="default" w:ascii="Times New Roman" w:hAnsi="Times New Roman" w:eastAsia="仿宋_GB2312" w:cs="Times New Roman"/>
          <w:color w:val="000000"/>
          <w:sz w:val="31"/>
          <w:szCs w:val="31"/>
        </w:rPr>
        <w:t>组织公安、消防等</w:t>
      </w:r>
      <w:r>
        <w:rPr>
          <w:rFonts w:hint="eastAsia" w:ascii="Times New Roman" w:hAnsi="Times New Roman" w:eastAsia="仿宋_GB2312" w:cs="Times New Roman"/>
          <w:color w:val="000000"/>
          <w:sz w:val="31"/>
          <w:szCs w:val="31"/>
          <w:lang w:eastAsia="zh-CN"/>
        </w:rPr>
        <w:t>部门</w:t>
      </w:r>
      <w:r>
        <w:rPr>
          <w:rFonts w:hint="default" w:ascii="Times New Roman" w:hAnsi="Times New Roman" w:eastAsia="仿宋_GB2312" w:cs="Times New Roman"/>
          <w:color w:val="000000"/>
          <w:sz w:val="31"/>
          <w:szCs w:val="31"/>
        </w:rPr>
        <w:t>做好应急力量支援保障。</w:t>
      </w:r>
    </w:p>
    <w:p>
      <w:pPr>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kern w:val="0"/>
          <w:sz w:val="31"/>
          <w:szCs w:val="31"/>
          <w:lang w:bidi="ar"/>
        </w:rPr>
        <w:t xml:space="preserve">6.1.3  </w:t>
      </w:r>
      <w:r>
        <w:rPr>
          <w:rFonts w:hint="default" w:ascii="Times New Roman" w:hAnsi="Times New Roman" w:eastAsia="仿宋_GB2312" w:cs="Times New Roman"/>
          <w:color w:val="000000"/>
          <w:kern w:val="0"/>
          <w:sz w:val="31"/>
          <w:szCs w:val="31"/>
          <w:lang w:bidi="ar"/>
        </w:rPr>
        <w:t>重要电力用户应加强用电管理，提高业务素质、技术水</w:t>
      </w:r>
      <w:r>
        <w:rPr>
          <w:rFonts w:hint="default" w:ascii="Times New Roman" w:hAnsi="Times New Roman" w:eastAsia="仿宋_GB2312" w:cs="Times New Roman"/>
          <w:color w:val="000000"/>
          <w:sz w:val="31"/>
          <w:szCs w:val="31"/>
        </w:rPr>
        <w:t>平和应急能力。</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6.2  </w:t>
      </w:r>
      <w:r>
        <w:rPr>
          <w:rFonts w:hint="default" w:ascii="Times New Roman" w:hAnsi="Times New Roman" w:eastAsia="楷体_GB2312" w:cs="Times New Roman"/>
          <w:color w:val="000000"/>
          <w:sz w:val="31"/>
          <w:szCs w:val="31"/>
        </w:rPr>
        <w:t>装备物资保障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 xml:space="preserve">6.2.1  </w:t>
      </w:r>
      <w:r>
        <w:rPr>
          <w:rFonts w:hint="default" w:ascii="Times New Roman" w:hAnsi="Times New Roman" w:eastAsia="仿宋_GB2312" w:cs="Times New Roman"/>
          <w:color w:val="000000"/>
          <w:sz w:val="31"/>
          <w:szCs w:val="31"/>
        </w:rPr>
        <w:t>区指挥部成员单位配备必要的移动通讯装备和应急交通工具，保证应急指挥和现场抢险救援通道畅通。</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rPr>
      </w:pPr>
      <w:r>
        <w:rPr>
          <w:rFonts w:hint="default" w:ascii="Times New Roman" w:hAnsi="Times New Roman" w:cs="Times New Roman"/>
          <w:color w:val="000000"/>
          <w:sz w:val="31"/>
          <w:szCs w:val="31"/>
        </w:rPr>
        <w:t xml:space="preserve">6.2.2  </w:t>
      </w:r>
      <w:r>
        <w:rPr>
          <w:rFonts w:hint="eastAsia" w:ascii="Times New Roman" w:hAnsi="Times New Roman" w:eastAsia="仿宋_GB2312" w:cs="Times New Roman"/>
          <w:color w:val="000000"/>
          <w:sz w:val="31"/>
          <w:szCs w:val="31"/>
          <w:lang w:eastAsia="zh-CN" w:bidi="ar"/>
        </w:rPr>
        <w:t>供电分公司</w:t>
      </w:r>
      <w:r>
        <w:rPr>
          <w:rFonts w:hint="default" w:ascii="Times New Roman" w:hAnsi="Times New Roman" w:eastAsia="仿宋_GB2312" w:cs="Times New Roman"/>
          <w:color w:val="000000"/>
          <w:sz w:val="31"/>
          <w:szCs w:val="31"/>
          <w:lang w:bidi="ar"/>
        </w:rPr>
        <w:t>配备应急发电车等应急抢险物资</w:t>
      </w:r>
      <w:r>
        <w:rPr>
          <w:rFonts w:hint="default" w:ascii="Times New Roman" w:hAnsi="Times New Roman" w:eastAsia="仿宋_GB2312" w:cs="Times New Roman"/>
          <w:color w:val="000000"/>
          <w:sz w:val="31"/>
          <w:szCs w:val="31"/>
        </w:rPr>
        <w:t>和装备，用于紧急供电和现场快速处置。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lang w:bidi="ar"/>
        </w:rPr>
        <w:t xml:space="preserve">6.2.3  </w:t>
      </w:r>
      <w:r>
        <w:rPr>
          <w:rFonts w:hint="default" w:ascii="Times New Roman" w:hAnsi="Times New Roman" w:eastAsia="仿宋_GB2312" w:cs="Times New Roman"/>
          <w:color w:val="000000"/>
          <w:sz w:val="31"/>
          <w:szCs w:val="31"/>
          <w:lang w:bidi="ar"/>
        </w:rPr>
        <w:t>火车站、医院、电台、电视台、金融机构、</w:t>
      </w:r>
      <w:r>
        <w:rPr>
          <w:rFonts w:hint="default" w:ascii="Times New Roman" w:hAnsi="Times New Roman" w:eastAsia="仿宋_GB2312" w:cs="Times New Roman"/>
          <w:color w:val="000000"/>
          <w:sz w:val="31"/>
          <w:szCs w:val="31"/>
        </w:rPr>
        <w:t>商场、学校、幼儿园等重要部位及其他重要基础设施、大型公共场所以及停电后将会造成严重后果和重大影响的工矿企业等部位，应合理配置自备应急电源、紧急照明装置，确保在电力应急状态下正常运转。</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6.3  </w:t>
      </w:r>
      <w:r>
        <w:rPr>
          <w:rFonts w:hint="default" w:ascii="Times New Roman" w:hAnsi="Times New Roman" w:eastAsia="楷体_GB2312" w:cs="Times New Roman"/>
          <w:color w:val="000000"/>
          <w:sz w:val="31"/>
          <w:szCs w:val="31"/>
        </w:rPr>
        <w:t>通信、交通与运输保障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lang w:eastAsia="zh-CN"/>
        </w:rPr>
        <w:t>应急机构</w:t>
      </w:r>
      <w:r>
        <w:rPr>
          <w:rFonts w:hint="default" w:ascii="Times New Roman" w:hAnsi="Times New Roman" w:eastAsia="仿宋_GB2312" w:cs="Times New Roman"/>
          <w:color w:val="000000"/>
          <w:sz w:val="31"/>
          <w:szCs w:val="31"/>
        </w:rPr>
        <w:t>和电力企业要建立健全大面积停电事件应急通信保障体系，确保应急期间通信联络和信息传递需要；健全紧急运输保障体系，保障人员、物资、装备、器材应急运输需要；配备必要应急车辆，保障应急救援需要；城区保留部分燃油类型公交车作为应急保障运力。</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6.4  </w:t>
      </w:r>
      <w:r>
        <w:rPr>
          <w:rFonts w:hint="default" w:ascii="Times New Roman" w:hAnsi="Times New Roman" w:eastAsia="楷体_GB2312" w:cs="Times New Roman"/>
          <w:color w:val="000000"/>
          <w:sz w:val="31"/>
          <w:szCs w:val="31"/>
        </w:rPr>
        <w:t>技术保障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6.4.1  </w:t>
      </w:r>
      <w:r>
        <w:rPr>
          <w:rFonts w:hint="default" w:ascii="Times New Roman" w:hAnsi="Times New Roman" w:eastAsia="仿宋_GB2312" w:cs="Times New Roman"/>
          <w:color w:val="000000"/>
          <w:sz w:val="31"/>
          <w:szCs w:val="31"/>
        </w:rPr>
        <w:t>区指挥部办公室加强应急专家队伍建设，不断提高大面积停电事件应对处置能力，为本区电力系统安全、防灾应急系统建设提供专家咨询意见，对大面积停电事件应对工作提供技术咨询和建议。</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6.4.2  </w:t>
      </w:r>
      <w:r>
        <w:rPr>
          <w:rFonts w:hint="default" w:ascii="Times New Roman" w:hAnsi="Times New Roman" w:eastAsia="仿宋_GB2312" w:cs="Times New Roman"/>
          <w:color w:val="000000"/>
          <w:sz w:val="31"/>
          <w:szCs w:val="31"/>
        </w:rPr>
        <w:t>电网企业应优化电网结构，采用先进技术和设备，提高电网供电可靠水平。</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6.5  </w:t>
      </w:r>
      <w:r>
        <w:rPr>
          <w:rFonts w:hint="default" w:ascii="Times New Roman" w:hAnsi="Times New Roman" w:eastAsia="楷体_GB2312" w:cs="Times New Roman"/>
          <w:color w:val="000000"/>
          <w:sz w:val="31"/>
          <w:szCs w:val="31"/>
        </w:rPr>
        <w:t>应急电源保障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rPr>
        <w:t>重要电力用户应按照国家有关技术要求配置应急电源，并加强维护和管理，确保应急状态下能够投入运行。</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6.6  </w:t>
      </w:r>
      <w:r>
        <w:rPr>
          <w:rFonts w:hint="default" w:ascii="Times New Roman" w:hAnsi="Times New Roman" w:eastAsia="楷体_GB2312" w:cs="Times New Roman"/>
          <w:color w:val="000000"/>
          <w:sz w:val="31"/>
          <w:szCs w:val="31"/>
        </w:rPr>
        <w:t>医疗卫生保障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卫生健康行政主管部门负责辖</w:t>
      </w:r>
      <w:r>
        <w:rPr>
          <w:rFonts w:hint="eastAsia"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内医疗应急救援队伍、装备建设，保障电力应急处置过程中的医疗救援，确保在应急响应期间医疗救护和医疗秩序稳定</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做好发生次生衍生灾害期间的医疗防护工作。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6.7  </w:t>
      </w:r>
      <w:r>
        <w:rPr>
          <w:rFonts w:hint="default" w:ascii="Times New Roman" w:hAnsi="Times New Roman" w:eastAsia="楷体_GB2312" w:cs="Times New Roman"/>
          <w:color w:val="000000"/>
          <w:sz w:val="31"/>
          <w:szCs w:val="31"/>
        </w:rPr>
        <w:t>资金保障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eastAsia="仿宋_GB2312" w:cs="Times New Roman"/>
          <w:color w:val="000000"/>
          <w:sz w:val="31"/>
          <w:szCs w:val="31"/>
          <w:lang w:eastAsia="zh-CN"/>
        </w:rPr>
        <w:t>区</w:t>
      </w:r>
      <w:r>
        <w:rPr>
          <w:rFonts w:hint="default" w:ascii="Times New Roman" w:hAnsi="Times New Roman" w:eastAsia="仿宋_GB2312" w:cs="Times New Roman"/>
          <w:color w:val="000000"/>
          <w:sz w:val="31"/>
          <w:szCs w:val="31"/>
        </w:rPr>
        <w:t>财政部门按照相关规定，对大面积停电事件应对工作提供必要资金保障。电力企业、重要电力用户安排必要经费，用于大面积停电事件应对工作。</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7  </w:t>
      </w:r>
      <w:r>
        <w:rPr>
          <w:rFonts w:hint="default" w:ascii="Times New Roman" w:hAnsi="Times New Roman" w:eastAsia="黑体" w:cs="Times New Roman"/>
          <w:color w:val="000000"/>
          <w:sz w:val="31"/>
          <w:szCs w:val="31"/>
        </w:rPr>
        <w:t>宣教培训和应急演练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7.1  </w:t>
      </w:r>
      <w:r>
        <w:rPr>
          <w:rFonts w:hint="default" w:ascii="Times New Roman" w:hAnsi="Times New Roman" w:eastAsia="楷体_GB2312" w:cs="Times New Roman"/>
          <w:color w:val="000000"/>
          <w:sz w:val="31"/>
          <w:szCs w:val="31"/>
        </w:rPr>
        <w:t>宣传教育</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eastAsia" w:ascii="Times New Roman" w:hAnsi="Times New Roman" w:eastAsia="仿宋_GB2312" w:cs="Times New Roman"/>
          <w:color w:val="000000"/>
          <w:sz w:val="31"/>
          <w:szCs w:val="31"/>
          <w:lang w:eastAsia="zh-CN"/>
        </w:rPr>
        <w:t>各相</w:t>
      </w:r>
      <w:r>
        <w:rPr>
          <w:rFonts w:hint="default" w:ascii="Times New Roman" w:hAnsi="Times New Roman" w:eastAsia="仿宋_GB2312" w:cs="Times New Roman"/>
          <w:color w:val="000000"/>
          <w:sz w:val="31"/>
          <w:szCs w:val="31"/>
        </w:rPr>
        <w:t>关部门、乡镇</w:t>
      </w:r>
      <w:r>
        <w:rPr>
          <w:rFonts w:hint="default" w:ascii="Times New Roman" w:hAnsi="Times New Roman" w:eastAsia="仿宋_GB2312" w:cs="Times New Roman"/>
          <w:color w:val="000000"/>
          <w:sz w:val="31"/>
          <w:szCs w:val="31"/>
          <w:lang w:eastAsia="zh-CN"/>
        </w:rPr>
        <w:t>（街道）、开发区管委会、电力企业</w:t>
      </w:r>
      <w:r>
        <w:rPr>
          <w:rFonts w:hint="default" w:ascii="Times New Roman" w:hAnsi="Times New Roman" w:eastAsia="仿宋_GB2312" w:cs="Times New Roman"/>
          <w:color w:val="000000"/>
          <w:sz w:val="31"/>
          <w:szCs w:val="31"/>
        </w:rPr>
        <w:t>要积极组织开展停电事件应急处置宣传教育，通过新闻媒体开展停电事件应急知识宣传，提高企事业单位、人民群众对大面积停电事件安全防范意识和自救能力。</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7.2  </w:t>
      </w:r>
      <w:r>
        <w:rPr>
          <w:rFonts w:hint="default" w:ascii="Times New Roman" w:hAnsi="Times New Roman" w:eastAsia="楷体_GB2312" w:cs="Times New Roman"/>
          <w:color w:val="000000"/>
          <w:sz w:val="31"/>
          <w:szCs w:val="31"/>
        </w:rPr>
        <w:t>培训</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eastAsia" w:ascii="Times New Roman" w:hAnsi="Times New Roman" w:eastAsia="仿宋_GB2312" w:cs="Times New Roman"/>
          <w:color w:val="000000"/>
          <w:sz w:val="31"/>
          <w:szCs w:val="31"/>
          <w:lang w:eastAsia="zh-CN"/>
        </w:rPr>
        <w:t>各相关</w:t>
      </w:r>
      <w:r>
        <w:rPr>
          <w:rFonts w:hint="default" w:ascii="Times New Roman" w:hAnsi="Times New Roman" w:eastAsia="仿宋_GB2312" w:cs="Times New Roman"/>
          <w:color w:val="000000"/>
          <w:sz w:val="31"/>
          <w:szCs w:val="31"/>
        </w:rPr>
        <w:t>部门、乡镇</w:t>
      </w:r>
      <w:r>
        <w:rPr>
          <w:rFonts w:hint="default" w:ascii="Times New Roman" w:hAnsi="Times New Roman" w:eastAsia="仿宋_GB2312" w:cs="Times New Roman"/>
          <w:color w:val="000000"/>
          <w:sz w:val="31"/>
          <w:szCs w:val="31"/>
          <w:lang w:eastAsia="zh-CN"/>
        </w:rPr>
        <w:t>（街道）、开发区管委会、电力企业</w:t>
      </w:r>
      <w:r>
        <w:rPr>
          <w:rFonts w:hint="default" w:ascii="Times New Roman" w:hAnsi="Times New Roman" w:eastAsia="仿宋_GB2312" w:cs="Times New Roman"/>
          <w:color w:val="000000"/>
          <w:sz w:val="31"/>
          <w:szCs w:val="31"/>
        </w:rPr>
        <w:t>开展安全理论培训，提高全社会应急救援意识。区指挥部办公室指导电力企业和重要电力用户开展安全知识、安全技能、应急救援培训，提高应急救援专业水平。</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7.3  </w:t>
      </w:r>
      <w:r>
        <w:rPr>
          <w:rFonts w:hint="default" w:ascii="Times New Roman" w:hAnsi="Times New Roman" w:eastAsia="楷体_GB2312" w:cs="Times New Roman"/>
          <w:color w:val="000000"/>
          <w:sz w:val="31"/>
          <w:szCs w:val="31"/>
        </w:rPr>
        <w:t>应急演练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7.3.1  </w:t>
      </w:r>
      <w:r>
        <w:rPr>
          <w:rFonts w:hint="default" w:ascii="Times New Roman" w:hAnsi="Times New Roman" w:eastAsia="仿宋_GB2312" w:cs="Times New Roman"/>
          <w:color w:val="000000"/>
          <w:sz w:val="31"/>
          <w:szCs w:val="31"/>
        </w:rPr>
        <w:t>区指挥部办公室会同相关部门、单位每</w:t>
      </w:r>
      <w:r>
        <w:rPr>
          <w:rFonts w:hint="default" w:ascii="Times New Roman" w:hAnsi="Times New Roman" w:cs="Times New Roman"/>
          <w:color w:val="000000"/>
          <w:sz w:val="31"/>
          <w:szCs w:val="31"/>
        </w:rPr>
        <w:t>2</w:t>
      </w:r>
      <w:r>
        <w:rPr>
          <w:rFonts w:hint="default" w:ascii="Times New Roman" w:hAnsi="Times New Roman" w:eastAsia="仿宋_GB2312" w:cs="Times New Roman"/>
          <w:color w:val="000000"/>
          <w:sz w:val="31"/>
          <w:szCs w:val="31"/>
        </w:rPr>
        <w:t>年开展一次大面积停电事件应急演练，提高重大、特别重大大面积停电事件应急处置能力。</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7.3.</w:t>
      </w:r>
      <w:r>
        <w:rPr>
          <w:rFonts w:hint="default" w:ascii="Times New Roman" w:hAnsi="Times New Roman" w:cs="Times New Roman"/>
          <w:color w:val="000000"/>
          <w:sz w:val="31"/>
          <w:szCs w:val="31"/>
          <w:lang w:val="en-US" w:eastAsia="zh-CN"/>
        </w:rPr>
        <w:t xml:space="preserve">2  </w:t>
      </w:r>
      <w:r>
        <w:rPr>
          <w:rFonts w:hint="default" w:ascii="Times New Roman" w:hAnsi="Times New Roman" w:eastAsia="仿宋_GB2312" w:cs="Times New Roman"/>
          <w:color w:val="000000"/>
          <w:sz w:val="31"/>
          <w:szCs w:val="31"/>
        </w:rPr>
        <w:t>电力企业和重要电力用户定期组织开展本单位大面积停电事件应急演练。</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8  </w:t>
      </w:r>
      <w:r>
        <w:rPr>
          <w:rFonts w:hint="default" w:ascii="Times New Roman" w:hAnsi="Times New Roman" w:eastAsia="黑体" w:cs="Times New Roman"/>
          <w:color w:val="000000"/>
          <w:sz w:val="31"/>
          <w:szCs w:val="31"/>
        </w:rPr>
        <w:t>附则</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8.1  </w:t>
      </w:r>
      <w:r>
        <w:rPr>
          <w:rFonts w:hint="default" w:ascii="Times New Roman" w:hAnsi="Times New Roman" w:eastAsia="楷体_GB2312" w:cs="Times New Roman"/>
          <w:color w:val="000000"/>
          <w:sz w:val="31"/>
          <w:szCs w:val="31"/>
        </w:rPr>
        <w:t>名词术语</w:t>
      </w:r>
    </w:p>
    <w:p>
      <w:pPr>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kern w:val="0"/>
          <w:sz w:val="31"/>
          <w:szCs w:val="31"/>
          <w:lang w:bidi="ar"/>
        </w:rPr>
        <w:t xml:space="preserve">8.1.1  </w:t>
      </w:r>
      <w:r>
        <w:rPr>
          <w:rFonts w:hint="default" w:ascii="Times New Roman" w:hAnsi="Times New Roman" w:eastAsia="仿宋_GB2312" w:cs="Times New Roman"/>
          <w:color w:val="000000"/>
          <w:kern w:val="0"/>
          <w:sz w:val="31"/>
          <w:szCs w:val="31"/>
          <w:lang w:bidi="ar"/>
        </w:rPr>
        <w:t>电力系统：指由发电厂、变电站、输配电线路和用户的</w:t>
      </w:r>
      <w:r>
        <w:rPr>
          <w:rFonts w:hint="default" w:ascii="Times New Roman" w:hAnsi="Times New Roman" w:eastAsia="仿宋_GB2312" w:cs="Times New Roman"/>
          <w:color w:val="000000"/>
          <w:sz w:val="31"/>
          <w:szCs w:val="31"/>
        </w:rPr>
        <w:t>电气装置连接而成的一个整体。</w:t>
      </w:r>
    </w:p>
    <w:p>
      <w:pPr>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kern w:val="0"/>
          <w:sz w:val="31"/>
          <w:szCs w:val="31"/>
          <w:lang w:bidi="ar"/>
        </w:rPr>
        <w:t xml:space="preserve">8.1.2  </w:t>
      </w:r>
      <w:r>
        <w:rPr>
          <w:rFonts w:hint="default" w:ascii="Times New Roman" w:hAnsi="Times New Roman" w:eastAsia="仿宋_GB2312" w:cs="Times New Roman"/>
          <w:color w:val="000000"/>
          <w:kern w:val="0"/>
          <w:sz w:val="31"/>
          <w:szCs w:val="31"/>
          <w:lang w:bidi="ar"/>
        </w:rPr>
        <w:t>重要电力用户：指在国家或者一个地区（城区）的社会、</w:t>
      </w:r>
      <w:r>
        <w:rPr>
          <w:rFonts w:hint="default" w:ascii="Times New Roman" w:hAnsi="Times New Roman" w:eastAsia="仿宋_GB2312" w:cs="Times New Roman"/>
          <w:color w:val="000000"/>
          <w:sz w:val="31"/>
          <w:szCs w:val="31"/>
        </w:rPr>
        <w:t>政治、经济生活中占有重要地位，对其中断供电将可能造成人身伤亡、较大环境污染、较大政治影响、较大经济损失、社会公共秩序严重混乱的用电单位或对供电可靠性有特殊要求的用电场所。</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8.1.</w:t>
      </w:r>
      <w:r>
        <w:rPr>
          <w:rFonts w:hint="default" w:ascii="Times New Roman" w:hAnsi="Times New Roman" w:cs="Times New Roman"/>
          <w:color w:val="000000"/>
          <w:sz w:val="31"/>
          <w:szCs w:val="31"/>
          <w:lang w:val="en-US" w:eastAsia="zh-CN"/>
        </w:rPr>
        <w:t xml:space="preserve">3  </w:t>
      </w:r>
      <w:r>
        <w:rPr>
          <w:rFonts w:hint="default" w:ascii="Times New Roman" w:hAnsi="Times New Roman" w:eastAsia="仿宋_GB2312" w:cs="Times New Roman"/>
          <w:color w:val="000000"/>
          <w:sz w:val="31"/>
          <w:szCs w:val="31"/>
        </w:rPr>
        <w:t>本预案所指减供负荷均为实际停电负荷，因设备自投等方式造成短时间停电后恢复负荷不在此内。</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8.1.</w:t>
      </w:r>
      <w:r>
        <w:rPr>
          <w:rFonts w:hint="default" w:ascii="Times New Roman" w:hAnsi="Times New Roman" w:cs="Times New Roman"/>
          <w:color w:val="000000"/>
          <w:sz w:val="31"/>
          <w:szCs w:val="31"/>
          <w:lang w:val="en-US" w:eastAsia="zh-CN"/>
        </w:rPr>
        <w:t xml:space="preserve">4  </w:t>
      </w:r>
      <w:r>
        <w:rPr>
          <w:rFonts w:hint="default" w:ascii="Times New Roman" w:hAnsi="Times New Roman" w:eastAsia="仿宋_GB2312" w:cs="Times New Roman"/>
          <w:color w:val="000000"/>
          <w:sz w:val="31"/>
          <w:szCs w:val="31"/>
        </w:rPr>
        <w:t>本预案有关数量表述中，</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以上</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含本数，</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以下</w:t>
      </w:r>
      <w:r>
        <w:rPr>
          <w:rFonts w:hint="eastAsia" w:ascii="Times New Roman" w:hAnsi="Times New Roman" w:eastAsia="仿宋_GB2312" w:cs="Times New Roman"/>
          <w:color w:val="000000"/>
          <w:sz w:val="31"/>
          <w:szCs w:val="31"/>
          <w:lang w:eastAsia="zh-CN"/>
        </w:rPr>
        <w:t>”</w:t>
      </w:r>
      <w:r>
        <w:rPr>
          <w:rFonts w:hint="default" w:ascii="Times New Roman" w:hAnsi="Times New Roman" w:eastAsia="仿宋_GB2312" w:cs="Times New Roman"/>
          <w:color w:val="000000"/>
          <w:sz w:val="31"/>
          <w:szCs w:val="31"/>
        </w:rPr>
        <w:t>不含本数。</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8.2  </w:t>
      </w:r>
      <w:r>
        <w:rPr>
          <w:rFonts w:hint="default" w:ascii="Times New Roman" w:hAnsi="Times New Roman" w:eastAsia="楷体_GB2312" w:cs="Times New Roman"/>
          <w:color w:val="000000"/>
          <w:sz w:val="31"/>
          <w:szCs w:val="31"/>
        </w:rPr>
        <w:t>监督检查</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仿宋_GB2312" w:cs="Times New Roman"/>
          <w:color w:val="000000"/>
          <w:sz w:val="31"/>
          <w:szCs w:val="31"/>
        </w:rPr>
        <w:t>区指挥部办公室会同有关部门和单位，对本预案实施过程进行监督检查，确保应急措施落实到位。</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8.3  </w:t>
      </w:r>
      <w:r>
        <w:rPr>
          <w:rFonts w:hint="default" w:ascii="Times New Roman" w:hAnsi="Times New Roman" w:eastAsia="楷体_GB2312" w:cs="Times New Roman"/>
          <w:color w:val="000000"/>
          <w:sz w:val="31"/>
          <w:szCs w:val="31"/>
        </w:rPr>
        <w:t>预案管理</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8.3.1  </w:t>
      </w:r>
      <w:r>
        <w:rPr>
          <w:rFonts w:hint="default" w:ascii="Times New Roman" w:hAnsi="Times New Roman" w:eastAsia="仿宋_GB2312" w:cs="Times New Roman"/>
          <w:color w:val="000000"/>
          <w:kern w:val="0"/>
          <w:sz w:val="31"/>
          <w:szCs w:val="31"/>
          <w:lang w:val="en" w:eastAsia="zh-CN" w:bidi="ar-SA"/>
        </w:rPr>
        <w:t>电网企业和重要电力用户建立本单位</w:t>
      </w:r>
      <w:r>
        <w:rPr>
          <w:rFonts w:hint="default" w:ascii="Times New Roman" w:hAnsi="Times New Roman" w:eastAsia="仿宋_GB2312" w:cs="Times New Roman"/>
          <w:color w:val="000000"/>
          <w:sz w:val="31"/>
          <w:szCs w:val="31"/>
        </w:rPr>
        <w:t>大面积停电事件应急预案或保障方案</w:t>
      </w:r>
      <w:r>
        <w:rPr>
          <w:rFonts w:hint="default" w:ascii="Times New Roman" w:hAnsi="Times New Roman" w:eastAsia="仿宋_GB2312" w:cs="Times New Roman"/>
          <w:color w:val="000000"/>
          <w:kern w:val="0"/>
          <w:sz w:val="31"/>
          <w:szCs w:val="31"/>
          <w:lang w:val="en" w:eastAsia="zh-CN" w:bidi="ar-SA"/>
        </w:rPr>
        <w:t>，</w:t>
      </w:r>
      <w:r>
        <w:rPr>
          <w:rFonts w:hint="default" w:ascii="Times New Roman" w:hAnsi="Times New Roman" w:eastAsia="仿宋_GB2312" w:cs="Times New Roman"/>
          <w:color w:val="000000"/>
          <w:sz w:val="31"/>
          <w:szCs w:val="31"/>
        </w:rPr>
        <w:t>抄送区指挥部办公室。各成员单位按照本预案</w:t>
      </w:r>
      <w:r>
        <w:rPr>
          <w:rFonts w:hint="default" w:ascii="Times New Roman" w:hAnsi="Times New Roman" w:eastAsia="仿宋_GB2312" w:cs="Times New Roman"/>
          <w:color w:val="000000"/>
          <w:sz w:val="31"/>
          <w:szCs w:val="31"/>
          <w:lang w:eastAsia="zh-CN"/>
        </w:rPr>
        <w:t>响应机制要求明确应急组织与联络人。</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jc w:val="both"/>
        <w:rPr>
          <w:rFonts w:hint="default" w:ascii="Times New Roman" w:hAnsi="Times New Roman" w:cs="Times New Roman"/>
        </w:rPr>
      </w:pPr>
      <w:r>
        <w:rPr>
          <w:rFonts w:hint="default" w:ascii="Times New Roman" w:hAnsi="Times New Roman" w:cs="Times New Roman"/>
          <w:color w:val="000000"/>
          <w:sz w:val="31"/>
          <w:szCs w:val="31"/>
        </w:rPr>
        <w:t xml:space="preserve">8.3.2  </w:t>
      </w:r>
      <w:r>
        <w:rPr>
          <w:rFonts w:hint="default" w:ascii="Times New Roman" w:hAnsi="Times New Roman" w:eastAsia="仿宋_GB2312" w:cs="Times New Roman"/>
          <w:color w:val="000000"/>
          <w:sz w:val="31"/>
          <w:szCs w:val="31"/>
        </w:rPr>
        <w:t>区指挥部办公室应结合应急管理工作实践，及时组织修订预案。遇有特殊情况可随时修订。</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rPr>
        <w:t xml:space="preserve">8.3.3  </w:t>
      </w:r>
      <w:r>
        <w:rPr>
          <w:rFonts w:hint="default" w:ascii="Times New Roman" w:hAnsi="Times New Roman" w:eastAsia="仿宋_GB2312" w:cs="Times New Roman"/>
          <w:color w:val="000000"/>
          <w:sz w:val="31"/>
          <w:szCs w:val="31"/>
        </w:rPr>
        <w:t>本预案解释工作由区工业和信息化局承担。</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kern w:val="0"/>
          <w:sz w:val="31"/>
          <w:szCs w:val="31"/>
          <w:lang w:bidi="ar"/>
        </w:rPr>
      </w:pPr>
      <w:r>
        <w:rPr>
          <w:rFonts w:hint="default" w:ascii="Times New Roman" w:hAnsi="Times New Roman" w:cs="Times New Roman"/>
          <w:color w:val="000000"/>
          <w:kern w:val="0"/>
          <w:sz w:val="31"/>
          <w:szCs w:val="31"/>
          <w:lang w:bidi="ar"/>
        </w:rPr>
        <w:t xml:space="preserve">8.3.4  </w:t>
      </w:r>
      <w:r>
        <w:rPr>
          <w:rFonts w:hint="default" w:ascii="Times New Roman" w:hAnsi="Times New Roman" w:eastAsia="仿宋_GB2312" w:cs="Times New Roman"/>
          <w:color w:val="000000"/>
          <w:kern w:val="0"/>
          <w:sz w:val="31"/>
          <w:szCs w:val="31"/>
          <w:lang w:bidi="ar"/>
        </w:rPr>
        <w:t>本预案自印发之日起实施，有效期为</w:t>
      </w:r>
      <w:r>
        <w:rPr>
          <w:rFonts w:hint="default" w:ascii="Times New Roman" w:hAnsi="Times New Roman" w:cs="Times New Roman"/>
          <w:color w:val="000000"/>
          <w:kern w:val="0"/>
          <w:sz w:val="31"/>
          <w:szCs w:val="31"/>
          <w:lang w:bidi="ar"/>
        </w:rPr>
        <w:t>5</w:t>
      </w:r>
      <w:r>
        <w:rPr>
          <w:rFonts w:hint="default" w:ascii="Times New Roman" w:hAnsi="Times New Roman" w:eastAsia="仿宋_GB2312" w:cs="Times New Roman"/>
          <w:color w:val="000000"/>
          <w:kern w:val="0"/>
          <w:sz w:val="31"/>
          <w:szCs w:val="31"/>
          <w:lang w:bidi="ar"/>
        </w:rPr>
        <w:t>年。</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rPr>
      </w:pP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仿宋_GB2312" w:cs="Times New Roman"/>
          <w:color w:val="000000"/>
          <w:sz w:val="31"/>
          <w:szCs w:val="31"/>
        </w:rPr>
        <w:t>附件：</w:t>
      </w:r>
      <w:r>
        <w:rPr>
          <w:rFonts w:hint="default" w:ascii="Times New Roman" w:hAnsi="Times New Roman" w:cs="Times New Roman"/>
          <w:color w:val="000000"/>
          <w:sz w:val="31"/>
          <w:szCs w:val="31"/>
        </w:rPr>
        <w:t>1</w:t>
      </w:r>
      <w:r>
        <w:rPr>
          <w:rFonts w:hint="default" w:ascii="Times New Roman" w:hAnsi="Times New Roman" w:eastAsia="仿宋_GB2312" w:cs="Times New Roman"/>
          <w:color w:val="000000"/>
          <w:sz w:val="31"/>
          <w:szCs w:val="31"/>
        </w:rPr>
        <w:t>．蓟州区大面积停电事件风险分析及情景构建</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sz w:val="31"/>
          <w:szCs w:val="31"/>
          <w:lang w:val="en" w:eastAsia="zh-CN"/>
        </w:rPr>
      </w:pPr>
      <w:r>
        <w:rPr>
          <w:rFonts w:hint="eastAsia" w:ascii="Times New Roman" w:hAnsi="Times New Roman" w:cs="Times New Roman"/>
          <w:color w:val="000000"/>
          <w:sz w:val="31"/>
          <w:szCs w:val="31"/>
          <w:lang w:val="en-US" w:eastAsia="zh-CN"/>
        </w:rPr>
        <w:t xml:space="preserve">      </w:t>
      </w:r>
      <w:r>
        <w:rPr>
          <w:rFonts w:hint="default" w:ascii="Times New Roman" w:hAnsi="Times New Roman" w:eastAsia="宋体" w:cs="Times New Roman"/>
          <w:color w:val="000000"/>
          <w:sz w:val="31"/>
          <w:szCs w:val="31"/>
          <w:lang w:val="en-US" w:eastAsia="zh-CN"/>
        </w:rPr>
        <w:t>2</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sz w:val="31"/>
          <w:szCs w:val="31"/>
          <w:lang w:eastAsia="zh-CN"/>
        </w:rPr>
        <w:t>蓟州区</w:t>
      </w:r>
      <w:r>
        <w:rPr>
          <w:rFonts w:hint="eastAsia" w:ascii="Times New Roman" w:hAnsi="Times New Roman" w:eastAsia="仿宋_GB2312" w:cs="Times New Roman"/>
          <w:color w:val="000000"/>
          <w:sz w:val="31"/>
          <w:szCs w:val="31"/>
          <w:lang w:eastAsia="zh-CN"/>
        </w:rPr>
        <w:t>大</w:t>
      </w:r>
      <w:r>
        <w:rPr>
          <w:rFonts w:hint="default" w:ascii="Times New Roman" w:hAnsi="Times New Roman" w:eastAsia="仿宋_GB2312" w:cs="Times New Roman"/>
          <w:color w:val="000000"/>
          <w:sz w:val="31"/>
          <w:szCs w:val="31"/>
          <w:lang w:eastAsia="zh-CN"/>
        </w:rPr>
        <w:t>面积停电事件应急预案体系构成图</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eastAsia" w:ascii="Times New Roman" w:hAnsi="Times New Roman" w:cs="Times New Roman"/>
          <w:color w:val="000000"/>
          <w:sz w:val="31"/>
          <w:szCs w:val="31"/>
          <w:lang w:val="en-US" w:eastAsia="zh-CN"/>
        </w:rPr>
        <w:t xml:space="preserve">      </w:t>
      </w:r>
      <w:r>
        <w:rPr>
          <w:rFonts w:hint="default" w:ascii="Times New Roman" w:hAnsi="Times New Roman" w:eastAsia="宋体" w:cs="Times New Roman"/>
          <w:color w:val="000000"/>
          <w:sz w:val="31"/>
          <w:szCs w:val="31"/>
          <w:lang w:val="en"/>
        </w:rPr>
        <w:t>3</w:t>
      </w:r>
      <w:r>
        <w:rPr>
          <w:rFonts w:hint="default" w:ascii="Times New Roman" w:hAnsi="Times New Roman" w:cs="Times New Roman"/>
          <w:color w:val="000000"/>
          <w:sz w:val="31"/>
          <w:szCs w:val="31"/>
          <w:lang w:val="en" w:eastAsia="zh-CN"/>
        </w:rPr>
        <w:t>．</w:t>
      </w:r>
      <w:r>
        <w:rPr>
          <w:rFonts w:hint="default" w:ascii="Times New Roman" w:hAnsi="Times New Roman" w:eastAsia="仿宋_GB2312" w:cs="Times New Roman"/>
          <w:color w:val="000000"/>
          <w:sz w:val="31"/>
          <w:szCs w:val="31"/>
        </w:rPr>
        <w:t>蓟州区大面积停电事件分级</w:t>
      </w:r>
    </w:p>
    <w:p>
      <w:pPr>
        <w:pStyle w:val="16"/>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eastAsia" w:ascii="Times New Roman" w:hAnsi="Times New Roman" w:cs="Times New Roman"/>
          <w:color w:val="000000"/>
          <w:sz w:val="31"/>
          <w:szCs w:val="31"/>
          <w:lang w:val="en-US" w:eastAsia="zh-CN"/>
        </w:rPr>
        <w:t xml:space="preserve">      </w:t>
      </w:r>
      <w:r>
        <w:rPr>
          <w:rFonts w:hint="default" w:ascii="Times New Roman" w:hAnsi="Times New Roman" w:cs="Times New Roman"/>
          <w:color w:val="000000"/>
          <w:sz w:val="31"/>
          <w:szCs w:val="31"/>
          <w:lang w:val="en" w:eastAsia="zh-CN"/>
        </w:rPr>
        <w:t>4</w:t>
      </w:r>
      <w:r>
        <w:rPr>
          <w:rFonts w:hint="default" w:ascii="Times New Roman" w:hAnsi="Times New Roman" w:eastAsia="仿宋_GB2312" w:cs="Times New Roman"/>
          <w:color w:val="000000"/>
          <w:sz w:val="31"/>
          <w:szCs w:val="31"/>
        </w:rPr>
        <w:t>．蓟州区大面积停电事件现场指挥部组成及职责</w:t>
      </w:r>
    </w:p>
    <w:p>
      <w:pPr>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eastAsia="仿宋_GB2312" w:cs="Times New Roman"/>
          <w:color w:val="000000"/>
          <w:kern w:val="0"/>
          <w:sz w:val="31"/>
          <w:szCs w:val="31"/>
          <w:lang w:bidi="ar"/>
        </w:rPr>
      </w:pPr>
      <w:r>
        <w:rPr>
          <w:rFonts w:hint="eastAsia" w:ascii="Times New Roman" w:hAnsi="Times New Roman" w:cs="Times New Roman"/>
          <w:color w:val="000000"/>
          <w:kern w:val="0"/>
          <w:sz w:val="31"/>
          <w:szCs w:val="31"/>
          <w:lang w:val="en-US" w:eastAsia="zh-CN" w:bidi="ar"/>
        </w:rPr>
        <w:t xml:space="preserve">      </w:t>
      </w:r>
      <w:r>
        <w:rPr>
          <w:rFonts w:hint="default" w:ascii="Times New Roman" w:hAnsi="Times New Roman" w:cs="Times New Roman"/>
          <w:color w:val="000000"/>
          <w:kern w:val="0"/>
          <w:sz w:val="31"/>
          <w:szCs w:val="31"/>
          <w:lang w:val="en" w:eastAsia="zh-CN" w:bidi="ar"/>
        </w:rPr>
        <w:t>5．</w:t>
      </w:r>
      <w:r>
        <w:rPr>
          <w:rFonts w:hint="default" w:ascii="Times New Roman" w:hAnsi="Times New Roman" w:eastAsia="仿宋_GB2312" w:cs="Times New Roman"/>
          <w:color w:val="000000"/>
          <w:kern w:val="0"/>
          <w:sz w:val="31"/>
          <w:szCs w:val="31"/>
          <w:lang w:bidi="ar"/>
        </w:rPr>
        <w:t>蓟州区大面积停电事件预警流程图</w:t>
      </w:r>
    </w:p>
    <w:p>
      <w:pPr>
        <w:pStyle w:val="69"/>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 xml:space="preserve">      6</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仿宋_GB2312" w:cs="Times New Roman"/>
          <w:color w:val="000000"/>
          <w:sz w:val="31"/>
          <w:szCs w:val="31"/>
        </w:rPr>
        <w:t>蓟州区大面积停电事件处置流程图</w:t>
      </w:r>
    </w:p>
    <w:p>
      <w:pPr>
        <w:pStyle w:val="69"/>
        <w:keepNext w:val="0"/>
        <w:keepLines w:val="0"/>
        <w:pageBreakBefore w:val="0"/>
        <w:widowControl/>
        <w:kinsoku/>
        <w:wordWrap/>
        <w:overflowPunct/>
        <w:topLinePunct w:val="0"/>
        <w:autoSpaceDE/>
        <w:autoSpaceDN/>
        <w:bidi w:val="0"/>
        <w:adjustRightInd/>
        <w:snapToGrid/>
        <w:spacing w:line="560" w:lineRule="exact"/>
        <w:ind w:firstLine="620" w:firstLineChars="200"/>
        <w:rPr>
          <w:rFonts w:hint="default" w:ascii="Times New Roman" w:hAnsi="Times New Roman" w:cs="Times New Roman"/>
        </w:rPr>
      </w:pPr>
      <w:r>
        <w:rPr>
          <w:rFonts w:hint="default" w:ascii="Times New Roman" w:hAnsi="Times New Roman" w:cs="Times New Roman"/>
          <w:color w:val="000000"/>
          <w:sz w:val="31"/>
          <w:szCs w:val="31"/>
          <w:lang w:val="en-US" w:eastAsia="zh-CN"/>
        </w:rPr>
        <w:t xml:space="preserve">      7</w:t>
      </w:r>
      <w:r>
        <w:rPr>
          <w:rFonts w:hint="default" w:ascii="Times New Roman" w:hAnsi="Times New Roman" w:cs="Times New Roman"/>
          <w:color w:val="000000"/>
          <w:sz w:val="31"/>
          <w:szCs w:val="31"/>
          <w:lang w:val="en" w:eastAsia="zh-CN"/>
        </w:rPr>
        <w:t>．</w:t>
      </w:r>
      <w:r>
        <w:rPr>
          <w:rFonts w:hint="default" w:ascii="Times New Roman" w:hAnsi="Times New Roman" w:eastAsia="仿宋_GB2312" w:cs="Times New Roman"/>
          <w:color w:val="000000"/>
          <w:kern w:val="0"/>
          <w:sz w:val="31"/>
          <w:szCs w:val="31"/>
          <w:lang w:val="en-US" w:eastAsia="zh-CN" w:bidi="ar"/>
        </w:rPr>
        <w:t>蓟州区大面积停电事件应急联络名单</w:t>
      </w:r>
    </w:p>
    <w:p>
      <w:pPr>
        <w:pStyle w:val="16"/>
        <w:widowControl/>
        <w:ind w:firstLine="1550" w:firstLineChars="500"/>
        <w:rPr>
          <w:rFonts w:ascii="仿宋_GB2312" w:eastAsia="仿宋_GB2312" w:cs="仿宋_GB2312"/>
          <w:color w:val="000000"/>
          <w:sz w:val="31"/>
          <w:szCs w:val="31"/>
        </w:rPr>
      </w:pPr>
    </w:p>
    <w:p>
      <w:pPr>
        <w:pStyle w:val="16"/>
        <w:widowControl/>
      </w:pPr>
      <w:r>
        <w:rPr>
          <w:rFonts w:ascii="黑体" w:eastAsia="黑体" w:cs="黑体"/>
          <w:color w:val="000000"/>
          <w:sz w:val="31"/>
          <w:szCs w:val="31"/>
        </w:rPr>
        <w:br w:type="page"/>
      </w:r>
      <w:r>
        <w:rPr>
          <w:rFonts w:ascii="黑体" w:eastAsia="黑体" w:cs="黑体"/>
          <w:color w:val="000000"/>
          <w:sz w:val="31"/>
          <w:szCs w:val="31"/>
        </w:rPr>
        <w:t>附件</w:t>
      </w:r>
      <w:r>
        <w:rPr>
          <w:rFonts w:hint="default" w:ascii="Times New Roman" w:hAnsi="Times New Roman"/>
          <w:color w:val="000000"/>
          <w:sz w:val="31"/>
          <w:szCs w:val="31"/>
        </w:rPr>
        <w:t>1</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000000"/>
          <w:kern w:val="0"/>
          <w:sz w:val="43"/>
          <w:szCs w:val="43"/>
          <w:lang w:bidi="ar"/>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Calibri" w:hAnsi="Calibri" w:cs="Times New Roman"/>
        </w:rPr>
      </w:pPr>
      <w:r>
        <w:rPr>
          <w:rFonts w:hint="eastAsia" w:ascii="方正小标宋_GBK" w:hAnsi="方正小标宋_GBK" w:eastAsia="方正小标宋_GBK" w:cs="方正小标宋_GBK"/>
          <w:color w:val="000000"/>
          <w:kern w:val="0"/>
          <w:sz w:val="43"/>
          <w:szCs w:val="43"/>
          <w:lang w:bidi="ar"/>
        </w:rPr>
        <w:t>蓟州区</w:t>
      </w:r>
      <w:r>
        <w:rPr>
          <w:rFonts w:ascii="方正小标宋_GBK" w:hAnsi="方正小标宋_GBK" w:eastAsia="方正小标宋_GBK" w:cs="方正小标宋_GBK"/>
          <w:color w:val="000000"/>
          <w:kern w:val="0"/>
          <w:sz w:val="43"/>
          <w:szCs w:val="43"/>
          <w:lang w:bidi="ar"/>
        </w:rPr>
        <w:t>大面积停电事件风险分析及情景构建</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ascii="黑体" w:eastAsia="黑体" w:cs="黑体"/>
          <w:color w:val="000000"/>
          <w:sz w:val="31"/>
          <w:szCs w:val="31"/>
        </w:rPr>
      </w:pP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ascii="黑体" w:eastAsia="黑体" w:cs="黑体"/>
          <w:color w:val="000000"/>
          <w:sz w:val="31"/>
          <w:szCs w:val="31"/>
        </w:rPr>
        <w:t>一、风险分析</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ascii="仿宋_GB2312" w:eastAsia="仿宋_GB2312" w:cs="仿宋_GB2312"/>
          <w:color w:val="000000"/>
          <w:sz w:val="31"/>
          <w:szCs w:val="31"/>
        </w:rPr>
        <w:t>可能导致本区大面积停电事件发生的主要危险源包括：</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1</w:t>
      </w:r>
      <w:r>
        <w:rPr>
          <w:rFonts w:ascii="仿宋_GB2312" w:eastAsia="仿宋_GB2312" w:cs="仿宋_GB2312"/>
          <w:color w:val="000000"/>
          <w:sz w:val="31"/>
          <w:szCs w:val="31"/>
        </w:rPr>
        <w:t>．自然灾害风险。本区辖区内易发地震、城区内涝等地质、气象灾害，北部山区以雨雪冰冻、山火等为主。极端自然灾害会导致电力设施设备大范围损毁，引发大面积停电事件。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1"/>
        <w:jc w:val="both"/>
        <w:textAlignment w:val="auto"/>
        <w:rPr>
          <w:rFonts w:ascii="仿宋_GB2312" w:eastAsia="仿宋_GB2312" w:cs="仿宋_GB2312"/>
          <w:color w:val="000000"/>
          <w:sz w:val="31"/>
          <w:szCs w:val="31"/>
        </w:rPr>
      </w:pPr>
      <w:r>
        <w:rPr>
          <w:rFonts w:hint="default" w:ascii="Times New Roman" w:hAnsi="Times New Roman"/>
          <w:color w:val="000000"/>
          <w:sz w:val="31"/>
          <w:szCs w:val="31"/>
        </w:rPr>
        <w:t>2</w:t>
      </w:r>
      <w:r>
        <w:rPr>
          <w:rFonts w:ascii="仿宋_GB2312" w:eastAsia="仿宋_GB2312" w:cs="仿宋_GB2312"/>
          <w:color w:val="000000"/>
          <w:sz w:val="31"/>
          <w:szCs w:val="31"/>
        </w:rPr>
        <w:t>．电网运行风险。本区辖区用电负荷不断增长，高峰负荷时期部分电力设备承受满载、过载压力，给电网安全稳定运行带来风险，可能引发大面积停电事件。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3</w:t>
      </w:r>
      <w:r>
        <w:rPr>
          <w:rFonts w:ascii="仿宋_GB2312" w:eastAsia="仿宋_GB2312" w:cs="仿宋_GB2312"/>
          <w:color w:val="000000"/>
          <w:sz w:val="31"/>
          <w:szCs w:val="31"/>
        </w:rPr>
        <w:t>．电源侧风险。在特高压规划和外受电比例持续发展趋势下，由于电源侧线路、重要发电厂故障可能造成重大及以上事故，引发大面积停电事件。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4</w:t>
      </w:r>
      <w:r>
        <w:rPr>
          <w:rFonts w:ascii="仿宋_GB2312" w:eastAsia="仿宋_GB2312" w:cs="仿宋_GB2312"/>
          <w:color w:val="000000"/>
          <w:sz w:val="31"/>
          <w:szCs w:val="31"/>
        </w:rPr>
        <w:t>．外力破坏。</w:t>
      </w:r>
      <w:r>
        <w:rPr>
          <w:rFonts w:hint="eastAsia" w:ascii="仿宋_GB2312" w:eastAsia="仿宋_GB2312" w:cs="仿宋_GB2312"/>
          <w:color w:val="000000"/>
          <w:sz w:val="31"/>
          <w:szCs w:val="31"/>
          <w:lang w:eastAsia="zh-CN"/>
        </w:rPr>
        <w:t>市</w:t>
      </w:r>
      <w:r>
        <w:rPr>
          <w:rFonts w:ascii="仿宋_GB2312" w:eastAsia="仿宋_GB2312" w:cs="仿宋_GB2312"/>
          <w:color w:val="000000"/>
          <w:sz w:val="31"/>
          <w:szCs w:val="31"/>
        </w:rPr>
        <w:t>政工程施工、电力设施被盗、线路通道内超高树木、违章建筑、非法侵入、火灾爆炸、恐怖袭击、网络攻击等外力破坏或重大社会安全事件引发电网设施损毁有可能导致大面积停电。</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5</w:t>
      </w:r>
      <w:r>
        <w:rPr>
          <w:rFonts w:ascii="仿宋_GB2312" w:eastAsia="仿宋_GB2312" w:cs="仿宋_GB2312"/>
          <w:color w:val="000000"/>
          <w:sz w:val="31"/>
          <w:szCs w:val="31"/>
        </w:rPr>
        <w:t>．燃料供应。发电用煤受运输组织、船舶调度及天气因素等影响，造成电煤供应不足，导致被迫减少负荷，造成大面积停电</w:t>
      </w:r>
    </w:p>
    <w:p>
      <w:pPr>
        <w:pStyle w:val="16"/>
        <w:keepNext w:val="0"/>
        <w:keepLines w:val="0"/>
        <w:pageBreakBefore w:val="0"/>
        <w:widowControl/>
        <w:kinsoku/>
        <w:wordWrap/>
        <w:overflowPunct/>
        <w:topLinePunct w:val="0"/>
        <w:autoSpaceDE/>
        <w:autoSpaceDN/>
        <w:bidi w:val="0"/>
        <w:adjustRightInd/>
        <w:snapToGrid/>
        <w:spacing w:line="560" w:lineRule="exact"/>
        <w:jc w:val="both"/>
        <w:textAlignment w:val="auto"/>
      </w:pPr>
      <w:r>
        <w:rPr>
          <w:rFonts w:ascii="仿宋_GB2312" w:eastAsia="仿宋_GB2312" w:cs="仿宋_GB2312"/>
          <w:color w:val="000000"/>
          <w:sz w:val="31"/>
          <w:szCs w:val="31"/>
        </w:rPr>
        <w:t>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ascii="黑体" w:eastAsia="黑体" w:cs="黑体"/>
          <w:color w:val="000000"/>
          <w:sz w:val="31"/>
          <w:szCs w:val="31"/>
        </w:rPr>
        <w:t>二、情景构建</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ascii="仿宋_GB2312" w:eastAsia="仿宋_GB2312" w:cs="仿宋_GB2312"/>
          <w:color w:val="000000"/>
          <w:sz w:val="31"/>
          <w:szCs w:val="31"/>
        </w:rPr>
        <w:t>发生大面积停电事件，将会导致交通、通信瘫痪，水、气、煤、油等城区公用服务供应中断，严重影响经济建设、人民生活</w:t>
      </w:r>
      <w:r>
        <w:rPr>
          <w:rFonts w:hint="eastAsia" w:ascii="仿宋_GB2312" w:eastAsia="仿宋_GB2312" w:cs="仿宋_GB2312"/>
          <w:color w:val="000000"/>
          <w:sz w:val="31"/>
          <w:szCs w:val="31"/>
          <w:lang w:eastAsia="zh-CN"/>
        </w:rPr>
        <w:t>，</w:t>
      </w:r>
      <w:r>
        <w:rPr>
          <w:rFonts w:ascii="仿宋_GB2312" w:eastAsia="仿宋_GB2312" w:cs="仿宋_GB2312"/>
          <w:color w:val="000000"/>
          <w:sz w:val="31"/>
          <w:szCs w:val="31"/>
        </w:rPr>
        <w:t>对社会安定、国家安全造成极大威胁。</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rFonts w:hint="default" w:ascii="仿宋_GB2312" w:eastAsia="仿宋_GB2312" w:cs="仿宋_GB2312"/>
          <w:color w:val="000000"/>
          <w:sz w:val="31"/>
          <w:szCs w:val="31"/>
        </w:rPr>
      </w:pPr>
      <w:r>
        <w:rPr>
          <w:rFonts w:hint="default" w:ascii="仿宋_GB2312" w:eastAsia="仿宋_GB2312" w:cs="仿宋_GB2312"/>
          <w:color w:val="000000"/>
          <w:sz w:val="31"/>
          <w:szCs w:val="31"/>
        </w:rPr>
        <w:t>1．</w:t>
      </w:r>
      <w:r>
        <w:rPr>
          <w:rFonts w:hint="eastAsia" w:ascii="仿宋_GB2312" w:eastAsia="仿宋_GB2312" w:cs="仿宋_GB2312"/>
          <w:color w:val="000000"/>
          <w:sz w:val="31"/>
          <w:szCs w:val="31"/>
          <w:lang w:val="zh-CN"/>
        </w:rPr>
        <w:t>天津区域内主网重要枢纽变电设备、关键输电线路发生故障，天津电网电力系统失稳甚至解列，可能导致天津电网分片运行，局部地区电网停止运行，引发重大以上大面积停电事件。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rFonts w:hint="default" w:ascii="仿宋_GB2312" w:eastAsia="仿宋_GB2312" w:cs="仿宋_GB2312"/>
          <w:color w:val="000000"/>
          <w:sz w:val="31"/>
          <w:szCs w:val="31"/>
        </w:rPr>
      </w:pPr>
      <w:r>
        <w:rPr>
          <w:rFonts w:hint="default" w:ascii="仿宋_GB2312" w:eastAsia="仿宋_GB2312" w:cs="仿宋_GB2312"/>
          <w:color w:val="000000"/>
          <w:sz w:val="31"/>
          <w:szCs w:val="31"/>
        </w:rPr>
        <w:t>2．政府部门、军队、公安、消防等重要机构电力供应中断，影响其正常运转，威胁社会安定和国家安全。</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rFonts w:ascii="仿宋_GB2312" w:eastAsia="仿宋_GB2312" w:cs="仿宋_GB2312"/>
          <w:color w:val="000000"/>
          <w:sz w:val="31"/>
          <w:szCs w:val="31"/>
        </w:rPr>
      </w:pPr>
      <w:r>
        <w:rPr>
          <w:rFonts w:hint="default" w:ascii="仿宋_GB2312" w:eastAsia="仿宋_GB2312" w:cs="仿宋_GB2312"/>
          <w:color w:val="000000"/>
          <w:sz w:val="31"/>
          <w:szCs w:val="31"/>
        </w:rPr>
        <w:t>3</w:t>
      </w:r>
      <w:r>
        <w:rPr>
          <w:rFonts w:ascii="仿宋_GB2312" w:eastAsia="仿宋_GB2312" w:cs="仿宋_GB2312"/>
          <w:color w:val="000000"/>
          <w:sz w:val="31"/>
          <w:szCs w:val="31"/>
        </w:rPr>
        <w:t>．化工、冶金等高危用户的电力供应中断，引发环境污染、爆炸等次生衍生灾害。</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4</w:t>
      </w:r>
      <w:r>
        <w:rPr>
          <w:rFonts w:ascii="仿宋_GB2312" w:eastAsia="仿宋_GB2312" w:cs="仿宋_GB2312"/>
          <w:color w:val="000000"/>
          <w:sz w:val="31"/>
          <w:szCs w:val="31"/>
        </w:rPr>
        <w:t>．医院、学校、大型商场、大型写字楼、住宅小区等高密度人口聚集点供电中断，引发群众恐慌，严重影响社会秩序。</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5</w:t>
      </w:r>
      <w:r>
        <w:rPr>
          <w:rFonts w:ascii="仿宋_GB2312" w:eastAsia="仿宋_GB2312" w:cs="仿宋_GB2312"/>
          <w:color w:val="000000"/>
          <w:sz w:val="31"/>
          <w:szCs w:val="31"/>
        </w:rPr>
        <w:t>．城区汽车、火车站电力供应中断，城区交通拥塞甚至瘫痪，大批旅客滞留。</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rFonts w:eastAsia="仿宋_GB2312"/>
        </w:rPr>
      </w:pPr>
      <w:r>
        <w:rPr>
          <w:rFonts w:hint="default" w:ascii="Times New Roman" w:hAnsi="Times New Roman"/>
          <w:color w:val="000000"/>
          <w:sz w:val="31"/>
          <w:szCs w:val="31"/>
        </w:rPr>
        <w:t>6</w:t>
      </w:r>
      <w:r>
        <w:rPr>
          <w:rFonts w:ascii="仿宋_GB2312" w:eastAsia="仿宋_GB2312" w:cs="仿宋_GB2312"/>
          <w:color w:val="000000"/>
          <w:sz w:val="31"/>
          <w:szCs w:val="31"/>
        </w:rPr>
        <w:t>．大面积停电事件在当前新媒体时代极易成为社会舆论的热点，造成公众恐慌情绪，影响社会稳定。</w:t>
      </w:r>
    </w:p>
    <w:p>
      <w:pPr>
        <w:pStyle w:val="16"/>
        <w:keepNext w:val="0"/>
        <w:keepLines w:val="0"/>
        <w:widowControl/>
        <w:suppressLineNumbers w:val="0"/>
      </w:pPr>
      <w:r>
        <w:rPr>
          <w:rFonts w:ascii="黑体" w:eastAsia="黑体" w:cs="黑体"/>
          <w:color w:val="000000"/>
          <w:sz w:val="31"/>
          <w:szCs w:val="31"/>
        </w:rPr>
        <w:br w:type="page"/>
      </w:r>
      <w:bookmarkStart w:id="206" w:name="_Toc485044113"/>
      <w:r>
        <w:rPr>
          <w:rFonts w:ascii="黑体" w:hAnsi="宋体" w:eastAsia="黑体" w:cs="黑体"/>
          <w:color w:val="000000"/>
          <w:sz w:val="31"/>
          <w:szCs w:val="31"/>
        </w:rPr>
        <w:t>附件</w:t>
      </w:r>
      <w:r>
        <w:rPr>
          <w:rFonts w:hint="default" w:ascii="Times New Roman" w:hAnsi="Times New Roman" w:cs="Times New Roman"/>
          <w:color w:val="000000"/>
          <w:sz w:val="31"/>
          <w:szCs w:val="31"/>
        </w:rPr>
        <w:t>2</w:t>
      </w:r>
    </w:p>
    <w:p>
      <w:pPr>
        <w:keepNext w:val="0"/>
        <w:keepLines w:val="0"/>
        <w:widowControl/>
        <w:suppressLineNumbers w:val="0"/>
        <w:jc w:val="center"/>
        <w:rPr>
          <w:rFonts w:ascii="方正小标宋简体" w:hAnsi="方正小标宋简体" w:eastAsia="方正小标宋简体" w:cs="方正小标宋简体"/>
          <w:color w:val="000000"/>
          <w:kern w:val="0"/>
          <w:sz w:val="40"/>
          <w:szCs w:val="40"/>
          <w:lang w:val="en-US" w:eastAsia="zh-CN" w:bidi="ar"/>
        </w:rPr>
      </w:pPr>
      <w:r>
        <w:rPr>
          <w:rFonts w:hint="eastAsia" w:ascii="方正小标宋简体" w:hAnsi="方正小标宋简体" w:eastAsia="方正小标宋简体" w:cs="方正小标宋简体"/>
          <w:color w:val="000000"/>
          <w:kern w:val="0"/>
          <w:sz w:val="40"/>
          <w:szCs w:val="40"/>
          <w:lang w:val="en-US" w:eastAsia="zh-CN" w:bidi="ar"/>
        </w:rPr>
        <w:t>蓟州区</w:t>
      </w:r>
      <w:r>
        <w:rPr>
          <w:rFonts w:ascii="方正小标宋简体" w:hAnsi="方正小标宋简体" w:eastAsia="方正小标宋简体" w:cs="方正小标宋简体"/>
          <w:color w:val="000000"/>
          <w:kern w:val="0"/>
          <w:sz w:val="40"/>
          <w:szCs w:val="40"/>
          <w:lang w:val="en-US" w:eastAsia="zh-CN" w:bidi="ar"/>
        </w:rPr>
        <w:t>大面积停电事件应急预案体系构成图</w:t>
      </w:r>
    </w:p>
    <w:p>
      <w:pPr>
        <w:widowControl/>
        <w:jc w:val="center"/>
        <w:rPr>
          <w:rStyle w:val="70"/>
          <w:rFonts w:hint="eastAsia" w:ascii="仿宋_GB2312" w:hAnsi="Calibri" w:eastAsia="仿宋_GB2312" w:cs="Times New Roman"/>
        </w:rPr>
      </w:pPr>
      <w:r>
        <w:rPr>
          <w:rFonts w:ascii="黑体" w:hAnsi="宋体" w:eastAsia="黑体" w:cs="黑体"/>
          <w:color w:val="000000"/>
          <w:sz w:val="31"/>
          <w:szCs w:val="31"/>
        </w:rPr>
        <w:object>
          <v:shape id="_x0000_i1025" o:spt="75" type="#_x0000_t75" style="height:539.45pt;width:405.35pt;" o:ole="t" filled="f" o:preferrelative="t" stroked="f" coordsize="21600,21600">
            <v:path/>
            <v:fill on="f" focussize="0,0"/>
            <v:stroke on="f"/>
            <v:imagedata r:id="rId18" o:title=""/>
            <o:lock v:ext="edit" aspectratio="f"/>
            <w10:wrap type="none"/>
            <w10:anchorlock/>
          </v:shape>
          <o:OLEObject Type="Embed" ProgID="Visio.Drawing.15" ShapeID="_x0000_i1025" DrawAspect="Content" ObjectID="_1468075725" r:id="rId17">
            <o:LockedField>false</o:LockedField>
          </o:OLEObject>
        </w:object>
      </w:r>
    </w:p>
    <w:bookmarkEnd w:id="206"/>
    <w:p>
      <w:pPr>
        <w:pStyle w:val="16"/>
        <w:widowControl/>
        <w:rPr>
          <w:rFonts w:ascii="黑体" w:eastAsia="黑体" w:cs="黑体"/>
          <w:color w:val="000000"/>
          <w:sz w:val="31"/>
          <w:szCs w:val="31"/>
        </w:rPr>
      </w:pPr>
    </w:p>
    <w:p>
      <w:pPr>
        <w:pStyle w:val="16"/>
        <w:widowControl/>
        <w:rPr>
          <w:rFonts w:hint="default" w:eastAsia="宋体"/>
          <w:lang w:val="en-US" w:eastAsia="zh-CN"/>
        </w:rPr>
      </w:pPr>
      <w:r>
        <w:rPr>
          <w:rFonts w:ascii="黑体" w:eastAsia="黑体" w:cs="黑体"/>
          <w:color w:val="000000"/>
          <w:sz w:val="31"/>
          <w:szCs w:val="31"/>
        </w:rPr>
        <w:t>附件</w:t>
      </w:r>
      <w:r>
        <w:rPr>
          <w:rFonts w:hint="eastAsia" w:ascii="Times New Roman" w:hAnsi="Times New Roman"/>
          <w:color w:val="000000"/>
          <w:sz w:val="31"/>
          <w:szCs w:val="31"/>
          <w:lang w:val="en-US" w:eastAsia="zh-CN"/>
        </w:rPr>
        <w:t>3</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000000"/>
          <w:kern w:val="0"/>
          <w:sz w:val="43"/>
          <w:szCs w:val="43"/>
          <w:lang w:bidi="ar"/>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Calibri" w:hAnsi="Calibri" w:cs="Times New Roman"/>
        </w:rPr>
      </w:pPr>
      <w:r>
        <w:rPr>
          <w:rFonts w:hint="eastAsia" w:ascii="方正小标宋_GBK" w:hAnsi="方正小标宋_GBK" w:eastAsia="方正小标宋_GBK" w:cs="方正小标宋_GBK"/>
          <w:color w:val="000000"/>
          <w:kern w:val="0"/>
          <w:sz w:val="43"/>
          <w:szCs w:val="43"/>
          <w:lang w:bidi="ar"/>
        </w:rPr>
        <w:t>蓟州区</w:t>
      </w:r>
      <w:r>
        <w:rPr>
          <w:rFonts w:ascii="方正小标宋_GBK" w:hAnsi="方正小标宋_GBK" w:eastAsia="方正小标宋_GBK" w:cs="方正小标宋_GBK"/>
          <w:color w:val="000000"/>
          <w:kern w:val="0"/>
          <w:sz w:val="43"/>
          <w:szCs w:val="43"/>
          <w:lang w:bidi="ar"/>
        </w:rPr>
        <w:t>大面积停电事件分级</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ascii="黑体" w:eastAsia="黑体" w:cs="黑体"/>
          <w:color w:val="000000"/>
          <w:sz w:val="31"/>
          <w:szCs w:val="31"/>
        </w:rPr>
      </w:pP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ascii="黑体" w:eastAsia="黑体" w:cs="黑体"/>
          <w:color w:val="000000"/>
          <w:sz w:val="31"/>
          <w:szCs w:val="31"/>
        </w:rPr>
        <w:t>一、特别重大大面积停电事件</w:t>
      </w:r>
    </w:p>
    <w:p>
      <w:pPr>
        <w:keepNext w:val="0"/>
        <w:keepLines w:val="0"/>
        <w:pageBreakBefore w:val="0"/>
        <w:widowControl/>
        <w:kinsoku/>
        <w:wordWrap/>
        <w:overflowPunct/>
        <w:topLinePunct w:val="0"/>
        <w:autoSpaceDE/>
        <w:autoSpaceDN/>
        <w:bidi w:val="0"/>
        <w:adjustRightInd/>
        <w:snapToGrid/>
        <w:spacing w:line="560" w:lineRule="exact"/>
        <w:ind w:firstLine="641"/>
        <w:textAlignment w:val="auto"/>
        <w:rPr>
          <w:rFonts w:ascii="Calibri" w:hAnsi="Calibri" w:cs="Times New Roman"/>
        </w:rPr>
      </w:pPr>
      <w:r>
        <w:rPr>
          <w:rFonts w:ascii="Times New Roman" w:hAnsi="Times New Roman" w:cs="Times New Roman"/>
          <w:color w:val="000000"/>
          <w:kern w:val="0"/>
          <w:sz w:val="31"/>
          <w:szCs w:val="31"/>
          <w:lang w:bidi="ar"/>
        </w:rPr>
        <w:t>1</w:t>
      </w:r>
      <w:r>
        <w:rPr>
          <w:rFonts w:ascii="仿宋_GB2312" w:hAnsi="宋体" w:eastAsia="仿宋_GB2312" w:cs="仿宋_GB2312"/>
          <w:color w:val="000000"/>
          <w:kern w:val="0"/>
          <w:sz w:val="31"/>
          <w:szCs w:val="31"/>
          <w:lang w:bidi="ar"/>
        </w:rPr>
        <w:t>．全</w:t>
      </w:r>
      <w:r>
        <w:rPr>
          <w:rFonts w:hint="eastAsia" w:ascii="仿宋_GB2312" w:hAnsi="宋体" w:eastAsia="仿宋_GB2312" w:cs="仿宋_GB2312"/>
          <w:color w:val="000000"/>
          <w:kern w:val="0"/>
          <w:sz w:val="31"/>
          <w:szCs w:val="31"/>
          <w:lang w:bidi="ar"/>
        </w:rPr>
        <w:t>区</w:t>
      </w:r>
      <w:r>
        <w:rPr>
          <w:rFonts w:ascii="仿宋_GB2312" w:hAnsi="宋体" w:eastAsia="仿宋_GB2312" w:cs="仿宋_GB2312"/>
          <w:color w:val="000000"/>
          <w:kern w:val="0"/>
          <w:sz w:val="31"/>
          <w:szCs w:val="31"/>
          <w:lang w:bidi="ar"/>
        </w:rPr>
        <w:t>减供电力负荷达到事故前总电力负荷的</w:t>
      </w:r>
      <w:r>
        <w:rPr>
          <w:rFonts w:ascii="Times New Roman" w:hAnsi="Times New Roman" w:cs="Times New Roman"/>
          <w:color w:val="000000"/>
          <w:kern w:val="0"/>
          <w:sz w:val="31"/>
          <w:szCs w:val="31"/>
          <w:lang w:bidi="ar"/>
        </w:rPr>
        <w:t>50%</w:t>
      </w:r>
      <w:r>
        <w:rPr>
          <w:rFonts w:hint="eastAsia" w:ascii="仿宋_GB2312" w:hAnsi="宋体" w:eastAsia="仿宋_GB2312" w:cs="仿宋_GB2312"/>
          <w:color w:val="000000"/>
          <w:kern w:val="0"/>
          <w:sz w:val="31"/>
          <w:szCs w:val="31"/>
          <w:lang w:bidi="ar"/>
        </w:rPr>
        <w:t>以上；</w:t>
      </w:r>
    </w:p>
    <w:p>
      <w:pPr>
        <w:pStyle w:val="16"/>
        <w:keepNext w:val="0"/>
        <w:keepLines w:val="0"/>
        <w:pageBreakBefore w:val="0"/>
        <w:widowControl/>
        <w:kinsoku/>
        <w:wordWrap/>
        <w:overflowPunct/>
        <w:topLinePunct w:val="0"/>
        <w:autoSpaceDE/>
        <w:autoSpaceDN/>
        <w:bidi w:val="0"/>
        <w:adjustRightInd/>
        <w:snapToGrid/>
        <w:spacing w:line="560" w:lineRule="exact"/>
        <w:ind w:firstLine="641"/>
        <w:jc w:val="both"/>
        <w:textAlignment w:val="auto"/>
      </w:pPr>
      <w:r>
        <w:rPr>
          <w:rFonts w:hint="default" w:ascii="Times New Roman" w:hAnsi="Times New Roman"/>
          <w:color w:val="000000"/>
          <w:sz w:val="31"/>
          <w:szCs w:val="31"/>
        </w:rPr>
        <w:t>2</w:t>
      </w:r>
      <w:r>
        <w:rPr>
          <w:rFonts w:ascii="仿宋_GB2312" w:eastAsia="仿宋_GB2312" w:cs="仿宋_GB2312"/>
          <w:color w:val="000000"/>
          <w:sz w:val="31"/>
          <w:szCs w:val="31"/>
        </w:rPr>
        <w:t>．全区居民停电用户数达到供电总用户数</w:t>
      </w:r>
      <w:r>
        <w:rPr>
          <w:rFonts w:hint="default" w:ascii="Times New Roman" w:hAnsi="Times New Roman"/>
          <w:color w:val="000000"/>
          <w:sz w:val="31"/>
          <w:szCs w:val="31"/>
        </w:rPr>
        <w:t>60%</w:t>
      </w:r>
      <w:r>
        <w:rPr>
          <w:rFonts w:ascii="仿宋_GB2312" w:eastAsia="仿宋_GB2312" w:cs="仿宋_GB2312"/>
          <w:color w:val="000000"/>
          <w:sz w:val="31"/>
          <w:szCs w:val="31"/>
        </w:rPr>
        <w:t>以上；</w:t>
      </w:r>
    </w:p>
    <w:p>
      <w:pPr>
        <w:pStyle w:val="16"/>
        <w:keepNext w:val="0"/>
        <w:keepLines w:val="0"/>
        <w:pageBreakBefore w:val="0"/>
        <w:widowControl/>
        <w:kinsoku/>
        <w:wordWrap/>
        <w:overflowPunct/>
        <w:topLinePunct w:val="0"/>
        <w:autoSpaceDE/>
        <w:autoSpaceDN/>
        <w:bidi w:val="0"/>
        <w:adjustRightInd/>
        <w:snapToGrid/>
        <w:spacing w:line="560" w:lineRule="exact"/>
        <w:ind w:firstLine="641"/>
        <w:jc w:val="both"/>
        <w:textAlignment w:val="auto"/>
      </w:pPr>
      <w:r>
        <w:rPr>
          <w:rFonts w:hint="default" w:ascii="Times New Roman" w:hAnsi="Times New Roman"/>
          <w:color w:val="000000"/>
          <w:sz w:val="31"/>
          <w:szCs w:val="31"/>
        </w:rPr>
        <w:t>3</w:t>
      </w:r>
      <w:r>
        <w:rPr>
          <w:rFonts w:ascii="仿宋_GB2312" w:eastAsia="仿宋_GB2312" w:cs="仿宋_GB2312"/>
          <w:color w:val="000000"/>
          <w:sz w:val="31"/>
          <w:szCs w:val="31"/>
        </w:rPr>
        <w:t>．区指挥部视停电事件危害程度、次生衍生灾害、社会影响及稳定等综合因素，研究确定为特别重大大面积停电事件。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default" w:ascii="Times New Roman" w:hAnsi="Times New Roman" w:eastAsia="黑体" w:cs="Times New Roman"/>
          <w:color w:val="000000"/>
          <w:sz w:val="31"/>
          <w:szCs w:val="31"/>
        </w:rPr>
      </w:pPr>
      <w:r>
        <w:rPr>
          <w:rFonts w:ascii="黑体" w:eastAsia="黑体" w:cs="黑体"/>
          <w:color w:val="000000"/>
          <w:sz w:val="31"/>
          <w:szCs w:val="31"/>
        </w:rPr>
        <w:t>二、重大大面积停电事件</w:t>
      </w:r>
    </w:p>
    <w:p>
      <w:pPr>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hint="default" w:ascii="Times New Roman" w:hAnsi="Times New Roman" w:eastAsia="仿宋_GB2312" w:cs="Times New Roman"/>
          <w:color w:val="000000"/>
          <w:kern w:val="0"/>
          <w:sz w:val="31"/>
          <w:szCs w:val="31"/>
          <w:lang w:bidi="ar"/>
        </w:rPr>
      </w:pPr>
      <w:r>
        <w:rPr>
          <w:rFonts w:hint="default" w:ascii="Times New Roman" w:hAnsi="Times New Roman" w:cs="Times New Roman"/>
          <w:color w:val="000000"/>
          <w:kern w:val="0"/>
          <w:sz w:val="31"/>
          <w:szCs w:val="31"/>
          <w:lang w:bidi="ar"/>
        </w:rPr>
        <w:t>1</w:t>
      </w:r>
      <w:r>
        <w:rPr>
          <w:rFonts w:hint="default" w:ascii="Times New Roman" w:hAnsi="Times New Roman" w:eastAsia="仿宋_GB2312" w:cs="Times New Roman"/>
          <w:color w:val="000000"/>
          <w:kern w:val="0"/>
          <w:sz w:val="31"/>
          <w:szCs w:val="31"/>
          <w:lang w:bidi="ar"/>
        </w:rPr>
        <w:t>．全区减供电力负荷达到事故前总电力负荷的</w:t>
      </w:r>
      <w:r>
        <w:rPr>
          <w:rFonts w:hint="default" w:ascii="Times New Roman" w:hAnsi="Times New Roman" w:eastAsia="仿宋_GB2312" w:cs="Times New Roman"/>
          <w:color w:val="000000"/>
          <w:kern w:val="0"/>
          <w:sz w:val="31"/>
          <w:szCs w:val="31"/>
          <w:lang w:val="en-US" w:eastAsia="zh-CN" w:bidi="ar"/>
        </w:rPr>
        <w:t>20</w:t>
      </w:r>
      <w:r>
        <w:rPr>
          <w:rFonts w:hint="default" w:ascii="Times New Roman" w:hAnsi="Times New Roman" w:eastAsia="仿宋_GB2312" w:cs="Times New Roman"/>
          <w:color w:val="000000"/>
          <w:kern w:val="0"/>
          <w:sz w:val="31"/>
          <w:szCs w:val="31"/>
          <w:lang w:bidi="ar"/>
        </w:rPr>
        <w:t>%以上、50%</w:t>
      </w:r>
    </w:p>
    <w:p>
      <w:pPr>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hint="default" w:ascii="Times New Roman" w:hAnsi="Times New Roman" w:eastAsia="仿宋_GB2312" w:cs="Times New Roman"/>
          <w:color w:val="000000"/>
          <w:kern w:val="0"/>
          <w:sz w:val="31"/>
          <w:szCs w:val="31"/>
          <w:lang w:bidi="ar"/>
        </w:rPr>
      </w:pPr>
      <w:r>
        <w:rPr>
          <w:rFonts w:hint="default" w:ascii="Times New Roman" w:hAnsi="Times New Roman" w:eastAsia="仿宋_GB2312" w:cs="Times New Roman"/>
          <w:color w:val="000000"/>
          <w:kern w:val="0"/>
          <w:sz w:val="31"/>
          <w:szCs w:val="31"/>
          <w:lang w:bidi="ar"/>
        </w:rPr>
        <w:t>以下；</w:t>
      </w:r>
    </w:p>
    <w:p>
      <w:pPr>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hint="default" w:ascii="Times New Roman" w:hAnsi="Times New Roman" w:eastAsia="仿宋_GB2312" w:cs="Times New Roman"/>
          <w:color w:val="000000"/>
          <w:kern w:val="0"/>
          <w:sz w:val="31"/>
          <w:szCs w:val="31"/>
          <w:lang w:bidi="ar"/>
        </w:rPr>
      </w:pPr>
      <w:r>
        <w:rPr>
          <w:rFonts w:hint="default" w:ascii="Times New Roman" w:hAnsi="Times New Roman" w:cs="Times New Roman"/>
          <w:color w:val="000000"/>
          <w:sz w:val="31"/>
          <w:szCs w:val="31"/>
        </w:rPr>
        <w:t>2</w:t>
      </w:r>
      <w:r>
        <w:rPr>
          <w:rFonts w:hint="default" w:ascii="Times New Roman" w:hAnsi="Times New Roman" w:eastAsia="仿宋_GB2312" w:cs="Times New Roman"/>
          <w:color w:val="000000"/>
          <w:sz w:val="31"/>
          <w:szCs w:val="31"/>
        </w:rPr>
        <w:t>.</w:t>
      </w:r>
      <w:r>
        <w:rPr>
          <w:rFonts w:hint="default" w:ascii="Times New Roman" w:hAnsi="Times New Roman" w:eastAsia="仿宋_GB2312" w:cs="Times New Roman"/>
          <w:color w:val="000000"/>
          <w:kern w:val="0"/>
          <w:sz w:val="31"/>
          <w:szCs w:val="31"/>
          <w:lang w:bidi="ar"/>
        </w:rPr>
        <w:t>全区居民停电用户数达到供电总用户数</w:t>
      </w:r>
      <w:r>
        <w:rPr>
          <w:rFonts w:hint="default" w:ascii="Times New Roman" w:hAnsi="Times New Roman" w:eastAsia="仿宋_GB2312" w:cs="Times New Roman"/>
          <w:color w:val="000000"/>
          <w:kern w:val="0"/>
          <w:sz w:val="31"/>
          <w:szCs w:val="31"/>
          <w:lang w:val="en-US" w:eastAsia="zh-CN" w:bidi="ar"/>
        </w:rPr>
        <w:t>3</w:t>
      </w:r>
      <w:r>
        <w:rPr>
          <w:rFonts w:hint="default" w:ascii="Times New Roman" w:hAnsi="Times New Roman" w:eastAsia="仿宋_GB2312" w:cs="Times New Roman"/>
          <w:color w:val="000000"/>
          <w:kern w:val="0"/>
          <w:sz w:val="31"/>
          <w:szCs w:val="31"/>
          <w:lang w:bidi="ar"/>
        </w:rPr>
        <w:t>0%以上、60%以下；</w:t>
      </w:r>
    </w:p>
    <w:p>
      <w:pPr>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ascii="仿宋_GB2312" w:hAnsi="宋体" w:eastAsia="仿宋_GB2312" w:cs="仿宋_GB2312"/>
          <w:color w:val="000000"/>
          <w:kern w:val="0"/>
          <w:sz w:val="31"/>
          <w:szCs w:val="31"/>
          <w:lang w:bidi="ar"/>
        </w:rPr>
      </w:pPr>
      <w:r>
        <w:rPr>
          <w:rFonts w:hint="default" w:ascii="Times New Roman" w:hAnsi="Times New Roman" w:cs="Times New Roman"/>
          <w:color w:val="000000"/>
          <w:sz w:val="31"/>
          <w:szCs w:val="31"/>
        </w:rPr>
        <w:t>3</w:t>
      </w:r>
      <w:r>
        <w:rPr>
          <w:rFonts w:hint="default" w:ascii="Times New Roman" w:hAnsi="Times New Roman" w:cs="Times New Roman"/>
          <w:color w:val="000000"/>
          <w:sz w:val="31"/>
          <w:szCs w:val="31"/>
          <w:lang w:val="en-US" w:eastAsia="zh-CN"/>
        </w:rPr>
        <w:t>.</w:t>
      </w:r>
      <w:r>
        <w:rPr>
          <w:rFonts w:hint="default" w:ascii="Times New Roman" w:hAnsi="Times New Roman" w:eastAsia="仿宋_GB2312" w:cs="Times New Roman"/>
          <w:color w:val="000000"/>
          <w:kern w:val="0"/>
          <w:sz w:val="31"/>
          <w:szCs w:val="31"/>
          <w:lang w:bidi="ar"/>
        </w:rPr>
        <w:t>区指挥部视停电事件危害程度、次生衍生灾害、社会</w:t>
      </w:r>
      <w:r>
        <w:rPr>
          <w:rFonts w:hint="eastAsia" w:ascii="仿宋_GB2312" w:hAnsi="宋体" w:eastAsia="仿宋_GB2312" w:cs="仿宋_GB2312"/>
          <w:color w:val="000000"/>
          <w:kern w:val="0"/>
          <w:sz w:val="31"/>
          <w:szCs w:val="31"/>
          <w:lang w:bidi="ar"/>
        </w:rPr>
        <w:t>影响及稳定等综合因素，研究确定为重大大面积停电事件。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ascii="黑体" w:eastAsia="黑体" w:cs="黑体"/>
          <w:color w:val="000000"/>
          <w:sz w:val="31"/>
          <w:szCs w:val="31"/>
        </w:rPr>
        <w:t>三、较大大面积停电事件</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ascii="Calibri" w:hAnsi="Calibri" w:cs="Times New Roman"/>
        </w:rPr>
      </w:pPr>
      <w:r>
        <w:rPr>
          <w:rFonts w:ascii="Times New Roman" w:hAnsi="Times New Roman" w:cs="Times New Roman"/>
          <w:color w:val="000000"/>
          <w:kern w:val="0"/>
          <w:sz w:val="31"/>
          <w:szCs w:val="31"/>
          <w:lang w:bidi="ar"/>
        </w:rPr>
        <w:t>1</w:t>
      </w:r>
      <w:r>
        <w:rPr>
          <w:rFonts w:hint="eastAsia" w:ascii="仿宋_GB2312" w:hAnsi="宋体" w:eastAsia="仿宋_GB2312" w:cs="仿宋_GB2312"/>
          <w:color w:val="000000"/>
          <w:kern w:val="0"/>
          <w:sz w:val="31"/>
          <w:szCs w:val="31"/>
          <w:lang w:bidi="ar"/>
        </w:rPr>
        <w:t>．全区减供电力负荷达到事故前总电力负荷的</w:t>
      </w:r>
      <w:r>
        <w:rPr>
          <w:rFonts w:hint="eastAsia" w:ascii="Times New Roman" w:hAnsi="Times New Roman" w:cs="Times New Roman"/>
          <w:color w:val="000000"/>
          <w:kern w:val="0"/>
          <w:sz w:val="31"/>
          <w:szCs w:val="31"/>
          <w:lang w:val="en-US" w:eastAsia="zh-CN" w:bidi="ar"/>
        </w:rPr>
        <w:t>10</w:t>
      </w:r>
      <w:r>
        <w:rPr>
          <w:rFonts w:ascii="Times New Roman" w:hAnsi="Times New Roman" w:cs="Times New Roman"/>
          <w:color w:val="000000"/>
          <w:kern w:val="0"/>
          <w:sz w:val="31"/>
          <w:szCs w:val="31"/>
          <w:lang w:bidi="ar"/>
        </w:rPr>
        <w:t>%</w:t>
      </w:r>
      <w:r>
        <w:rPr>
          <w:rFonts w:hint="eastAsia" w:ascii="仿宋_GB2312" w:hAnsi="宋体" w:eastAsia="仿宋_GB2312" w:cs="仿宋_GB2312"/>
          <w:color w:val="000000"/>
          <w:kern w:val="0"/>
          <w:sz w:val="31"/>
          <w:szCs w:val="31"/>
          <w:lang w:bidi="ar"/>
        </w:rPr>
        <w:t>以上</w:t>
      </w:r>
      <w:r>
        <w:rPr>
          <w:rFonts w:hint="eastAsia" w:ascii="仿宋_GB2312" w:hAnsi="宋体" w:eastAsia="仿宋_GB2312" w:cs="仿宋_GB2312"/>
          <w:color w:val="000000"/>
          <w:kern w:val="0"/>
          <w:sz w:val="31"/>
          <w:szCs w:val="31"/>
          <w:lang w:eastAsia="zh-CN" w:bidi="ar"/>
        </w:rPr>
        <w:t>、</w:t>
      </w:r>
      <w:r>
        <w:rPr>
          <w:rFonts w:hint="eastAsia" w:ascii="Times New Roman" w:hAnsi="Times New Roman" w:cs="Times New Roman"/>
          <w:color w:val="000000"/>
          <w:kern w:val="0"/>
          <w:sz w:val="31"/>
          <w:szCs w:val="31"/>
          <w:lang w:val="en-US" w:eastAsia="zh-CN" w:bidi="ar"/>
        </w:rPr>
        <w:t>20</w:t>
      </w:r>
      <w:r>
        <w:rPr>
          <w:rFonts w:ascii="Times New Roman" w:hAnsi="Times New Roman" w:cs="Times New Roman"/>
          <w:color w:val="000000"/>
          <w:kern w:val="0"/>
          <w:sz w:val="31"/>
          <w:szCs w:val="31"/>
          <w:lang w:bidi="ar"/>
        </w:rPr>
        <w:t>%</w:t>
      </w:r>
      <w:r>
        <w:rPr>
          <w:rFonts w:ascii="仿宋_GB2312" w:hAnsi="Calibri" w:eastAsia="仿宋_GB2312" w:cs="仿宋_GB2312"/>
          <w:color w:val="000000"/>
          <w:sz w:val="31"/>
          <w:szCs w:val="31"/>
        </w:rPr>
        <w:t>以下；</w:t>
      </w:r>
    </w:p>
    <w:p>
      <w:pPr>
        <w:keepNext w:val="0"/>
        <w:keepLines w:val="0"/>
        <w:pageBreakBefore w:val="0"/>
        <w:widowControl/>
        <w:kinsoku/>
        <w:wordWrap/>
        <w:overflowPunct/>
        <w:topLinePunct w:val="0"/>
        <w:autoSpaceDE/>
        <w:autoSpaceDN/>
        <w:bidi w:val="0"/>
        <w:adjustRightInd/>
        <w:snapToGrid/>
        <w:spacing w:line="560" w:lineRule="exact"/>
        <w:jc w:val="right"/>
        <w:textAlignment w:val="auto"/>
        <w:rPr>
          <w:rFonts w:ascii="Calibri" w:hAnsi="Calibri" w:cs="Times New Roman"/>
        </w:rPr>
      </w:pPr>
      <w:r>
        <w:rPr>
          <w:rFonts w:ascii="Times New Roman" w:hAnsi="Times New Roman" w:cs="Times New Roman"/>
          <w:color w:val="000000"/>
          <w:kern w:val="0"/>
          <w:sz w:val="31"/>
          <w:szCs w:val="31"/>
          <w:lang w:bidi="ar"/>
        </w:rPr>
        <w:t>2</w:t>
      </w:r>
      <w:r>
        <w:rPr>
          <w:rFonts w:hint="eastAsia" w:ascii="仿宋_GB2312" w:hAnsi="宋体" w:eastAsia="仿宋_GB2312" w:cs="仿宋_GB2312"/>
          <w:color w:val="000000"/>
          <w:kern w:val="0"/>
          <w:sz w:val="31"/>
          <w:szCs w:val="31"/>
          <w:lang w:bidi="ar"/>
        </w:rPr>
        <w:t>．全区居民停电用户数达到供电总用户数</w:t>
      </w:r>
      <w:r>
        <w:rPr>
          <w:rFonts w:hint="eastAsia" w:ascii="Times New Roman" w:hAnsi="Times New Roman" w:cs="Times New Roman"/>
          <w:color w:val="000000"/>
          <w:kern w:val="0"/>
          <w:sz w:val="31"/>
          <w:szCs w:val="31"/>
          <w:lang w:val="en-US" w:eastAsia="zh-CN" w:bidi="ar"/>
        </w:rPr>
        <w:t>15</w:t>
      </w:r>
      <w:r>
        <w:rPr>
          <w:rFonts w:ascii="Times New Roman" w:hAnsi="Times New Roman" w:cs="Times New Roman"/>
          <w:color w:val="000000"/>
          <w:kern w:val="0"/>
          <w:sz w:val="31"/>
          <w:szCs w:val="31"/>
          <w:lang w:bidi="ar"/>
        </w:rPr>
        <w:t>%</w:t>
      </w:r>
      <w:r>
        <w:rPr>
          <w:rFonts w:hint="eastAsia" w:ascii="仿宋_GB2312" w:hAnsi="宋体" w:eastAsia="仿宋_GB2312" w:cs="仿宋_GB2312"/>
          <w:color w:val="000000"/>
          <w:kern w:val="0"/>
          <w:sz w:val="31"/>
          <w:szCs w:val="31"/>
          <w:lang w:bidi="ar"/>
        </w:rPr>
        <w:t>以上</w:t>
      </w:r>
      <w:r>
        <w:rPr>
          <w:rFonts w:hint="eastAsia" w:ascii="仿宋_GB2312" w:hAnsi="宋体" w:eastAsia="仿宋_GB2312" w:cs="仿宋_GB2312"/>
          <w:color w:val="000000"/>
          <w:kern w:val="0"/>
          <w:sz w:val="31"/>
          <w:szCs w:val="31"/>
          <w:lang w:eastAsia="zh-CN" w:bidi="ar"/>
        </w:rPr>
        <w:t>、</w:t>
      </w:r>
      <w:r>
        <w:rPr>
          <w:rFonts w:hint="eastAsia" w:ascii="Times New Roman" w:hAnsi="Times New Roman" w:cs="Times New Roman"/>
          <w:color w:val="000000"/>
          <w:kern w:val="0"/>
          <w:sz w:val="31"/>
          <w:szCs w:val="31"/>
          <w:lang w:val="en-US" w:eastAsia="zh-CN" w:bidi="ar"/>
        </w:rPr>
        <w:t>3</w:t>
      </w:r>
      <w:r>
        <w:rPr>
          <w:rFonts w:ascii="Times New Roman" w:hAnsi="Times New Roman" w:cs="Times New Roman"/>
          <w:color w:val="000000"/>
          <w:kern w:val="0"/>
          <w:sz w:val="31"/>
          <w:szCs w:val="31"/>
          <w:lang w:bidi="ar"/>
        </w:rPr>
        <w:t>0%</w:t>
      </w:r>
      <w:r>
        <w:rPr>
          <w:rFonts w:hint="eastAsia" w:ascii="仿宋_GB2312" w:hAnsi="宋体" w:eastAsia="仿宋_GB2312" w:cs="仿宋_GB2312"/>
          <w:color w:val="000000"/>
          <w:kern w:val="0"/>
          <w:sz w:val="31"/>
          <w:szCs w:val="31"/>
          <w:lang w:bidi="ar"/>
        </w:rPr>
        <w:t>以</w:t>
      </w:r>
    </w:p>
    <w:p>
      <w:pPr>
        <w:pStyle w:val="16"/>
        <w:keepNext w:val="0"/>
        <w:keepLines w:val="0"/>
        <w:pageBreakBefore w:val="0"/>
        <w:widowControl/>
        <w:kinsoku/>
        <w:wordWrap/>
        <w:overflowPunct/>
        <w:topLinePunct w:val="0"/>
        <w:autoSpaceDE/>
        <w:autoSpaceDN/>
        <w:bidi w:val="0"/>
        <w:adjustRightInd/>
        <w:snapToGrid/>
        <w:spacing w:line="560" w:lineRule="exact"/>
        <w:textAlignment w:val="auto"/>
      </w:pPr>
      <w:r>
        <w:rPr>
          <w:rFonts w:ascii="仿宋_GB2312" w:eastAsia="仿宋_GB2312" w:cs="仿宋_GB2312"/>
          <w:color w:val="000000"/>
          <w:sz w:val="31"/>
          <w:szCs w:val="31"/>
        </w:rPr>
        <w:t>下；</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hint="default" w:ascii="Times New Roman" w:hAnsi="Times New Roman"/>
          <w:color w:val="000000"/>
          <w:sz w:val="31"/>
          <w:szCs w:val="31"/>
        </w:rPr>
        <w:t>3</w:t>
      </w:r>
      <w:r>
        <w:rPr>
          <w:rFonts w:ascii="仿宋_GB2312" w:eastAsia="仿宋_GB2312" w:cs="仿宋_GB2312"/>
          <w:color w:val="000000"/>
          <w:sz w:val="31"/>
          <w:szCs w:val="31"/>
        </w:rPr>
        <w:t>．区指挥部视停电事件危害程度、次生衍生灾害、社会影响</w:t>
      </w:r>
    </w:p>
    <w:p>
      <w:pPr>
        <w:pStyle w:val="16"/>
        <w:keepNext w:val="0"/>
        <w:keepLines w:val="0"/>
        <w:pageBreakBefore w:val="0"/>
        <w:widowControl/>
        <w:kinsoku/>
        <w:wordWrap/>
        <w:overflowPunct/>
        <w:topLinePunct w:val="0"/>
        <w:autoSpaceDE/>
        <w:autoSpaceDN/>
        <w:bidi w:val="0"/>
        <w:adjustRightInd/>
        <w:snapToGrid/>
        <w:spacing w:line="560" w:lineRule="exact"/>
        <w:textAlignment w:val="auto"/>
      </w:pPr>
      <w:r>
        <w:rPr>
          <w:rFonts w:ascii="仿宋_GB2312" w:eastAsia="仿宋_GB2312" w:cs="仿宋_GB2312"/>
          <w:color w:val="000000"/>
          <w:sz w:val="31"/>
          <w:szCs w:val="31"/>
        </w:rPr>
        <w:t>及稳定等综合因素，研究确定为较大大面积停电事件。</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ascii="黑体" w:eastAsia="黑体" w:cs="黑体"/>
          <w:color w:val="000000"/>
          <w:sz w:val="31"/>
          <w:szCs w:val="31"/>
        </w:rPr>
        <w:t>四、一般大面积停电事件</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ascii="Calibri" w:hAnsi="Calibri" w:cs="Times New Roman"/>
        </w:rPr>
      </w:pPr>
      <w:r>
        <w:rPr>
          <w:rFonts w:ascii="Times New Roman" w:hAnsi="Times New Roman" w:cs="Times New Roman"/>
          <w:color w:val="000000"/>
          <w:kern w:val="0"/>
          <w:sz w:val="31"/>
          <w:szCs w:val="31"/>
          <w:lang w:bidi="ar"/>
        </w:rPr>
        <w:t>1</w:t>
      </w:r>
      <w:r>
        <w:rPr>
          <w:rFonts w:hint="eastAsia" w:ascii="仿宋_GB2312" w:hAnsi="宋体" w:eastAsia="仿宋_GB2312" w:cs="仿宋_GB2312"/>
          <w:color w:val="000000"/>
          <w:kern w:val="0"/>
          <w:sz w:val="31"/>
          <w:szCs w:val="31"/>
          <w:lang w:bidi="ar"/>
        </w:rPr>
        <w:t>．全区减供电力负荷达到事故前总电力负荷的</w:t>
      </w:r>
      <w:r>
        <w:rPr>
          <w:rFonts w:hint="eastAsia" w:ascii="Times New Roman" w:hAnsi="Times New Roman" w:cs="Times New Roman"/>
          <w:color w:val="000000"/>
          <w:kern w:val="0"/>
          <w:sz w:val="31"/>
          <w:szCs w:val="31"/>
          <w:lang w:val="en-US" w:eastAsia="zh-CN" w:bidi="ar"/>
        </w:rPr>
        <w:t>5</w:t>
      </w:r>
      <w:r>
        <w:rPr>
          <w:rFonts w:ascii="Times New Roman" w:hAnsi="Times New Roman" w:cs="Times New Roman"/>
          <w:color w:val="000000"/>
          <w:kern w:val="0"/>
          <w:sz w:val="31"/>
          <w:szCs w:val="31"/>
          <w:lang w:bidi="ar"/>
        </w:rPr>
        <w:t>%</w:t>
      </w:r>
      <w:r>
        <w:rPr>
          <w:rFonts w:hint="eastAsia" w:ascii="仿宋_GB2312" w:hAnsi="宋体" w:eastAsia="仿宋_GB2312" w:cs="仿宋_GB2312"/>
          <w:color w:val="000000"/>
          <w:kern w:val="0"/>
          <w:sz w:val="31"/>
          <w:szCs w:val="31"/>
          <w:lang w:bidi="ar"/>
        </w:rPr>
        <w:t>以上、</w:t>
      </w:r>
      <w:r>
        <w:rPr>
          <w:rFonts w:hint="eastAsia" w:ascii="Times New Roman" w:hAnsi="Times New Roman" w:cs="Times New Roman"/>
          <w:color w:val="000000"/>
          <w:kern w:val="0"/>
          <w:sz w:val="31"/>
          <w:szCs w:val="31"/>
          <w:lang w:val="en-US" w:eastAsia="zh-CN" w:bidi="ar"/>
        </w:rPr>
        <w:t>10</w:t>
      </w:r>
      <w:r>
        <w:rPr>
          <w:rFonts w:ascii="Times New Roman" w:hAnsi="Times New Roman" w:cs="Times New Roman"/>
          <w:color w:val="000000"/>
          <w:kern w:val="0"/>
          <w:sz w:val="31"/>
          <w:szCs w:val="31"/>
          <w:lang w:bidi="ar"/>
        </w:rPr>
        <w:t>%</w:t>
      </w:r>
      <w:r>
        <w:rPr>
          <w:rFonts w:hint="eastAsia" w:ascii="仿宋_GB2312" w:hAnsi="Calibri" w:eastAsia="仿宋_GB2312" w:cs="仿宋_GB2312"/>
          <w:color w:val="000000"/>
          <w:sz w:val="31"/>
          <w:szCs w:val="31"/>
        </w:rPr>
        <w:t>以下；</w:t>
      </w:r>
    </w:p>
    <w:p>
      <w:pPr>
        <w:keepNext w:val="0"/>
        <w:keepLines w:val="0"/>
        <w:pageBreakBefore w:val="0"/>
        <w:widowControl/>
        <w:kinsoku/>
        <w:wordWrap/>
        <w:overflowPunct/>
        <w:topLinePunct w:val="0"/>
        <w:autoSpaceDE/>
        <w:autoSpaceDN/>
        <w:bidi w:val="0"/>
        <w:adjustRightInd/>
        <w:snapToGrid/>
        <w:spacing w:line="560" w:lineRule="exact"/>
        <w:ind w:firstLine="620" w:firstLineChars="200"/>
        <w:textAlignment w:val="auto"/>
        <w:rPr>
          <w:rFonts w:ascii="Calibri" w:hAnsi="Calibri" w:cs="Times New Roman"/>
        </w:rPr>
      </w:pPr>
      <w:r>
        <w:rPr>
          <w:rFonts w:ascii="Times New Roman" w:hAnsi="Times New Roman" w:cs="Times New Roman"/>
          <w:color w:val="000000"/>
          <w:kern w:val="0"/>
          <w:sz w:val="31"/>
          <w:szCs w:val="31"/>
          <w:lang w:bidi="ar"/>
        </w:rPr>
        <w:t>2</w:t>
      </w:r>
      <w:r>
        <w:rPr>
          <w:rFonts w:hint="eastAsia" w:ascii="仿宋_GB2312" w:hAnsi="宋体" w:eastAsia="仿宋_GB2312" w:cs="仿宋_GB2312"/>
          <w:color w:val="000000"/>
          <w:kern w:val="0"/>
          <w:sz w:val="31"/>
          <w:szCs w:val="31"/>
          <w:lang w:bidi="ar"/>
        </w:rPr>
        <w:t>．全区居民停电用户数达到供电总用户数</w:t>
      </w:r>
      <w:r>
        <w:rPr>
          <w:rFonts w:ascii="Times New Roman" w:hAnsi="Times New Roman" w:cs="Times New Roman"/>
          <w:color w:val="000000"/>
          <w:kern w:val="0"/>
          <w:sz w:val="31"/>
          <w:szCs w:val="31"/>
          <w:lang w:bidi="ar"/>
        </w:rPr>
        <w:t>1</w:t>
      </w:r>
      <w:r>
        <w:rPr>
          <w:rFonts w:hint="eastAsia" w:ascii="Times New Roman" w:hAnsi="Times New Roman" w:cs="Times New Roman"/>
          <w:color w:val="000000"/>
          <w:kern w:val="0"/>
          <w:sz w:val="31"/>
          <w:szCs w:val="31"/>
          <w:lang w:val="en-US" w:eastAsia="zh-CN" w:bidi="ar"/>
        </w:rPr>
        <w:t>0</w:t>
      </w:r>
      <w:r>
        <w:rPr>
          <w:rFonts w:ascii="Times New Roman" w:hAnsi="Times New Roman" w:cs="Times New Roman"/>
          <w:color w:val="000000"/>
          <w:kern w:val="0"/>
          <w:sz w:val="31"/>
          <w:szCs w:val="31"/>
          <w:lang w:bidi="ar"/>
        </w:rPr>
        <w:t>%</w:t>
      </w:r>
      <w:r>
        <w:rPr>
          <w:rFonts w:hint="eastAsia" w:ascii="仿宋_GB2312" w:hAnsi="宋体" w:eastAsia="仿宋_GB2312" w:cs="仿宋_GB2312"/>
          <w:color w:val="000000"/>
          <w:kern w:val="0"/>
          <w:sz w:val="31"/>
          <w:szCs w:val="31"/>
          <w:lang w:bidi="ar"/>
        </w:rPr>
        <w:t>以上、</w:t>
      </w:r>
      <w:r>
        <w:rPr>
          <w:rFonts w:hint="eastAsia" w:ascii="Times New Roman" w:hAnsi="Times New Roman" w:cs="Times New Roman"/>
          <w:color w:val="000000"/>
          <w:kern w:val="0"/>
          <w:sz w:val="31"/>
          <w:szCs w:val="31"/>
          <w:lang w:val="en-US" w:eastAsia="zh-CN" w:bidi="ar"/>
        </w:rPr>
        <w:t>15</w:t>
      </w:r>
      <w:r>
        <w:rPr>
          <w:rFonts w:ascii="Times New Roman" w:hAnsi="Times New Roman" w:cs="Times New Roman"/>
          <w:color w:val="000000"/>
          <w:kern w:val="0"/>
          <w:sz w:val="31"/>
          <w:szCs w:val="31"/>
          <w:lang w:bidi="ar"/>
        </w:rPr>
        <w:t>%</w:t>
      </w:r>
      <w:r>
        <w:rPr>
          <w:rFonts w:hint="eastAsia" w:ascii="仿宋_GB2312" w:hAnsi="宋体" w:eastAsia="仿宋_GB2312" w:cs="仿宋_GB2312"/>
          <w:color w:val="000000"/>
          <w:kern w:val="0"/>
          <w:sz w:val="31"/>
          <w:szCs w:val="31"/>
          <w:lang w:bidi="ar"/>
        </w:rPr>
        <w:t>以</w:t>
      </w:r>
      <w:r>
        <w:rPr>
          <w:rFonts w:hint="eastAsia" w:ascii="仿宋_GB2312" w:hAnsi="Calibri" w:eastAsia="仿宋_GB2312" w:cs="仿宋_GB2312"/>
          <w:color w:val="000000"/>
          <w:sz w:val="31"/>
          <w:szCs w:val="31"/>
        </w:rPr>
        <w:t>下；</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pPr>
      <w:r>
        <w:rPr>
          <w:rFonts w:hint="default" w:ascii="Times New Roman" w:hAnsi="Times New Roman"/>
          <w:color w:val="000000"/>
          <w:sz w:val="31"/>
          <w:szCs w:val="31"/>
        </w:rPr>
        <w:t>3</w:t>
      </w:r>
      <w:r>
        <w:rPr>
          <w:rFonts w:ascii="仿宋_GB2312" w:eastAsia="仿宋_GB2312" w:cs="仿宋_GB2312"/>
          <w:color w:val="000000"/>
          <w:sz w:val="31"/>
          <w:szCs w:val="31"/>
        </w:rPr>
        <w:t>．区指挥部视停电事件危害程度、次生衍生灾害、社会影响及稳定等综合因素，研究确定为一般大面积停电事件。</w:t>
      </w: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sectPr>
          <w:pgSz w:w="11906" w:h="16838"/>
          <w:pgMar w:top="2098" w:right="1474" w:bottom="1984" w:left="1587" w:header="851" w:footer="992" w:gutter="0"/>
          <w:pgNumType w:fmt="decimal"/>
          <w:cols w:space="720" w:num="1"/>
          <w:docGrid w:type="lines" w:linePitch="312" w:charSpace="0"/>
        </w:sectPr>
      </w:pPr>
    </w:p>
    <w:p>
      <w:pPr>
        <w:pStyle w:val="16"/>
        <w:widowControl/>
        <w:rPr>
          <w:rFonts w:hint="default" w:ascii="Times New Roman" w:hAnsi="Times New Roman" w:eastAsia="黑体" w:cs="Times New Roman"/>
          <w:color w:val="000000"/>
          <w:sz w:val="32"/>
          <w:szCs w:val="32"/>
          <w:lang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4</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000000"/>
          <w:kern w:val="0"/>
          <w:sz w:val="43"/>
          <w:szCs w:val="43"/>
          <w:lang w:bidi="ar"/>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rPr>
      </w:pPr>
      <w:r>
        <w:rPr>
          <w:rFonts w:hint="default" w:ascii="Times New Roman" w:hAnsi="Times New Roman" w:eastAsia="方正小标宋_GBK" w:cs="Times New Roman"/>
          <w:color w:val="000000"/>
          <w:kern w:val="0"/>
          <w:sz w:val="43"/>
          <w:szCs w:val="43"/>
          <w:lang w:bidi="ar"/>
        </w:rPr>
        <w:t>蓟州区大面积停电事件现场指挥部组成及职责</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cs="Times New Roman"/>
          <w:color w:val="000000"/>
          <w:sz w:val="31"/>
          <w:szCs w:val="31"/>
        </w:rPr>
      </w:pP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sz w:val="32"/>
          <w:szCs w:val="32"/>
        </w:rPr>
      </w:pPr>
      <w:r>
        <w:rPr>
          <w:rFonts w:hint="default" w:ascii="Times New Roman" w:hAnsi="Times New Roman" w:cs="Times New Roman"/>
          <w:color w:val="000000"/>
          <w:sz w:val="32"/>
          <w:szCs w:val="32"/>
        </w:rPr>
        <w:t>1</w:t>
      </w:r>
      <w:r>
        <w:rPr>
          <w:rFonts w:hint="default" w:ascii="Times New Roman" w:hAnsi="Times New Roman" w:eastAsia="仿宋_GB2312" w:cs="Times New Roman"/>
          <w:color w:val="000000"/>
          <w:sz w:val="32"/>
          <w:szCs w:val="32"/>
        </w:rPr>
        <w:t>．电力恢复组：由</w:t>
      </w:r>
      <w:r>
        <w:rPr>
          <w:rFonts w:ascii="仿宋_GB2312" w:eastAsia="仿宋_GB2312" w:cs="仿宋_GB2312"/>
          <w:color w:val="000000"/>
          <w:sz w:val="32"/>
          <w:szCs w:val="32"/>
        </w:rPr>
        <w:t>区工业和信息化局牵头，区发展改革委、区交通</w:t>
      </w:r>
      <w:r>
        <w:rPr>
          <w:rFonts w:hint="eastAsia" w:ascii="仿宋_GB2312" w:eastAsia="仿宋_GB2312" w:cs="仿宋_GB2312"/>
          <w:color w:val="000000"/>
          <w:sz w:val="32"/>
          <w:szCs w:val="32"/>
          <w:lang w:eastAsia="zh-CN"/>
        </w:rPr>
        <w:t>局</w:t>
      </w:r>
      <w:r>
        <w:rPr>
          <w:rFonts w:ascii="仿宋_GB2312" w:eastAsia="仿宋_GB2312" w:cs="仿宋_GB2312"/>
          <w:color w:val="000000"/>
          <w:sz w:val="32"/>
          <w:szCs w:val="32"/>
        </w:rPr>
        <w:t>、</w:t>
      </w:r>
      <w:r>
        <w:rPr>
          <w:rFonts w:hint="eastAsia" w:ascii="仿宋_GB2312" w:eastAsia="仿宋_GB2312" w:cs="仿宋_GB2312"/>
          <w:color w:val="000000"/>
          <w:sz w:val="32"/>
          <w:szCs w:val="32"/>
          <w:lang w:eastAsia="zh-CN" w:bidi="ar"/>
        </w:rPr>
        <w:t>供电分公司</w:t>
      </w:r>
      <w:r>
        <w:rPr>
          <w:rFonts w:ascii="仿宋_GB2312" w:eastAsia="仿宋_GB2312" w:cs="仿宋_GB2312"/>
          <w:color w:val="000000"/>
          <w:sz w:val="32"/>
          <w:szCs w:val="32"/>
        </w:rPr>
        <w:t>等参加，视情况增加其他电力企业。</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sz w:val="32"/>
          <w:szCs w:val="32"/>
        </w:rPr>
      </w:pPr>
      <w:r>
        <w:rPr>
          <w:rFonts w:ascii="仿宋_GB2312" w:eastAsia="仿宋_GB2312" w:cs="仿宋_GB2312"/>
          <w:color w:val="000000"/>
          <w:sz w:val="32"/>
          <w:szCs w:val="32"/>
        </w:rPr>
        <w:t>主要职责：组织电力抢修恢复工作，尽快恢复受影响地区供电工作；负责重要电力用户、重点区域的临时供电保障。组织协调停电期间的物资运输保障，主要包括发电燃料、抢险救援物资、必要生活资料等。</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sz w:val="32"/>
          <w:szCs w:val="32"/>
        </w:rPr>
      </w:pPr>
      <w:r>
        <w:rPr>
          <w:rFonts w:hint="default" w:ascii="Times New Roman" w:hAnsi="Times New Roman"/>
          <w:color w:val="000000"/>
          <w:sz w:val="32"/>
          <w:szCs w:val="32"/>
        </w:rPr>
        <w:t>2</w:t>
      </w:r>
      <w:r>
        <w:rPr>
          <w:rFonts w:ascii="仿宋_GB2312" w:eastAsia="仿宋_GB2312" w:cs="仿宋_GB2312"/>
          <w:color w:val="000000"/>
          <w:sz w:val="32"/>
          <w:szCs w:val="32"/>
        </w:rPr>
        <w:t>．新闻宣传组：</w:t>
      </w:r>
      <w:r>
        <w:rPr>
          <w:rFonts w:hint="eastAsia" w:ascii="仿宋_GB2312" w:eastAsia="仿宋_GB2312" w:cs="仿宋_GB2312"/>
          <w:color w:val="000000"/>
          <w:sz w:val="32"/>
          <w:szCs w:val="32"/>
          <w:lang w:eastAsia="zh-CN"/>
        </w:rPr>
        <w:t>区委宣传部、区委网信办、</w:t>
      </w:r>
      <w:r>
        <w:rPr>
          <w:rFonts w:ascii="仿宋_GB2312" w:eastAsia="仿宋_GB2312" w:cs="仿宋_GB2312"/>
          <w:color w:val="000000"/>
          <w:sz w:val="32"/>
          <w:szCs w:val="32"/>
        </w:rPr>
        <w:t>区工业和信息化局、区发展改革委、区应急局、</w:t>
      </w:r>
      <w:r>
        <w:rPr>
          <w:rFonts w:hint="eastAsia" w:ascii="仿宋_GB2312" w:eastAsia="仿宋_GB2312" w:cs="仿宋_GB2312"/>
          <w:color w:val="000000"/>
          <w:sz w:val="32"/>
          <w:szCs w:val="32"/>
          <w:lang w:eastAsia="zh-CN" w:bidi="ar"/>
        </w:rPr>
        <w:t>供电分公司</w:t>
      </w:r>
      <w:r>
        <w:rPr>
          <w:rFonts w:ascii="仿宋_GB2312" w:eastAsia="仿宋_GB2312" w:cs="仿宋_GB2312"/>
          <w:color w:val="000000"/>
          <w:sz w:val="32"/>
          <w:szCs w:val="32"/>
        </w:rPr>
        <w:t>参加。</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sz w:val="32"/>
          <w:szCs w:val="32"/>
        </w:rPr>
      </w:pPr>
      <w:r>
        <w:rPr>
          <w:rFonts w:ascii="仿宋_GB2312" w:eastAsia="仿宋_GB2312" w:cs="仿宋_GB2312"/>
          <w:color w:val="000000"/>
          <w:sz w:val="32"/>
          <w:szCs w:val="32"/>
        </w:rPr>
        <w:t>主要职责：组织开展事件进展、应急工作情况等权威信息发布；收集分析舆情和社会公众动态，加强媒体、电信和互联网管理，正确引导舆论，澄清不实信息。</w:t>
      </w:r>
    </w:p>
    <w:p>
      <w:pPr>
        <w:pStyle w:val="16"/>
        <w:keepNext w:val="0"/>
        <w:keepLines w:val="0"/>
        <w:pageBreakBefore w:val="0"/>
        <w:widowControl/>
        <w:kinsoku/>
        <w:wordWrap/>
        <w:overflowPunct/>
        <w:topLinePunct w:val="0"/>
        <w:autoSpaceDE/>
        <w:autoSpaceDN/>
        <w:bidi w:val="0"/>
        <w:adjustRightInd/>
        <w:snapToGrid/>
        <w:spacing w:line="560" w:lineRule="exact"/>
        <w:ind w:firstLine="640"/>
        <w:jc w:val="both"/>
        <w:textAlignment w:val="auto"/>
        <w:rPr>
          <w:sz w:val="32"/>
          <w:szCs w:val="32"/>
        </w:rPr>
      </w:pPr>
      <w:r>
        <w:rPr>
          <w:rFonts w:hint="default" w:ascii="Times New Roman" w:hAnsi="Times New Roman"/>
          <w:color w:val="000000"/>
          <w:sz w:val="32"/>
          <w:szCs w:val="32"/>
        </w:rPr>
        <w:t>3</w:t>
      </w:r>
      <w:r>
        <w:rPr>
          <w:rFonts w:ascii="仿宋_GB2312" w:eastAsia="仿宋_GB2312" w:cs="仿宋_GB2312"/>
          <w:color w:val="000000"/>
          <w:sz w:val="32"/>
          <w:szCs w:val="32"/>
        </w:rPr>
        <w:t>．综合保障组：由区发展改革委牵头，区工业和信息化局、区商务局、公安</w:t>
      </w:r>
      <w:r>
        <w:rPr>
          <w:rFonts w:hint="eastAsia" w:ascii="仿宋_GB2312" w:eastAsia="仿宋_GB2312" w:cs="仿宋_GB2312"/>
          <w:color w:val="000000"/>
          <w:sz w:val="32"/>
          <w:szCs w:val="32"/>
          <w:lang w:eastAsia="zh-CN"/>
        </w:rPr>
        <w:t>蓟州分</w:t>
      </w:r>
      <w:r>
        <w:rPr>
          <w:rFonts w:ascii="仿宋_GB2312" w:eastAsia="仿宋_GB2312" w:cs="仿宋_GB2312"/>
          <w:color w:val="000000"/>
          <w:sz w:val="32"/>
          <w:szCs w:val="32"/>
        </w:rPr>
        <w:t>局、区财政局、区住房建设委、</w:t>
      </w:r>
      <w:r>
        <w:rPr>
          <w:rFonts w:hint="eastAsia" w:ascii="仿宋_GB2312" w:eastAsia="仿宋_GB2312" w:cs="仿宋_GB2312"/>
          <w:color w:val="000000"/>
          <w:sz w:val="32"/>
          <w:szCs w:val="32"/>
          <w:lang w:eastAsia="zh-CN"/>
        </w:rPr>
        <w:t>区教育局、区民政局、</w:t>
      </w:r>
      <w:r>
        <w:rPr>
          <w:rFonts w:ascii="仿宋_GB2312" w:eastAsia="仿宋_GB2312" w:cs="仿宋_GB2312"/>
          <w:color w:val="000000"/>
          <w:sz w:val="32"/>
          <w:szCs w:val="32"/>
        </w:rPr>
        <w:t>区城市管理委、区水务局、区卫生健康委、区气象局、</w:t>
      </w:r>
      <w:r>
        <w:rPr>
          <w:rFonts w:hint="eastAsia" w:ascii="仿宋_GB2312" w:eastAsia="仿宋_GB2312" w:cs="仿宋_GB2312"/>
          <w:color w:val="000000"/>
          <w:sz w:val="32"/>
          <w:szCs w:val="32"/>
          <w:lang w:eastAsia="zh-CN" w:bidi="ar"/>
        </w:rPr>
        <w:t>供电分公司等参加</w:t>
      </w:r>
      <w:r>
        <w:rPr>
          <w:rFonts w:ascii="仿宋_GB2312" w:eastAsia="仿宋_GB2312" w:cs="仿宋_GB2312"/>
          <w:color w:val="000000"/>
          <w:sz w:val="32"/>
          <w:szCs w:val="32"/>
          <w:lang w:bidi="ar"/>
        </w:rPr>
        <w:t>。</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rPr>
          <w:sz w:val="32"/>
          <w:szCs w:val="32"/>
        </w:rPr>
      </w:pPr>
      <w:r>
        <w:rPr>
          <w:rFonts w:ascii="仿宋_GB2312" w:eastAsia="仿宋_GB2312" w:cs="仿宋_GB2312"/>
          <w:color w:val="000000"/>
          <w:sz w:val="32"/>
          <w:szCs w:val="32"/>
        </w:rPr>
        <w:t>主要职责：对大面积停电事件受灾情况进行核实，指导恢复电力抢修方案，落实人员、资金和物资；做好应急救援物资的生产、调拨和紧急配送工作；做好重要生活必需品</w:t>
      </w:r>
      <w:r>
        <w:rPr>
          <w:rFonts w:hint="eastAsia" w:ascii="仿宋_GB2312" w:eastAsia="仿宋_GB2312" w:cs="仿宋_GB2312"/>
          <w:color w:val="000000"/>
          <w:sz w:val="32"/>
          <w:szCs w:val="32"/>
          <w:lang w:eastAsia="zh-CN"/>
        </w:rPr>
        <w:t>市</w:t>
      </w:r>
      <w:r>
        <w:rPr>
          <w:rFonts w:ascii="仿宋_GB2312" w:eastAsia="仿宋_GB2312" w:cs="仿宋_GB2312"/>
          <w:color w:val="000000"/>
          <w:sz w:val="32"/>
          <w:szCs w:val="32"/>
        </w:rPr>
        <w:t>场供应保障；加强燃料供应，维护供水、供气、供热、通信、广播电视、电力抢修等保障工作的正常运行。</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rPr>
          <w:sz w:val="32"/>
          <w:szCs w:val="32"/>
        </w:rPr>
      </w:pPr>
      <w:r>
        <w:rPr>
          <w:rFonts w:hint="default" w:ascii="Times New Roman" w:hAnsi="Times New Roman"/>
          <w:color w:val="000000"/>
          <w:sz w:val="32"/>
          <w:szCs w:val="32"/>
        </w:rPr>
        <w:t>4</w:t>
      </w:r>
      <w:r>
        <w:rPr>
          <w:rFonts w:ascii="仿宋_GB2312" w:eastAsia="仿宋_GB2312" w:cs="仿宋_GB2312"/>
          <w:color w:val="000000"/>
          <w:sz w:val="32"/>
          <w:szCs w:val="32"/>
        </w:rPr>
        <w:t>．社会稳定组：由公安</w:t>
      </w:r>
      <w:r>
        <w:rPr>
          <w:rFonts w:hint="eastAsia" w:ascii="仿宋_GB2312" w:eastAsia="仿宋_GB2312" w:cs="仿宋_GB2312"/>
          <w:color w:val="000000"/>
          <w:sz w:val="32"/>
          <w:szCs w:val="32"/>
          <w:lang w:eastAsia="zh-CN"/>
        </w:rPr>
        <w:t>蓟州分</w:t>
      </w:r>
      <w:r>
        <w:rPr>
          <w:rFonts w:ascii="仿宋_GB2312" w:eastAsia="仿宋_GB2312" w:cs="仿宋_GB2312"/>
          <w:color w:val="000000"/>
          <w:sz w:val="32"/>
          <w:szCs w:val="32"/>
        </w:rPr>
        <w:t>局牵头，</w:t>
      </w:r>
      <w:r>
        <w:rPr>
          <w:rFonts w:hint="eastAsia" w:ascii="仿宋_GB2312" w:eastAsia="仿宋_GB2312" w:cs="仿宋_GB2312"/>
          <w:color w:val="000000"/>
          <w:sz w:val="32"/>
          <w:szCs w:val="32"/>
          <w:lang w:eastAsia="zh-CN"/>
        </w:rPr>
        <w:t>区委网信办、</w:t>
      </w:r>
      <w:r>
        <w:rPr>
          <w:rFonts w:ascii="仿宋_GB2312" w:eastAsia="仿宋_GB2312" w:cs="仿宋_GB2312"/>
          <w:color w:val="000000"/>
          <w:sz w:val="32"/>
          <w:szCs w:val="32"/>
        </w:rPr>
        <w:t>区应急局、区城市管理委、事发地所在</w:t>
      </w:r>
      <w:r>
        <w:rPr>
          <w:rFonts w:hint="eastAsia" w:ascii="仿宋_GB2312" w:eastAsia="仿宋_GB2312" w:cs="仿宋_GB2312"/>
          <w:color w:val="000000"/>
          <w:sz w:val="32"/>
          <w:szCs w:val="32"/>
          <w:lang w:eastAsia="zh-CN"/>
        </w:rPr>
        <w:t>乡镇（街道）</w:t>
      </w:r>
      <w:r>
        <w:rPr>
          <w:rFonts w:ascii="仿宋_GB2312" w:eastAsia="仿宋_GB2312" w:cs="仿宋_GB2312"/>
          <w:color w:val="000000"/>
          <w:sz w:val="32"/>
          <w:szCs w:val="32"/>
        </w:rPr>
        <w:t>等参加。</w:t>
      </w:r>
    </w:p>
    <w:p>
      <w:pPr>
        <w:pStyle w:val="16"/>
        <w:keepNext w:val="0"/>
        <w:keepLines w:val="0"/>
        <w:pageBreakBefore w:val="0"/>
        <w:widowControl/>
        <w:kinsoku/>
        <w:wordWrap/>
        <w:overflowPunct/>
        <w:topLinePunct w:val="0"/>
        <w:autoSpaceDE/>
        <w:autoSpaceDN/>
        <w:bidi w:val="0"/>
        <w:adjustRightInd/>
        <w:snapToGrid/>
        <w:spacing w:line="560" w:lineRule="exact"/>
        <w:ind w:firstLine="640"/>
        <w:textAlignment w:val="auto"/>
      </w:pPr>
      <w:r>
        <w:rPr>
          <w:rFonts w:ascii="仿宋_GB2312" w:eastAsia="仿宋_GB2312" w:cs="仿宋_GB2312"/>
          <w:color w:val="000000"/>
          <w:sz w:val="32"/>
          <w:szCs w:val="32"/>
        </w:rPr>
        <w:t>主要职责：加强停电区域关系国计民生、国家安全和公共安全重点单位、重点目标的安全保卫工作，加强社会巡逻防范工作，严厉打击借机传播谣言制造社会恐慌，以及趁机盗窃、抢劫、哄抢等违法犯罪行为；组织人员疏散、加强对人员安置、救灾物资存放点等重点地区治安管控；加强对重要生活必需品等商品的</w:t>
      </w:r>
      <w:r>
        <w:rPr>
          <w:rFonts w:hint="eastAsia" w:ascii="仿宋_GB2312" w:eastAsia="仿宋_GB2312" w:cs="仿宋_GB2312"/>
          <w:color w:val="000000"/>
          <w:sz w:val="32"/>
          <w:szCs w:val="32"/>
          <w:lang w:eastAsia="zh-CN"/>
        </w:rPr>
        <w:t>市</w:t>
      </w:r>
      <w:r>
        <w:rPr>
          <w:rFonts w:ascii="仿宋_GB2312" w:eastAsia="仿宋_GB2312" w:cs="仿宋_GB2312"/>
          <w:color w:val="000000"/>
          <w:sz w:val="32"/>
          <w:szCs w:val="32"/>
        </w:rPr>
        <w:t>场监管和调控，打击囤积居奇行为，维护社会稳定。加强公共交通场所、停电区域及周边道路交通指挥和疏导，缓解交通堵塞，避免出现交通混乱，保障应急处置工作正常进行。</w:t>
      </w: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ascii="黑体" w:eastAsia="黑体" w:cs="黑体"/>
          <w:color w:val="000000"/>
          <w:sz w:val="31"/>
          <w:szCs w:val="31"/>
        </w:rPr>
      </w:pPr>
    </w:p>
    <w:p>
      <w:pPr>
        <w:pStyle w:val="16"/>
        <w:widowControl/>
        <w:rPr>
          <w:rFonts w:hint="default" w:eastAsia="宋体"/>
          <w:lang w:val="en-US" w:eastAsia="zh-CN"/>
        </w:rPr>
      </w:pPr>
      <w:r>
        <w:rPr>
          <w:rFonts w:ascii="黑体" w:eastAsia="黑体" w:cs="黑体"/>
          <w:color w:val="000000"/>
          <w:sz w:val="31"/>
          <w:szCs w:val="31"/>
        </w:rPr>
        <w:br w:type="page"/>
      </w:r>
      <w:r>
        <w:rPr>
          <w:rFonts w:hint="default" w:ascii="Times New Roman" w:hAnsi="Times New Roman" w:eastAsia="黑体" w:cs="Times New Roman"/>
          <w:color w:val="000000"/>
          <w:sz w:val="32"/>
          <w:szCs w:val="32"/>
        </w:rPr>
        <w:t>附件</w:t>
      </w:r>
      <w:r>
        <w:rPr>
          <w:rFonts w:hint="eastAsia" w:ascii="Times New Roman" w:hAnsi="Times New Roman" w:eastAsia="黑体" w:cs="Times New Roman"/>
          <w:color w:val="000000"/>
          <w:sz w:val="32"/>
          <w:szCs w:val="32"/>
          <w:lang w:val="en-US" w:eastAsia="zh-CN"/>
        </w:rPr>
        <w:t>5</w:t>
      </w:r>
    </w:p>
    <w:p>
      <w:pPr>
        <w:widowControl/>
        <w:jc w:val="center"/>
        <w:rPr>
          <w:rFonts w:ascii="Calibri" w:hAnsi="Calibri" w:cs="Times New Roman"/>
        </w:rPr>
      </w:pPr>
      <w:r>
        <w:rPr>
          <w:rFonts w:hint="eastAsia" w:ascii="方正小标宋_GBK" w:hAnsi="方正小标宋_GBK" w:eastAsia="方正小标宋_GBK" w:cs="方正小标宋_GBK"/>
          <w:kern w:val="0"/>
          <w:sz w:val="43"/>
          <w:szCs w:val="43"/>
          <w:lang w:bidi="ar"/>
        </w:rPr>
        <w:t>蓟州区</w:t>
      </w:r>
      <w:r>
        <w:rPr>
          <w:rFonts w:ascii="方正小标宋_GBK" w:hAnsi="方正小标宋_GBK" w:eastAsia="方正小标宋_GBK" w:cs="方正小标宋_GBK"/>
          <w:color w:val="000000"/>
          <w:kern w:val="0"/>
          <w:sz w:val="43"/>
          <w:szCs w:val="43"/>
          <w:lang w:bidi="ar"/>
        </w:rPr>
        <w:t>大面积停电事件预警流程图</w:t>
      </w:r>
    </w:p>
    <w:p>
      <w:pPr>
        <w:rPr>
          <w:rFonts w:hint="eastAsia" w:ascii="Calibri" w:hAnsi="Calibri" w:eastAsia="宋体" w:cs="Times New Roman"/>
          <w:lang w:eastAsia="zh-CN"/>
        </w:rPr>
      </w:pPr>
      <w:r>
        <w:rPr>
          <w:rFonts w:hint="eastAsia" w:ascii="Calibri" w:hAnsi="Calibri" w:eastAsia="宋体" w:cs="Times New Roman"/>
          <w:lang w:eastAsia="zh-CN"/>
        </w:rPr>
        <w:drawing>
          <wp:inline distT="0" distB="0" distL="114300" distR="114300">
            <wp:extent cx="5576570" cy="6558280"/>
            <wp:effectExtent l="0" t="0" r="5080" b="13970"/>
            <wp:docPr id="488" name="图片 3" descr="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8" name="图片 3" descr="图片3"/>
                    <pic:cNvPicPr>
                      <a:picLocks noChangeAspect="true"/>
                    </pic:cNvPicPr>
                  </pic:nvPicPr>
                  <pic:blipFill>
                    <a:blip r:embed="rId19"/>
                    <a:stretch>
                      <a:fillRect/>
                    </a:stretch>
                  </pic:blipFill>
                  <pic:spPr>
                    <a:xfrm>
                      <a:off x="0" y="0"/>
                      <a:ext cx="5576570" cy="6558280"/>
                    </a:xfrm>
                    <a:prstGeom prst="rect">
                      <a:avLst/>
                    </a:prstGeom>
                    <a:noFill/>
                    <a:ln>
                      <a:noFill/>
                    </a:ln>
                  </pic:spPr>
                </pic:pic>
              </a:graphicData>
            </a:graphic>
          </wp:inline>
        </w:drawing>
      </w:r>
    </w:p>
    <w:p>
      <w:pPr>
        <w:pStyle w:val="16"/>
        <w:widowControl/>
        <w:rPr>
          <w:rFonts w:ascii="黑体" w:eastAsia="黑体" w:cs="黑体"/>
          <w:color w:val="000000"/>
          <w:sz w:val="31"/>
          <w:szCs w:val="31"/>
        </w:rPr>
      </w:pPr>
      <w:bookmarkStart w:id="207" w:name="_Toc485044124"/>
    </w:p>
    <w:p>
      <w:pPr>
        <w:pStyle w:val="16"/>
        <w:widowControl/>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w:t>
      </w:r>
      <w:bookmarkEnd w:id="207"/>
      <w:r>
        <w:rPr>
          <w:rFonts w:hint="default" w:ascii="Times New Roman" w:hAnsi="Times New Roman" w:eastAsia="黑体" w:cs="Times New Roman"/>
          <w:color w:val="000000"/>
          <w:sz w:val="32"/>
          <w:szCs w:val="32"/>
          <w:lang w:eastAsia="zh-CN"/>
        </w:rPr>
        <w:t>件</w:t>
      </w:r>
      <w:r>
        <w:rPr>
          <w:rFonts w:hint="default" w:ascii="Times New Roman" w:hAnsi="Times New Roman" w:eastAsia="黑体" w:cs="Times New Roman"/>
          <w:color w:val="000000"/>
          <w:sz w:val="32"/>
          <w:szCs w:val="32"/>
          <w:lang w:val="en-US" w:eastAsia="zh-CN"/>
        </w:rPr>
        <w:t>6</w:t>
      </w:r>
    </w:p>
    <w:p>
      <w:pPr>
        <w:keepNext w:val="0"/>
        <w:keepLines w:val="0"/>
        <w:widowControl w:val="0"/>
        <w:tabs>
          <w:tab w:val="left" w:pos="776"/>
          <w:tab w:val="left" w:pos="1427"/>
        </w:tabs>
        <w:spacing w:before="78" w:beforeLines="25" w:after="78" w:afterLines="25" w:line="580" w:lineRule="exact"/>
        <w:jc w:val="center"/>
        <w:outlineLvl w:val="1"/>
        <w:rPr>
          <w:rFonts w:hint="eastAsia" w:ascii="方正小标宋_GBK" w:hAnsi="方正小标宋_GBK" w:eastAsia="方正小标宋_GBK" w:cs="方正小标宋_GBK"/>
          <w:b w:val="0"/>
          <w:bCs w:val="0"/>
          <w:color w:val="auto"/>
          <w:kern w:val="0"/>
          <w:sz w:val="43"/>
          <w:szCs w:val="43"/>
          <w:lang w:val="en-US" w:eastAsia="zh-CN" w:bidi="ar"/>
        </w:rPr>
      </w:pPr>
      <w:bookmarkStart w:id="208" w:name="_Toc485044125"/>
      <w:r>
        <w:rPr>
          <w:rFonts w:hint="eastAsia" w:ascii="方正小标宋_GBK" w:hAnsi="方正小标宋_GBK" w:eastAsia="方正小标宋_GBK" w:cs="方正小标宋_GBK"/>
          <w:b w:val="0"/>
          <w:bCs w:val="0"/>
          <w:color w:val="auto"/>
          <w:kern w:val="0"/>
          <w:sz w:val="43"/>
          <w:szCs w:val="43"/>
          <w:lang w:val="en-US" w:eastAsia="zh-CN" w:bidi="ar"/>
        </w:rPr>
        <w:t>蓟州区大面积停电事件处置</w:t>
      </w:r>
      <w:bookmarkEnd w:id="208"/>
      <w:r>
        <w:rPr>
          <w:rFonts w:hint="eastAsia" w:ascii="方正小标宋_GBK" w:hAnsi="方正小标宋_GBK" w:eastAsia="方正小标宋_GBK" w:cs="方正小标宋_GBK"/>
          <w:b w:val="0"/>
          <w:bCs w:val="0"/>
          <w:color w:val="auto"/>
          <w:kern w:val="0"/>
          <w:sz w:val="43"/>
          <w:szCs w:val="43"/>
          <w:lang w:val="en-US" w:eastAsia="zh-CN" w:bidi="ar"/>
        </w:rPr>
        <w:t>流程图</w:t>
      </w:r>
    </w:p>
    <w:p>
      <w:pPr>
        <w:jc w:val="center"/>
        <w:sectPr>
          <w:pgSz w:w="11906" w:h="16838"/>
          <w:pgMar w:top="2098" w:right="1474" w:bottom="1984" w:left="1587" w:header="851" w:footer="992" w:gutter="0"/>
          <w:pgNumType w:fmt="decimal"/>
          <w:cols w:space="720" w:num="1"/>
          <w:docGrid w:type="lines" w:linePitch="312" w:charSpace="0"/>
        </w:sectPr>
      </w:pPr>
      <w:r>
        <w:rPr>
          <w:rFonts w:ascii="Calibri" w:hAnsi="Calibri" w:cs="Times New Roman"/>
          <w:color w:val="auto"/>
        </w:rPr>
        <w:object>
          <v:shape id="_x0000_i1026" o:spt="75" type="#_x0000_t75" style="height:499.15pt;width:373.9pt;" o:ole="t" filled="f" o:preferrelative="t" stroked="f" coordsize="21600,21600">
            <v:path/>
            <v:fill on="f" focussize="0,0"/>
            <v:stroke on="f"/>
            <v:imagedata r:id="rId21" o:title=""/>
            <o:lock v:ext="edit" aspectratio="t"/>
            <w10:wrap type="none"/>
            <w10:anchorlock/>
          </v:shape>
          <o:OLEObject Type="Embed" ProgID="Visio.Drawing.11" ShapeID="_x0000_i1026" DrawAspect="Content" ObjectID="_1468075726" r:id="rId20">
            <o:LockedField>false</o:LockedField>
          </o:OLEObject>
        </w:object>
      </w:r>
    </w:p>
    <w:p>
      <w:pPr>
        <w:pStyle w:val="16"/>
        <w:widowControl/>
        <w:rPr>
          <w:rFonts w:hint="default" w:ascii="Times New Roman" w:hAnsi="Times New Roman" w:eastAsia="黑体" w:cs="Times New Roman"/>
          <w:color w:val="000000"/>
          <w:sz w:val="32"/>
          <w:szCs w:val="32"/>
          <w:lang w:val="en-US"/>
        </w:rPr>
      </w:pPr>
      <w:r>
        <w:rPr>
          <w:rFonts w:hint="default" w:ascii="Times New Roman" w:hAnsi="Times New Roman" w:eastAsia="黑体" w:cs="Times New Roman"/>
          <w:color w:val="000000"/>
          <w:sz w:val="32"/>
          <w:szCs w:val="32"/>
        </w:rPr>
        <w:t>附</w:t>
      </w:r>
      <w:r>
        <w:rPr>
          <w:rFonts w:hint="default" w:ascii="Times New Roman" w:hAnsi="Times New Roman" w:eastAsia="黑体" w:cs="Times New Roman"/>
          <w:color w:val="000000"/>
          <w:sz w:val="32"/>
          <w:szCs w:val="32"/>
          <w:lang w:eastAsia="zh-CN"/>
        </w:rPr>
        <w:t>件</w:t>
      </w:r>
      <w:r>
        <w:rPr>
          <w:rFonts w:hint="default" w:ascii="Times New Roman" w:hAnsi="Times New Roman" w:eastAsia="黑体" w:cs="Times New Roman"/>
          <w:color w:val="000000"/>
          <w:sz w:val="32"/>
          <w:szCs w:val="32"/>
          <w:lang w:val="en-US" w:eastAsia="zh-CN"/>
        </w:rPr>
        <w:t>7</w:t>
      </w:r>
    </w:p>
    <w:tbl>
      <w:tblPr>
        <w:tblStyle w:val="22"/>
        <w:tblpPr w:leftFromText="180" w:rightFromText="180" w:vertAnchor="text" w:horzAnchor="page" w:tblpX="1096" w:tblpY="800"/>
        <w:tblOverlap w:val="never"/>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325"/>
        <w:gridCol w:w="1637"/>
        <w:gridCol w:w="2622"/>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25" w:type="dxa"/>
            <w:noWrap w:val="0"/>
            <w:vAlign w:val="center"/>
          </w:tcPr>
          <w:p>
            <w:pPr>
              <w:pStyle w:val="69"/>
              <w:ind w:left="0" w:leftChars="0" w:firstLine="0" w:firstLineChars="0"/>
              <w:jc w:val="center"/>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序号</w:t>
            </w:r>
          </w:p>
        </w:tc>
        <w:tc>
          <w:tcPr>
            <w:tcW w:w="2325" w:type="dxa"/>
            <w:noWrap w:val="0"/>
            <w:vAlign w:val="center"/>
          </w:tcPr>
          <w:p>
            <w:pPr>
              <w:pStyle w:val="69"/>
              <w:ind w:left="0" w:leftChars="0" w:firstLine="0" w:firstLineChars="0"/>
              <w:jc w:val="center"/>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单位</w:t>
            </w:r>
          </w:p>
        </w:tc>
        <w:tc>
          <w:tcPr>
            <w:tcW w:w="1637" w:type="dxa"/>
            <w:noWrap w:val="0"/>
            <w:vAlign w:val="center"/>
          </w:tcPr>
          <w:p>
            <w:pPr>
              <w:pStyle w:val="69"/>
              <w:ind w:left="0" w:leftChars="0" w:firstLine="0" w:firstLineChars="0"/>
              <w:jc w:val="center"/>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分管领导</w:t>
            </w:r>
          </w:p>
        </w:tc>
        <w:tc>
          <w:tcPr>
            <w:tcW w:w="2622" w:type="dxa"/>
            <w:noWrap w:val="0"/>
            <w:vAlign w:val="center"/>
          </w:tcPr>
          <w:p>
            <w:pPr>
              <w:pStyle w:val="69"/>
              <w:ind w:left="0" w:leftChars="0" w:firstLine="0" w:firstLineChars="0"/>
              <w:jc w:val="center"/>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职务</w:t>
            </w:r>
          </w:p>
        </w:tc>
        <w:tc>
          <w:tcPr>
            <w:tcW w:w="1575" w:type="dxa"/>
            <w:noWrap w:val="0"/>
            <w:vAlign w:val="center"/>
          </w:tcPr>
          <w:p>
            <w:pPr>
              <w:pStyle w:val="69"/>
              <w:ind w:left="0" w:leftChars="0" w:firstLine="0" w:firstLineChars="0"/>
              <w:jc w:val="center"/>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rPr>
              <w:t>1</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区工业和</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eastAsia="zh-CN"/>
              </w:rPr>
              <w:t>信息化局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eastAsia="zh-CN"/>
              </w:rPr>
              <w:t>李</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宁</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280" w:firstLineChars="100"/>
              <w:jc w:val="both"/>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2</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区住房建设委</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马保文</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综合行政执法</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支队支队长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3</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区城市管理委</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王铁明</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副主任</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w:t>
            </w:r>
            <w:r>
              <w:rPr>
                <w:rFonts w:hint="eastAsia" w:ascii="Times New Roman" w:hAnsi="Times New Roman" w:eastAsia="仿宋_GB2312" w:cs="Times New Roman"/>
                <w:sz w:val="28"/>
                <w:szCs w:val="28"/>
                <w:vertAlign w:val="baseline"/>
                <w:lang w:val="en-US" w:eastAsia="zh-CN"/>
              </w:rPr>
              <w:t>发展改革</w:t>
            </w:r>
            <w:r>
              <w:rPr>
                <w:rFonts w:hint="default" w:ascii="Times New Roman" w:hAnsi="Times New Roman" w:eastAsia="仿宋_GB2312" w:cs="Times New Roman"/>
                <w:sz w:val="28"/>
                <w:szCs w:val="28"/>
                <w:vertAlign w:val="baseline"/>
                <w:lang w:val="en-US" w:eastAsia="zh-CN"/>
              </w:rPr>
              <w:t>委</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周瑞波</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二级调研员</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5</w:t>
            </w:r>
          </w:p>
        </w:tc>
        <w:tc>
          <w:tcPr>
            <w:tcW w:w="2325" w:type="dxa"/>
            <w:noWrap w:val="0"/>
            <w:vAlign w:val="center"/>
          </w:tcPr>
          <w:p>
            <w:pPr>
              <w:spacing w:beforeLines="0" w:afterLines="0" w:line="320" w:lineRule="exact"/>
              <w:jc w:val="center"/>
              <w:rPr>
                <w:rFonts w:hint="default" w:ascii="Times New Roman" w:hAnsi="Times New Roman" w:eastAsia="仿宋_GB2312" w:cs="Times New Roman"/>
                <w:kern w:val="2"/>
                <w:sz w:val="28"/>
                <w:szCs w:val="24"/>
                <w:lang w:val="en-US" w:eastAsia="zh-CN" w:bidi="ar-SA"/>
              </w:rPr>
            </w:pPr>
            <w:r>
              <w:rPr>
                <w:rFonts w:hint="eastAsia" w:ascii="仿宋_GB2312" w:hAnsi="Times New Roman" w:eastAsia="仿宋_GB2312" w:cs="Times New Roman"/>
                <w:sz w:val="28"/>
                <w:szCs w:val="24"/>
              </w:rPr>
              <w:t>区委宣传部</w:t>
            </w:r>
          </w:p>
        </w:tc>
        <w:tc>
          <w:tcPr>
            <w:tcW w:w="1637" w:type="dxa"/>
            <w:noWrap w:val="0"/>
            <w:vAlign w:val="center"/>
          </w:tcPr>
          <w:p>
            <w:pPr>
              <w:spacing w:beforeLines="0" w:afterLines="0" w:line="320" w:lineRule="exact"/>
              <w:jc w:val="center"/>
              <w:rPr>
                <w:rFonts w:hint="default" w:ascii="Times New Roman" w:hAnsi="Times New Roman" w:eastAsia="仿宋_GB2312" w:cs="Times New Roman"/>
                <w:kern w:val="2"/>
                <w:sz w:val="28"/>
                <w:szCs w:val="24"/>
                <w:lang w:val="en-US" w:eastAsia="zh-CN" w:bidi="ar-SA"/>
              </w:rPr>
            </w:pPr>
            <w:r>
              <w:rPr>
                <w:rFonts w:hint="eastAsia" w:ascii="仿宋_GB2312" w:hAnsi="Times New Roman" w:eastAsia="仿宋_GB2312" w:cs="Times New Roman"/>
                <w:sz w:val="28"/>
                <w:szCs w:val="24"/>
              </w:rPr>
              <w:t>崔彦海</w:t>
            </w:r>
          </w:p>
        </w:tc>
        <w:tc>
          <w:tcPr>
            <w:tcW w:w="2622" w:type="dxa"/>
            <w:noWrap w:val="0"/>
            <w:vAlign w:val="center"/>
          </w:tcPr>
          <w:p>
            <w:pPr>
              <w:spacing w:beforeLines="0" w:afterLines="0" w:line="320" w:lineRule="exact"/>
              <w:jc w:val="center"/>
              <w:rPr>
                <w:rFonts w:hint="default" w:ascii="Times New Roman" w:hAnsi="Times New Roman" w:eastAsia="仿宋_GB2312" w:cs="Times New Roman"/>
                <w:sz w:val="28"/>
                <w:szCs w:val="24"/>
              </w:rPr>
            </w:pPr>
            <w:r>
              <w:rPr>
                <w:rFonts w:hint="eastAsia" w:ascii="仿宋_GB2312" w:hAnsi="Times New Roman" w:eastAsia="仿宋_GB2312" w:cs="Times New Roman"/>
                <w:sz w:val="28"/>
                <w:szCs w:val="24"/>
              </w:rPr>
              <w:t>副部长、三级</w:t>
            </w:r>
          </w:p>
          <w:p>
            <w:pPr>
              <w:spacing w:beforeLines="0" w:afterLines="0" w:line="320" w:lineRule="exact"/>
              <w:jc w:val="center"/>
              <w:rPr>
                <w:rFonts w:hint="default" w:ascii="Times New Roman" w:hAnsi="Times New Roman" w:eastAsia="仿宋_GB2312" w:cs="Times New Roman"/>
                <w:kern w:val="2"/>
                <w:sz w:val="28"/>
                <w:szCs w:val="24"/>
                <w:lang w:val="en-US" w:eastAsia="zh-CN" w:bidi="ar-SA"/>
              </w:rPr>
            </w:pPr>
            <w:r>
              <w:rPr>
                <w:rFonts w:hint="eastAsia" w:ascii="仿宋_GB2312" w:hAnsi="Times New Roman" w:eastAsia="仿宋_GB2312" w:cs="Times New Roman"/>
                <w:sz w:val="28"/>
                <w:szCs w:val="24"/>
              </w:rPr>
              <w:t>调研员</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6</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区委网信办</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eastAsia" w:ascii="Times New Roman" w:hAnsi="Times New Roman" w:eastAsia="仿宋_GB2312" w:cs="Times New Roman"/>
                <w:sz w:val="28"/>
                <w:szCs w:val="28"/>
                <w:vertAlign w:val="baseline"/>
                <w:lang w:val="en-US" w:eastAsia="zh-CN"/>
              </w:rPr>
              <w:t>王  鹏</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副主任</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7</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区卫生健康委</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王</w:t>
            </w:r>
            <w:r>
              <w:rPr>
                <w:rFonts w:hint="eastAsia" w:ascii="Times New Roman" w:hAnsi="Times New Roman" w:eastAsia="仿宋_GB2312" w:cs="Times New Roman"/>
                <w:sz w:val="28"/>
                <w:szCs w:val="28"/>
                <w:vertAlign w:val="baseline"/>
                <w:lang w:val="en-US" w:eastAsia="zh-CN"/>
              </w:rPr>
              <w:t xml:space="preserve">  </w:t>
            </w:r>
            <w:r>
              <w:rPr>
                <w:rFonts w:hint="default" w:ascii="Times New Roman" w:hAnsi="Times New Roman" w:eastAsia="仿宋_GB2312" w:cs="Times New Roman"/>
                <w:sz w:val="28"/>
                <w:szCs w:val="28"/>
                <w:vertAlign w:val="baseline"/>
                <w:lang w:val="en-US" w:eastAsia="zh-CN"/>
              </w:rPr>
              <w:t>钊</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副主任</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8</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区国动办</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张文玉</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副主任</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9</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eastAsia" w:ascii="Times New Roman" w:hAnsi="Times New Roman" w:eastAsia="仿宋_GB2312" w:cs="Times New Roman"/>
                <w:sz w:val="28"/>
                <w:szCs w:val="28"/>
                <w:lang w:val="en-US" w:eastAsia="zh-CN"/>
              </w:rPr>
              <w:t>供电分公司</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lang w:val="en-US" w:eastAsia="zh-CN"/>
              </w:rPr>
              <w:t>盛继光</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lang w:val="en-US" w:eastAsia="zh-CN"/>
              </w:rPr>
              <w:t>副总经理</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10</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公安蓟州分局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李</w:t>
            </w:r>
            <w:r>
              <w:rPr>
                <w:rFonts w:hint="eastAsia" w:ascii="Times New Roman" w:hAnsi="Times New Roman" w:eastAsia="仿宋_GB2312" w:cs="Times New Roman"/>
                <w:sz w:val="28"/>
                <w:szCs w:val="28"/>
                <w:vertAlign w:val="baseline"/>
                <w:lang w:val="en-US" w:eastAsia="zh-CN"/>
              </w:rPr>
              <w:t xml:space="preserve">  </w:t>
            </w:r>
            <w:r>
              <w:rPr>
                <w:rFonts w:hint="default" w:ascii="Times New Roman" w:hAnsi="Times New Roman" w:eastAsia="仿宋_GB2312" w:cs="Times New Roman"/>
                <w:sz w:val="28"/>
                <w:szCs w:val="28"/>
                <w:vertAlign w:val="baseline"/>
                <w:lang w:val="en-US" w:eastAsia="zh-CN"/>
              </w:rPr>
              <w:t>意</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11</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区财政局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王海军</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12</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区市场监管局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叶占波</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13</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b w:val="0"/>
                <w:bCs w:val="0"/>
                <w:sz w:val="28"/>
                <w:szCs w:val="28"/>
                <w:vertAlign w:val="baseline"/>
                <w:lang w:val="en" w:eastAsia="zh-CN"/>
              </w:rPr>
              <w:t>区交通局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b w:val="0"/>
                <w:bCs w:val="0"/>
                <w:sz w:val="28"/>
                <w:szCs w:val="28"/>
                <w:vertAlign w:val="baseline"/>
                <w:lang w:val="en" w:eastAsia="zh-CN"/>
              </w:rPr>
              <w:t xml:space="preserve">叶 </w:t>
            </w:r>
            <w:r>
              <w:rPr>
                <w:rFonts w:hint="default" w:ascii="Times New Roman" w:hAnsi="Times New Roman" w:eastAsia="仿宋_GB2312" w:cs="Times New Roman"/>
                <w:b w:val="0"/>
                <w:bCs w:val="0"/>
                <w:sz w:val="28"/>
                <w:szCs w:val="28"/>
                <w:vertAlign w:val="baseline"/>
                <w:lang w:val="en-US" w:eastAsia="zh-CN"/>
              </w:rPr>
              <w:t xml:space="preserve"> </w:t>
            </w:r>
            <w:r>
              <w:rPr>
                <w:rFonts w:hint="default" w:ascii="Times New Roman" w:hAnsi="Times New Roman" w:eastAsia="仿宋_GB2312" w:cs="Times New Roman"/>
                <w:b w:val="0"/>
                <w:bCs w:val="0"/>
                <w:sz w:val="28"/>
                <w:szCs w:val="28"/>
                <w:vertAlign w:val="baseline"/>
                <w:lang w:val="en" w:eastAsia="zh-CN"/>
              </w:rPr>
              <w:t>光</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b w:val="0"/>
                <w:bCs w:val="0"/>
                <w:sz w:val="28"/>
                <w:szCs w:val="28"/>
                <w:vertAlign w:val="baseline"/>
                <w:lang w:val="en"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14</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区教育局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张丽杰</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15</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区林业局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马伍艳</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16</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eastAsia="zh-CN"/>
              </w:rPr>
              <w:t>区气象局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eastAsia="zh-CN"/>
              </w:rPr>
              <w:t>李宏伟</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17</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区民政局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孙志刚</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办公室（党建办公室）主任、四级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调研员</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18</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区商务局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段爱国</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19</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区水务局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姜艳国</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val="en-US"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20</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eastAsia="zh-CN"/>
              </w:rPr>
              <w:t>区应急局</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eastAsia="zh-CN"/>
              </w:rPr>
              <w:t>陈宝战</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eastAsia="zh-CN"/>
              </w:rPr>
              <w:t>副局长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21</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区消防救援支队</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康友虎</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vertAlign w:val="baseline"/>
                <w:lang w:val="en-US" w:eastAsia="zh-CN"/>
              </w:rPr>
              <w:t>副支队长</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lang w:val="en-US" w:eastAsia="zh-CN"/>
              </w:rPr>
              <w:t>22</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eastAsia="zh-CN"/>
              </w:rPr>
              <w:t>新城公司</w:t>
            </w:r>
          </w:p>
        </w:tc>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eastAsia="zh-CN"/>
              </w:rPr>
              <w:t>李述杰</w:t>
            </w:r>
          </w:p>
        </w:tc>
        <w:tc>
          <w:tcPr>
            <w:tcW w:w="26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lang w:eastAsia="zh-CN"/>
              </w:rPr>
            </w:pPr>
            <w:r>
              <w:rPr>
                <w:rFonts w:hint="default" w:ascii="Times New Roman" w:hAnsi="Times New Roman" w:eastAsia="仿宋_GB2312" w:cs="Times New Roman"/>
                <w:sz w:val="28"/>
                <w:szCs w:val="28"/>
                <w:vertAlign w:val="baseline"/>
                <w:lang w:eastAsia="zh-CN"/>
              </w:rPr>
              <w:t>党委副书记、</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vertAlign w:val="baseline"/>
                <w:lang w:eastAsia="zh-CN"/>
              </w:rPr>
              <w:t>副总经理</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vertAlign w:val="baseline"/>
              </w:rPr>
            </w:pPr>
          </w:p>
        </w:tc>
      </w:tr>
    </w:tbl>
    <w:p>
      <w:pPr>
        <w:jc w:val="center"/>
        <w:rPr>
          <w:rFonts w:hint="eastAsia" w:ascii="方正小标宋简体" w:hAnsi="Calibri" w:eastAsia="方正小标宋简体" w:cs="Times New Roman"/>
          <w:sz w:val="36"/>
        </w:rPr>
      </w:pPr>
      <w:r>
        <w:rPr>
          <w:rFonts w:hint="eastAsia" w:ascii="方正小标宋简体" w:hAnsi="Calibri" w:eastAsia="方正小标宋简体" w:cs="Times New Roman"/>
          <w:sz w:val="36"/>
        </w:rPr>
        <w:t>蓟州区</w:t>
      </w:r>
      <w:r>
        <w:rPr>
          <w:rFonts w:hint="eastAsia" w:ascii="方正小标宋简体" w:hAnsi="Calibri" w:eastAsia="方正小标宋简体" w:cs="Times New Roman"/>
          <w:sz w:val="36"/>
          <w:lang w:eastAsia="zh-CN"/>
        </w:rPr>
        <w:t>大面积停电事件应急联络名单</w:t>
      </w:r>
    </w:p>
    <w:p>
      <w:pPr>
        <w:widowControl w:val="0"/>
        <w:spacing w:before="240" w:after="60"/>
        <w:jc w:val="both"/>
        <w:outlineLvl w:val="0"/>
        <w:rPr>
          <w:rFonts w:ascii="Arial" w:hAnsi="Arial" w:eastAsia="仿宋_GB2312" w:cs="Times New Roman"/>
          <w:b/>
          <w:kern w:val="2"/>
          <w:sz w:val="10"/>
          <w:szCs w:val="10"/>
          <w:lang w:val="en-US" w:eastAsia="zh-CN" w:bidi="ar-SA"/>
        </w:rPr>
      </w:pPr>
    </w:p>
    <w:p>
      <w:pPr>
        <w:keepNext w:val="0"/>
        <w:keepLines w:val="0"/>
        <w:pageBreakBefore w:val="0"/>
        <w:widowControl w:val="0"/>
        <w:kinsoku/>
        <w:wordWrap/>
        <w:topLinePunct w:val="0"/>
        <w:autoSpaceDE/>
        <w:autoSpaceDN/>
        <w:bidi w:val="0"/>
        <w:snapToGrid/>
        <w:spacing w:line="560" w:lineRule="exact"/>
        <w:jc w:val="center"/>
        <w:rPr>
          <w:rFonts w:hint="eastAsia" w:ascii="方正小标宋简体" w:hAnsi="方正小标宋简体" w:eastAsia="方正小标宋简体" w:cs="方正小标宋简体"/>
          <w:b w:val="0"/>
          <w:bCs/>
          <w:sz w:val="48"/>
          <w:szCs w:val="48"/>
          <w:highlight w:val="none"/>
          <w:lang w:eastAsia="zh-CN"/>
        </w:rPr>
      </w:pPr>
    </w:p>
    <w:p>
      <w:pPr>
        <w:keepNext w:val="0"/>
        <w:keepLines w:val="0"/>
        <w:pageBreakBefore w:val="0"/>
        <w:widowControl w:val="0"/>
        <w:kinsoku/>
        <w:wordWrap/>
        <w:topLinePunct w:val="0"/>
        <w:autoSpaceDE/>
        <w:autoSpaceDN/>
        <w:bidi w:val="0"/>
        <w:snapToGrid/>
        <w:spacing w:line="560" w:lineRule="exact"/>
        <w:jc w:val="center"/>
        <w:rPr>
          <w:rFonts w:hint="eastAsia" w:ascii="方正小标宋简体" w:hAnsi="方正小标宋简体" w:eastAsia="方正小标宋简体" w:cs="方正小标宋简体"/>
          <w:b w:val="0"/>
          <w:bCs/>
          <w:sz w:val="48"/>
          <w:szCs w:val="48"/>
          <w:highlight w:val="none"/>
        </w:rPr>
      </w:pPr>
      <w:r>
        <w:rPr>
          <w:rFonts w:hint="eastAsia" w:ascii="方正小标宋简体" w:hAnsi="方正小标宋简体" w:eastAsia="方正小标宋简体" w:cs="方正小标宋简体"/>
          <w:b w:val="0"/>
          <w:bCs/>
          <w:sz w:val="48"/>
          <w:szCs w:val="48"/>
          <w:highlight w:val="none"/>
          <w:lang w:eastAsia="zh-CN"/>
        </w:rPr>
        <w:t>天津市</w:t>
      </w:r>
      <w:r>
        <w:rPr>
          <w:rFonts w:hint="eastAsia" w:ascii="方正小标宋简体" w:hAnsi="方正小标宋简体" w:eastAsia="方正小标宋简体" w:cs="方正小标宋简体"/>
          <w:b w:val="0"/>
          <w:bCs/>
          <w:sz w:val="48"/>
          <w:szCs w:val="48"/>
          <w:highlight w:val="none"/>
        </w:rPr>
        <w:t>蓟</w:t>
      </w:r>
      <w:r>
        <w:rPr>
          <w:rFonts w:hint="eastAsia" w:ascii="方正小标宋简体" w:hAnsi="方正小标宋简体" w:eastAsia="方正小标宋简体" w:cs="方正小标宋简体"/>
          <w:b w:val="0"/>
          <w:bCs/>
          <w:sz w:val="48"/>
          <w:szCs w:val="48"/>
          <w:highlight w:val="none"/>
          <w:lang w:eastAsia="zh-CN"/>
        </w:rPr>
        <w:t>州区重要</w:t>
      </w:r>
      <w:r>
        <w:rPr>
          <w:rFonts w:hint="eastAsia" w:ascii="方正小标宋简体" w:hAnsi="方正小标宋简体" w:eastAsia="方正小标宋简体" w:cs="方正小标宋简体"/>
          <w:b w:val="0"/>
          <w:bCs/>
          <w:sz w:val="48"/>
          <w:szCs w:val="48"/>
          <w:highlight w:val="none"/>
        </w:rPr>
        <w:t>生活必需品</w:t>
      </w:r>
    </w:p>
    <w:p>
      <w:pPr>
        <w:keepNext w:val="0"/>
        <w:keepLines w:val="0"/>
        <w:pageBreakBefore w:val="0"/>
        <w:widowControl w:val="0"/>
        <w:kinsoku/>
        <w:wordWrap/>
        <w:topLinePunct w:val="0"/>
        <w:autoSpaceDE/>
        <w:autoSpaceDN/>
        <w:bidi w:val="0"/>
        <w:snapToGrid/>
        <w:spacing w:line="560" w:lineRule="exact"/>
        <w:jc w:val="center"/>
        <w:rPr>
          <w:rFonts w:hint="eastAsia" w:ascii="方正小标宋简体" w:hAnsi="方正小标宋简体" w:eastAsia="方正小标宋简体" w:cs="方正小标宋简体"/>
          <w:b w:val="0"/>
          <w:bCs/>
          <w:sz w:val="48"/>
          <w:szCs w:val="48"/>
          <w:highlight w:val="none"/>
          <w:lang w:eastAsia="zh-CN"/>
        </w:rPr>
      </w:pPr>
      <w:r>
        <w:rPr>
          <w:rFonts w:hint="eastAsia" w:ascii="方正小标宋简体" w:hAnsi="方正小标宋简体" w:eastAsia="方正小标宋简体" w:cs="方正小标宋简体"/>
          <w:b w:val="0"/>
          <w:bCs/>
          <w:sz w:val="48"/>
          <w:szCs w:val="48"/>
          <w:highlight w:val="none"/>
        </w:rPr>
        <w:t>供给应急预案</w:t>
      </w:r>
    </w:p>
    <w:p>
      <w:pPr>
        <w:keepNext/>
        <w:keepLines/>
        <w:widowControl w:val="0"/>
        <w:spacing w:line="360" w:lineRule="auto"/>
        <w:ind w:firstLine="640" w:firstLineChars="200"/>
        <w:jc w:val="both"/>
        <w:outlineLvl w:val="3"/>
        <w:rPr>
          <w:rFonts w:hint="eastAsia" w:ascii="Arial" w:hAnsi="Arial" w:eastAsia="仿宋_GB2312" w:cs="Times New Roman"/>
          <w:kern w:val="2"/>
          <w:sz w:val="32"/>
          <w:szCs w:val="22"/>
          <w:lang w:val="en-US" w:eastAsia="zh-CN" w:bidi="ar-SA"/>
        </w:rPr>
      </w:pPr>
    </w:p>
    <w:p>
      <w:pPr>
        <w:overflowPunct w:val="0"/>
        <w:adjustRightInd w:val="0"/>
        <w:spacing w:beforeLines="0" w:afterLines="0" w:line="560" w:lineRule="exact"/>
        <w:ind w:firstLine="640" w:firstLineChars="200"/>
        <w:textAlignment w:val="bottom"/>
        <w:rPr>
          <w:rFonts w:hint="default" w:ascii="Times New Roman" w:hAnsi="Times New Roman" w:eastAsia="黑体"/>
          <w:sz w:val="32"/>
          <w:szCs w:val="24"/>
        </w:rPr>
      </w:pPr>
      <w:bookmarkStart w:id="209" w:name="_Toc911123313"/>
      <w:r>
        <w:rPr>
          <w:rFonts w:hint="default" w:ascii="Times New Roman" w:hAnsi="Times New Roman" w:eastAsia="黑体"/>
          <w:sz w:val="32"/>
          <w:szCs w:val="24"/>
        </w:rPr>
        <w:t xml:space="preserve">1  </w:t>
      </w:r>
      <w:r>
        <w:rPr>
          <w:rFonts w:hint="eastAsia" w:ascii="黑体" w:hAnsi="Times New Roman" w:eastAsia="黑体"/>
          <w:sz w:val="32"/>
          <w:szCs w:val="24"/>
        </w:rPr>
        <w:t>总则</w:t>
      </w:r>
      <w:bookmarkEnd w:id="209"/>
    </w:p>
    <w:p>
      <w:pPr>
        <w:overflowPunct w:val="0"/>
        <w:adjustRightInd w:val="0"/>
        <w:spacing w:beforeLines="0" w:afterLines="0" w:line="560" w:lineRule="exact"/>
        <w:ind w:firstLine="640" w:firstLineChars="200"/>
        <w:textAlignment w:val="bottom"/>
        <w:rPr>
          <w:rFonts w:hint="default" w:ascii="Times New Roman" w:hAnsi="Times New Roman" w:eastAsia="楷体"/>
          <w:sz w:val="32"/>
          <w:szCs w:val="24"/>
        </w:rPr>
      </w:pPr>
      <w:bookmarkStart w:id="210" w:name="_Toc721437613"/>
      <w:r>
        <w:rPr>
          <w:rFonts w:hint="default" w:ascii="Times New Roman" w:hAnsi="Times New Roman" w:eastAsia="楷体"/>
          <w:sz w:val="32"/>
          <w:szCs w:val="24"/>
        </w:rPr>
        <w:t xml:space="preserve">1.1  </w:t>
      </w:r>
      <w:r>
        <w:rPr>
          <w:rFonts w:hint="eastAsia" w:ascii="楷体" w:hAnsi="Times New Roman" w:eastAsia="楷体"/>
          <w:sz w:val="32"/>
          <w:szCs w:val="24"/>
        </w:rPr>
        <w:t>编制目的</w:t>
      </w:r>
      <w:bookmarkEnd w:id="210"/>
    </w:p>
    <w:p>
      <w:pPr>
        <w:overflowPunct w:val="0"/>
        <w:adjustRightInd w:val="0"/>
        <w:spacing w:beforeLines="0" w:afterLines="0" w:line="560" w:lineRule="exact"/>
        <w:ind w:firstLine="640" w:firstLineChars="200"/>
        <w:textAlignment w:val="bottom"/>
        <w:rPr>
          <w:rFonts w:hint="default" w:ascii="Times New Roman" w:hAnsi="Times New Roman" w:eastAsia="楷体"/>
          <w:sz w:val="32"/>
          <w:szCs w:val="24"/>
        </w:rPr>
      </w:pPr>
      <w:r>
        <w:rPr>
          <w:rFonts w:hint="eastAsia" w:ascii="仿宋_GB2312" w:hAnsi="Times New Roman" w:eastAsia="仿宋_GB2312"/>
          <w:sz w:val="32"/>
          <w:szCs w:val="24"/>
        </w:rPr>
        <w:t>建立统一指挥、专常兼备、反应灵敏、上下联动的应急机制，最大程度地控制和减少因各类突发事件引发的重要生活必需品供给异常，满足居民日常基本生活需要，维护正常的社会和经济秩序。</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1.2  </w:t>
      </w:r>
      <w:r>
        <w:rPr>
          <w:rFonts w:hint="eastAsia" w:ascii="楷体" w:hAnsi="Times New Roman" w:eastAsia="楷体"/>
          <w:sz w:val="32"/>
          <w:szCs w:val="24"/>
        </w:rPr>
        <w:t>制定依据</w:t>
      </w:r>
    </w:p>
    <w:p>
      <w:pPr>
        <w:overflowPunct w:val="0"/>
        <w:adjustRightInd w:val="0"/>
        <w:spacing w:beforeLines="0" w:afterLines="0" w:line="560" w:lineRule="exact"/>
        <w:ind w:firstLine="640" w:firstLineChars="200"/>
        <w:textAlignment w:val="bottom"/>
        <w:rPr>
          <w:rFonts w:hint="default" w:ascii="Times New Roman" w:hAnsi="Times New Roman" w:eastAsia="楷体"/>
          <w:sz w:val="32"/>
          <w:szCs w:val="24"/>
        </w:rPr>
      </w:pPr>
      <w:r>
        <w:rPr>
          <w:rFonts w:hint="eastAsia" w:ascii="仿宋_GB2312" w:hAnsi="Times New Roman" w:eastAsia="仿宋_GB2312"/>
          <w:sz w:val="32"/>
          <w:szCs w:val="24"/>
        </w:rPr>
        <w:t>根据《中华人民共和国突发事件应对法》《生活必需品市场供应应急管理办法》《天津市突发事件总体应急预案》等有关法律、法规和行政规范性文件，结合本</w:t>
      </w:r>
      <w:r>
        <w:rPr>
          <w:rFonts w:hint="eastAsia" w:ascii="Times New Roman" w:hAnsi="Times New Roman" w:eastAsia="仿宋_GB2312"/>
          <w:sz w:val="32"/>
          <w:szCs w:val="24"/>
        </w:rPr>
        <w:t>区</w:t>
      </w:r>
      <w:r>
        <w:rPr>
          <w:rFonts w:hint="eastAsia" w:ascii="仿宋_GB2312" w:hAnsi="Times New Roman" w:eastAsia="仿宋_GB2312"/>
          <w:sz w:val="32"/>
          <w:szCs w:val="24"/>
        </w:rPr>
        <w:t>实际，制定本预案。</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1.3  </w:t>
      </w:r>
      <w:r>
        <w:rPr>
          <w:rFonts w:hint="eastAsia" w:ascii="楷体" w:hAnsi="Times New Roman" w:eastAsia="楷体"/>
          <w:sz w:val="32"/>
          <w:szCs w:val="24"/>
        </w:rPr>
        <w:t>级次划分</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本预案所称重要生活必需品供给异常，是指因各类突发事件造成全区或本区部分区域的猪肉、牛羊肉、食盐、鸡蛋、蔬菜等重要生活必需品供给短缺，引起居民抢购，导致一类及以上的商品价格快速上涨或出现大面积商品脱销。</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本预案规定的重要生活必需品供给异常按照突发事件影响范围大小，分为四个级次：一级（特别重大）供给异常是指发生在全市范围的供给短缺；二级（重大）供给异常是指发生在中心城区和滨海新区大部，或者2个及以上其他区的供给短缺；三级（较大）供给异常是指发生在1个区全部或大部分区域的供给短缺；四级（一般）供给异常是指发生在个别街道、乡镇和部分大型批发、零售企业的供给短缺。</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1.4  </w:t>
      </w:r>
      <w:r>
        <w:rPr>
          <w:rFonts w:hint="eastAsia" w:ascii="楷体" w:hAnsi="Times New Roman" w:eastAsia="楷体"/>
          <w:sz w:val="32"/>
          <w:szCs w:val="24"/>
        </w:rPr>
        <w:t>工作原则</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1</w:t>
      </w:r>
      <w:r>
        <w:rPr>
          <w:rFonts w:hint="eastAsia" w:ascii="Times New Roman" w:hAnsi="Times New Roman" w:eastAsia="仿宋_GB2312"/>
          <w:sz w:val="32"/>
          <w:szCs w:val="24"/>
        </w:rPr>
        <w:t>）</w:t>
      </w:r>
      <w:r>
        <w:rPr>
          <w:rFonts w:hint="eastAsia" w:ascii="仿宋_GB2312" w:hAnsi="Times New Roman" w:eastAsia="仿宋_GB2312"/>
          <w:sz w:val="32"/>
          <w:szCs w:val="24"/>
        </w:rPr>
        <w:t>部门联动，及时调度。按照区委、区政府部署要求，各部门各司其职、密切配合、形成合力，迅速有效展开各项应急处置工作。</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2</w:t>
      </w:r>
      <w:r>
        <w:rPr>
          <w:rFonts w:hint="eastAsia" w:ascii="Times New Roman" w:hAnsi="Times New Roman" w:eastAsia="仿宋_GB2312"/>
          <w:sz w:val="32"/>
          <w:szCs w:val="24"/>
        </w:rPr>
        <w:t>）</w:t>
      </w:r>
      <w:r>
        <w:rPr>
          <w:rFonts w:hint="eastAsia" w:ascii="仿宋_GB2312" w:hAnsi="Times New Roman" w:eastAsia="仿宋_GB2312"/>
          <w:sz w:val="32"/>
          <w:szCs w:val="24"/>
        </w:rPr>
        <w:t>属地为主，全区统筹。适度扩大区级动态库存储备规模，加快建立本级货源动态库存储备。根据供给短缺程度，按照全区自保、全市调配、外部支援的梯次展开工作。</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3</w:t>
      </w:r>
      <w:r>
        <w:rPr>
          <w:rFonts w:hint="eastAsia" w:ascii="Times New Roman" w:hAnsi="Times New Roman" w:eastAsia="仿宋_GB2312"/>
          <w:sz w:val="32"/>
          <w:szCs w:val="24"/>
        </w:rPr>
        <w:t>）</w:t>
      </w:r>
      <w:r>
        <w:rPr>
          <w:rFonts w:hint="eastAsia" w:ascii="仿宋_GB2312" w:hAnsi="Times New Roman" w:eastAsia="仿宋_GB2312"/>
          <w:sz w:val="32"/>
          <w:szCs w:val="24"/>
        </w:rPr>
        <w:t>突出重点，快速反应。优先保障供给短缺严重的区域，以及需要重点保障的部门和人群，完善监测预警和应急调运机制，确保及时供给。</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4</w:t>
      </w:r>
      <w:r>
        <w:rPr>
          <w:rFonts w:hint="eastAsia" w:ascii="Times New Roman" w:hAnsi="Times New Roman" w:eastAsia="仿宋_GB2312"/>
          <w:sz w:val="32"/>
          <w:szCs w:val="24"/>
        </w:rPr>
        <w:t>）</w:t>
      </w:r>
      <w:r>
        <w:rPr>
          <w:rFonts w:hint="eastAsia" w:ascii="仿宋_GB2312" w:hAnsi="Times New Roman" w:eastAsia="仿宋_GB2312"/>
          <w:sz w:val="32"/>
          <w:szCs w:val="24"/>
        </w:rPr>
        <w:t>疏堵结合，加强防范。推动重要生活必需品流通企业拓展货源渠道，与辖区重点流通企业建立日常联系机制，在扩大市场有效供给的同时，强化市场秩序维护和稳定工作，加强宣传报道，引导正确舆论导向，稳定消费心理、稳定市场预期。</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1.5  </w:t>
      </w:r>
      <w:r>
        <w:rPr>
          <w:rFonts w:hint="eastAsia" w:ascii="楷体" w:hAnsi="Times New Roman" w:eastAsia="楷体"/>
          <w:sz w:val="32"/>
          <w:szCs w:val="24"/>
        </w:rPr>
        <w:t>适用范围</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本预案是应对本区重要生活必需品供给异常的专项应急预案，适用于发生在本区行政区域内、须由本区负责处置的生活必需品供给紧张事件处置工作。</w:t>
      </w:r>
    </w:p>
    <w:p>
      <w:pPr>
        <w:spacing w:beforeLines="0" w:afterLines="0" w:line="560" w:lineRule="exact"/>
        <w:ind w:firstLine="640" w:firstLineChars="200"/>
        <w:rPr>
          <w:rFonts w:hint="default" w:ascii="Times New Roman" w:hAnsi="Times New Roman" w:eastAsia="黑体"/>
          <w:sz w:val="32"/>
          <w:szCs w:val="24"/>
        </w:rPr>
      </w:pPr>
      <w:r>
        <w:rPr>
          <w:rFonts w:hint="default" w:ascii="Times New Roman" w:hAnsi="Times New Roman" w:eastAsia="黑体"/>
          <w:sz w:val="32"/>
          <w:szCs w:val="24"/>
        </w:rPr>
        <w:t xml:space="preserve">2  </w:t>
      </w:r>
      <w:r>
        <w:rPr>
          <w:rFonts w:hint="eastAsia" w:ascii="黑体" w:hAnsi="Times New Roman" w:eastAsia="黑体"/>
          <w:sz w:val="32"/>
          <w:szCs w:val="24"/>
        </w:rPr>
        <w:t>组织体系</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2.1  </w:t>
      </w:r>
      <w:r>
        <w:rPr>
          <w:rFonts w:hint="eastAsia" w:ascii="楷体" w:hAnsi="Times New Roman" w:eastAsia="楷体"/>
          <w:sz w:val="32"/>
          <w:szCs w:val="24"/>
        </w:rPr>
        <w:t>指挥机构</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default" w:ascii="Times New Roman" w:hAnsi="Times New Roman" w:eastAsia="仿宋_GB2312"/>
          <w:sz w:val="32"/>
          <w:szCs w:val="24"/>
        </w:rPr>
        <w:t xml:space="preserve">2.1.1  </w:t>
      </w:r>
      <w:r>
        <w:rPr>
          <w:rFonts w:hint="eastAsia" w:ascii="仿宋_GB2312" w:hAnsi="Times New Roman" w:eastAsia="仿宋_GB2312"/>
          <w:sz w:val="32"/>
          <w:szCs w:val="24"/>
        </w:rPr>
        <w:t>设立蓟州区重要生活必需品供给应急指挥部</w:t>
      </w:r>
      <w:r>
        <w:rPr>
          <w:rFonts w:hint="eastAsia" w:ascii="Times New Roman" w:hAnsi="Times New Roman" w:eastAsia="仿宋_GB2312"/>
          <w:sz w:val="32"/>
          <w:szCs w:val="24"/>
        </w:rPr>
        <w:t>（</w:t>
      </w:r>
      <w:r>
        <w:rPr>
          <w:rFonts w:hint="eastAsia" w:ascii="仿宋_GB2312" w:hAnsi="Times New Roman" w:eastAsia="仿宋_GB2312"/>
          <w:sz w:val="32"/>
          <w:szCs w:val="24"/>
        </w:rPr>
        <w:t>以下简称区指挥部</w:t>
      </w:r>
      <w:r>
        <w:rPr>
          <w:rFonts w:hint="eastAsia" w:ascii="Times New Roman" w:hAnsi="Times New Roman" w:eastAsia="仿宋_GB2312"/>
          <w:sz w:val="32"/>
          <w:szCs w:val="24"/>
        </w:rPr>
        <w:t>）</w:t>
      </w:r>
      <w:r>
        <w:rPr>
          <w:rFonts w:hint="eastAsia" w:ascii="仿宋_GB2312" w:hAnsi="Times New Roman" w:eastAsia="仿宋_GB2312"/>
          <w:sz w:val="32"/>
          <w:szCs w:val="24"/>
        </w:rPr>
        <w:t>，分管商务工作的副区长任总指挥，区政府办公室分管副主任、区商务局局长任副总指挥，成员由各成员单位分管负责同志组成。</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2.1.2  </w:t>
      </w:r>
      <w:r>
        <w:rPr>
          <w:rFonts w:hint="eastAsia" w:ascii="仿宋_GB2312" w:hAnsi="Times New Roman" w:eastAsia="仿宋_GB2312"/>
          <w:sz w:val="32"/>
          <w:szCs w:val="24"/>
        </w:rPr>
        <w:t>区指挥部的主要职责是：贯彻落实市委、市政府和区委、区政府关于重要生活必需品供给的部署要求，研究提出全区重要生活必需品供给应急方面的重大决策、指导意见和具体措施；组织指挥本区一般级别的重要生活必需品供给异常应对工作；组织开展区级重要生活必需品储备和投放体系建设；协调区有关部门和单位参与重要生活必需品供给应急工作等。</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2.2  </w:t>
      </w:r>
      <w:r>
        <w:rPr>
          <w:rFonts w:hint="eastAsia" w:ascii="楷体" w:hAnsi="Times New Roman" w:eastAsia="楷体"/>
          <w:sz w:val="32"/>
          <w:szCs w:val="24"/>
        </w:rPr>
        <w:t>办事机构</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2.2.1  </w:t>
      </w:r>
      <w:r>
        <w:rPr>
          <w:rFonts w:hint="eastAsia" w:ascii="仿宋_GB2312" w:hAnsi="Times New Roman" w:eastAsia="仿宋_GB2312"/>
          <w:sz w:val="32"/>
          <w:szCs w:val="24"/>
        </w:rPr>
        <w:t>区指挥部下设蓟州区重要生活必需品供给应急指挥部办公室</w:t>
      </w:r>
      <w:r>
        <w:rPr>
          <w:rFonts w:hint="eastAsia" w:ascii="Times New Roman" w:hAnsi="Times New Roman" w:eastAsia="仿宋_GB2312"/>
          <w:sz w:val="32"/>
          <w:szCs w:val="24"/>
        </w:rPr>
        <w:t>（</w:t>
      </w:r>
      <w:r>
        <w:rPr>
          <w:rFonts w:hint="eastAsia" w:ascii="仿宋_GB2312" w:hAnsi="Times New Roman" w:eastAsia="仿宋_GB2312"/>
          <w:sz w:val="32"/>
          <w:szCs w:val="24"/>
        </w:rPr>
        <w:t>以下简称区指挥部办公室</w:t>
      </w:r>
      <w:r>
        <w:rPr>
          <w:rFonts w:hint="eastAsia" w:ascii="Times New Roman" w:hAnsi="Times New Roman" w:eastAsia="仿宋_GB2312"/>
          <w:sz w:val="32"/>
          <w:szCs w:val="24"/>
        </w:rPr>
        <w:t>）</w:t>
      </w:r>
      <w:r>
        <w:rPr>
          <w:rFonts w:hint="eastAsia" w:ascii="仿宋_GB2312" w:hAnsi="Times New Roman" w:eastAsia="仿宋_GB2312"/>
          <w:sz w:val="32"/>
          <w:szCs w:val="24"/>
        </w:rPr>
        <w:t>，区指挥部办公室设在区商务局。区指挥部办公室主任由区商务局分管副局长担任。区指挥部各成员单位分别确定本部门一个责任科室作为联络科室，并指定一名科级干部为联络员。</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2.2.2  </w:t>
      </w:r>
      <w:r>
        <w:rPr>
          <w:rFonts w:hint="eastAsia" w:ascii="仿宋_GB2312" w:hAnsi="Times New Roman" w:eastAsia="仿宋_GB2312"/>
          <w:sz w:val="32"/>
          <w:szCs w:val="24"/>
        </w:rPr>
        <w:t>区指挥部办公室的主要职责是：贯彻落实区指挥部关于重要生活必需品供给应急工作的要求，负责区指挥部日常工作，起草区指挥部有关文件，协调、指导区级专项应急指挥机构成员单位开展相关应急保障与应急处置工作，检查区级专项应急指挥机构工作部署的落实情况。组织编制、修订区重要生活必需品供给应急预案，指导区指挥部成员单位编制应急保障预案；承办区指挥部工作会议，召集区指挥部成员单位联席会议；协助区指挥部负责同志做好预测预警、应急处置、调查评估及善后工作；指导推动全区重要生活必需品供给应急体系建设有关工作；承办区指挥部交办的其他工作。</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2.3  </w:t>
      </w:r>
      <w:r>
        <w:rPr>
          <w:rFonts w:hint="eastAsia" w:ascii="楷体" w:hAnsi="Times New Roman" w:eastAsia="楷体"/>
          <w:sz w:val="32"/>
          <w:szCs w:val="24"/>
        </w:rPr>
        <w:t>成员单位</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区商务局：负责本区重要生活必需品供给应急综合协调工作</w:t>
      </w:r>
      <w:r>
        <w:rPr>
          <w:rFonts w:hint="eastAsia" w:ascii="Times New Roman" w:hAnsi="Times New Roman" w:eastAsia="仿宋_GB2312"/>
          <w:sz w:val="32"/>
          <w:szCs w:val="24"/>
        </w:rPr>
        <w:t>；</w:t>
      </w:r>
      <w:r>
        <w:rPr>
          <w:rFonts w:hint="eastAsia" w:ascii="仿宋_GB2312" w:hAnsi="Times New Roman" w:eastAsia="仿宋_GB2312"/>
          <w:sz w:val="32"/>
          <w:szCs w:val="24"/>
        </w:rPr>
        <w:t>负责落实猪肉、牛羊肉、食盐、鸡蛋、蔬菜等重要生活必需品供应，完善重要生活必需品应急供给网络，联络各成员单位等。</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区市场监管局：负责规范市场主体经营行为，依法查处经营假冒伪劣商品等违法行为，维护市场秩序，打击价格违法行为。</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区财政局：负责按规定实施应急预案所需区级资金保障工作。</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区发展改革委：负责对主要农副产品零售价格开展监测，牵头落实区保供稳价联席会议制度。</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lang w:val="en"/>
        </w:rPr>
      </w:pPr>
      <w:r>
        <w:rPr>
          <w:rFonts w:hint="eastAsia" w:ascii="仿宋_GB2312" w:hAnsi="Times New Roman" w:eastAsia="仿宋_GB2312"/>
          <w:sz w:val="32"/>
          <w:szCs w:val="24"/>
          <w:lang w:val="en"/>
        </w:rPr>
        <w:t>区粮食中心：负责做好粮食储备工作。</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区交通局：负责根据重要生活必需品供给应急工作需要，组织做好应急时重要生活必需品的运输保障工作，在重要生活必需品供给紧张或价格较快上涨初期，安排好生活必需品运输车辆通行工作。</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公安蓟州分局：负责维护重要生活必需品应急供给场所治安秩序，保证道路交通运输通畅，配合有关部门及时打击扰乱市场秩序的违法活动。</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区委统战部（民宗委）：负责协助做好回族等少数民族的清真食品应急供给相关工作。</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区农业农村委：根据市场需求负责指导扩大有关农产品生产，协助区有关部门落实重要农产品储备和产销对接。</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color w:val="auto"/>
          <w:sz w:val="32"/>
          <w:szCs w:val="24"/>
        </w:rPr>
        <w:t>区委宣传部</w:t>
      </w:r>
      <w:r>
        <w:rPr>
          <w:rFonts w:hint="eastAsia" w:ascii="仿宋_GB2312" w:hAnsi="Times New Roman" w:eastAsia="仿宋_GB2312"/>
          <w:sz w:val="32"/>
          <w:szCs w:val="24"/>
        </w:rPr>
        <w:t>：负责指导有关部门发布重要生活必需品供给应急信息，及时引导舆论；协调相关新闻单位做好对外宣传工作。</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区委网信办：负责协助做好网络舆情的监控和处置工作。</w:t>
      </w:r>
    </w:p>
    <w:p>
      <w:pPr>
        <w:overflowPunct w:val="0"/>
        <w:adjustRightInd w:val="0"/>
        <w:spacing w:beforeLines="0" w:afterLines="0" w:line="560" w:lineRule="exact"/>
        <w:ind w:firstLine="640" w:firstLineChars="200"/>
        <w:textAlignment w:val="bottom"/>
        <w:rPr>
          <w:rFonts w:hint="default" w:ascii="Times New Roman" w:hAnsi="Times New Roman"/>
          <w:sz w:val="21"/>
          <w:szCs w:val="24"/>
        </w:rPr>
      </w:pPr>
      <w:r>
        <w:rPr>
          <w:rFonts w:hint="eastAsia" w:ascii="仿宋_GB2312" w:hAnsi="Times New Roman" w:eastAsia="仿宋_GB2312"/>
          <w:sz w:val="32"/>
          <w:szCs w:val="24"/>
        </w:rPr>
        <w:t>区民政局：负责根据因突发事件引起的受灾区域和受灾人群的救助工作需要，提出生活必需品应急供给分配方案。</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区卫生健康委、区生态环境局、区气象局、区应急局等部门根据各自职能，负责做好相关突发事件影响的评估，一旦需要，配合做好重要生活必需品应急供给相关工作。</w:t>
      </w:r>
    </w:p>
    <w:p>
      <w:pPr>
        <w:overflowPunct w:val="0"/>
        <w:adjustRightInd w:val="0"/>
        <w:spacing w:beforeLines="0" w:afterLines="0" w:line="560" w:lineRule="exact"/>
        <w:ind w:firstLine="640" w:firstLineChars="200"/>
        <w:textAlignment w:val="bottom"/>
        <w:rPr>
          <w:rFonts w:hint="default" w:ascii="Times New Roman" w:hAnsi="Times New Roman" w:eastAsia="仿宋_GB2312"/>
          <w:sz w:val="32"/>
          <w:szCs w:val="24"/>
        </w:rPr>
      </w:pPr>
      <w:r>
        <w:rPr>
          <w:rFonts w:hint="eastAsia" w:ascii="仿宋_GB2312" w:hAnsi="Times New Roman" w:eastAsia="仿宋_GB2312"/>
          <w:sz w:val="32"/>
          <w:szCs w:val="24"/>
        </w:rPr>
        <w:t>突发事件发生后，区指挥部可根据区委、区政府的安排部署和实际情况，对其成员单位进行调整。</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2.4  </w:t>
      </w:r>
      <w:r>
        <w:rPr>
          <w:rFonts w:hint="eastAsia" w:ascii="楷体" w:hAnsi="Times New Roman" w:eastAsia="楷体"/>
          <w:sz w:val="32"/>
          <w:szCs w:val="24"/>
        </w:rPr>
        <w:t>乡镇（街道）应急机构</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各</w:t>
      </w:r>
      <w:r>
        <w:rPr>
          <w:rFonts w:hint="eastAsia" w:ascii="仿宋_GB2312" w:hAnsi="Times New Roman" w:eastAsia="仿宋_GB2312"/>
          <w:sz w:val="32"/>
          <w:szCs w:val="24"/>
        </w:rPr>
        <w:t>乡镇（街道）成立本辖区重要生活必需品供给应急机构，在区指挥部的指导下，具体负责本行政区域内重要生活必需品供给异常事件的预防与应急，制定和完善本行政区域重要生活必需品供给应急预案，落实区指挥部各项应急工作措施。</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2.5  </w:t>
      </w:r>
      <w:r>
        <w:rPr>
          <w:rFonts w:hint="eastAsia" w:ascii="楷体" w:hAnsi="Times New Roman" w:eastAsia="楷体"/>
          <w:sz w:val="32"/>
          <w:szCs w:val="24"/>
        </w:rPr>
        <w:t>应急专家组</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区指挥部聘请有关专家组成专家组，为制定市场应急调控措施提供意见和建议，并根据需要参与应急处置工作。</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2.6  </w:t>
      </w:r>
      <w:r>
        <w:rPr>
          <w:rFonts w:hint="eastAsia" w:ascii="楷体" w:hAnsi="Times New Roman" w:eastAsia="楷体"/>
          <w:sz w:val="32"/>
          <w:szCs w:val="24"/>
        </w:rPr>
        <w:t>保供企业</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负责落实重要生活必需品应急动态库存储备任务，制定和完善本企业应急调拨预案，并保持相应的装卸和运输能力，确保在应急供给状态下，按照区指挥部指令及时将库存物资的品种和数量交付指定接收单位。</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2.7  </w:t>
      </w:r>
      <w:r>
        <w:rPr>
          <w:rFonts w:hint="eastAsia" w:ascii="楷体" w:hAnsi="Times New Roman" w:eastAsia="楷体"/>
          <w:sz w:val="32"/>
          <w:szCs w:val="24"/>
        </w:rPr>
        <w:t>投放企业</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纳入应急供给网络的商贸企业，负责管理和规范本企业的应急供应网点，确保在应急供给状态下，按照区指挥部指令及时接收商品并投放给指定区域或群体。</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全区重点农产品批发市场、生活必需品供应商、大型超市等商业大企业均要发挥供应主渠道作用，建立稳固的货源采购渠道。在应急供给状态下，根据区指挥部工作要求，加大重要生活必需品货源组织和市场投放力度，进一步提高本区应急供给保障能力。</w:t>
      </w:r>
    </w:p>
    <w:p>
      <w:pPr>
        <w:spacing w:beforeLines="0" w:afterLines="0" w:line="560" w:lineRule="exact"/>
        <w:ind w:firstLine="640" w:firstLineChars="200"/>
        <w:rPr>
          <w:rFonts w:hint="default" w:ascii="Times New Roman" w:hAnsi="Times New Roman" w:eastAsia="黑体"/>
          <w:sz w:val="32"/>
          <w:szCs w:val="24"/>
        </w:rPr>
      </w:pPr>
      <w:r>
        <w:rPr>
          <w:rFonts w:hint="default" w:ascii="Times New Roman" w:hAnsi="Times New Roman" w:eastAsia="黑体"/>
          <w:sz w:val="32"/>
          <w:szCs w:val="24"/>
        </w:rPr>
        <w:t xml:space="preserve">3  </w:t>
      </w:r>
      <w:r>
        <w:rPr>
          <w:rFonts w:hint="eastAsia" w:ascii="黑体" w:hAnsi="Times New Roman" w:eastAsia="黑体"/>
          <w:sz w:val="32"/>
          <w:szCs w:val="24"/>
        </w:rPr>
        <w:t>预警机制</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3.1  </w:t>
      </w:r>
      <w:r>
        <w:rPr>
          <w:rFonts w:hint="eastAsia" w:ascii="楷体" w:hAnsi="Times New Roman" w:eastAsia="楷体"/>
          <w:sz w:val="32"/>
          <w:szCs w:val="24"/>
        </w:rPr>
        <w:t>预警信息监测</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3.1.1  </w:t>
      </w:r>
      <w:r>
        <w:rPr>
          <w:rFonts w:hint="eastAsia" w:ascii="仿宋_GB2312" w:hAnsi="Times New Roman" w:eastAsia="仿宋_GB2312"/>
          <w:sz w:val="32"/>
          <w:szCs w:val="24"/>
        </w:rPr>
        <w:t>区商务局建立全区重要生活必需品市场监测预警体系，区发展改革委建立主要农副产品市场零售价格监测体系，做好市场波动预测预报。特别是在突发事件发生后，及时指导各乡镇（街道）、各成员单位、各定点监测企业及时、准确报送有关数据资料，开展价格、供求信息的收集和监测分析工作。对早期发现的潜在隐患以及可能发生的供给异常，要及时向区指挥部办公室</w:t>
      </w:r>
      <w:r>
        <w:rPr>
          <w:rFonts w:hint="eastAsia" w:ascii="Times New Roman" w:hAnsi="Times New Roman" w:eastAsia="仿宋_GB2312"/>
          <w:sz w:val="32"/>
          <w:szCs w:val="24"/>
        </w:rPr>
        <w:t>报告</w:t>
      </w:r>
      <w:r>
        <w:rPr>
          <w:rFonts w:hint="eastAsia" w:ascii="仿宋_GB2312" w:hAnsi="Times New Roman" w:eastAsia="仿宋_GB2312"/>
          <w:sz w:val="32"/>
          <w:szCs w:val="24"/>
        </w:rPr>
        <w:t>。</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3.1.</w:t>
      </w:r>
      <w:r>
        <w:rPr>
          <w:rFonts w:hint="eastAsia" w:ascii="Times New Roman" w:hAnsi="Times New Roman" w:eastAsia="仿宋_GB2312"/>
          <w:sz w:val="32"/>
          <w:szCs w:val="24"/>
        </w:rPr>
        <w:t>2</w:t>
      </w:r>
      <w:r>
        <w:rPr>
          <w:rFonts w:hint="default" w:ascii="Times New Roman" w:hAnsi="Times New Roman" w:eastAsia="仿宋_GB2312"/>
          <w:sz w:val="32"/>
          <w:szCs w:val="24"/>
        </w:rPr>
        <w:t xml:space="preserve">  </w:t>
      </w:r>
      <w:r>
        <w:rPr>
          <w:rFonts w:hint="eastAsia" w:ascii="仿宋_GB2312" w:hAnsi="Times New Roman" w:eastAsia="仿宋_GB2312"/>
          <w:sz w:val="32"/>
          <w:szCs w:val="24"/>
        </w:rPr>
        <w:t>未经区指挥部批准，不得随意向社会发布供给异常信息，避免不实信息对市场产生误导。</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3.2  </w:t>
      </w:r>
      <w:r>
        <w:rPr>
          <w:rFonts w:hint="eastAsia" w:ascii="楷体" w:hAnsi="Times New Roman" w:eastAsia="楷体"/>
          <w:sz w:val="32"/>
          <w:szCs w:val="24"/>
        </w:rPr>
        <w:t>预警、报告和发布</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大型批发、零售企业如出现抢购重要生活必需品，导致商品批发或零售价格一周内上涨30%以上（蔬菜为周涨幅50%以上）或出现抢购断档脱销等异常波动迹象，应当在1小时内向区商务局报告；区商务局监测到市场异常波动或接到报告后，应当立即组织力量对报告事项调查核实、确证，在2小时内向区政府报告，同时向市商务局报告，并抄送有关主管部门。</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经预判有可能发生一般市场供给异常波动的，区商务局应在核实确证后，立即向区政府报告。同时</w:t>
      </w:r>
      <w:r>
        <w:rPr>
          <w:rFonts w:hint="eastAsia" w:ascii="Times New Roman" w:hAnsi="Times New Roman" w:eastAsia="仿宋_GB2312"/>
          <w:sz w:val="32"/>
          <w:szCs w:val="24"/>
        </w:rPr>
        <w:t>，</w:t>
      </w:r>
      <w:r>
        <w:rPr>
          <w:rFonts w:hint="eastAsia" w:ascii="仿宋_GB2312" w:hAnsi="Times New Roman" w:eastAsia="仿宋_GB2312"/>
          <w:sz w:val="32"/>
          <w:szCs w:val="24"/>
        </w:rPr>
        <w:t>立即组织有关单位研究采取相应响应措施。</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经预判有可能发生较大及以上级别市场供给异常波动的，区商务局应在核实确证后，立即向区政府和市商务局报告。</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3.3  </w:t>
      </w:r>
      <w:r>
        <w:rPr>
          <w:rFonts w:hint="eastAsia" w:ascii="楷体" w:hAnsi="Times New Roman" w:eastAsia="楷体"/>
          <w:sz w:val="32"/>
          <w:szCs w:val="24"/>
        </w:rPr>
        <w:t>预警响应</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根据事态发展程度，区指挥部应采取下列一项或多项措施：</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1</w:t>
      </w:r>
      <w:r>
        <w:rPr>
          <w:rFonts w:hint="eastAsia" w:ascii="Times New Roman" w:hAnsi="Times New Roman" w:eastAsia="仿宋_GB2312"/>
          <w:sz w:val="32"/>
          <w:szCs w:val="24"/>
        </w:rPr>
        <w:t>）</w:t>
      </w:r>
      <w:r>
        <w:rPr>
          <w:rFonts w:hint="eastAsia" w:ascii="仿宋_GB2312" w:hAnsi="Times New Roman" w:eastAsia="仿宋_GB2312"/>
          <w:sz w:val="32"/>
          <w:szCs w:val="24"/>
        </w:rPr>
        <w:t>及时收集、报告有关信息，加强对可能引起供给紧张事件的发生、发展情况的跟踪监测和预报工作；</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2</w:t>
      </w:r>
      <w:r>
        <w:rPr>
          <w:rFonts w:hint="eastAsia" w:ascii="Times New Roman" w:hAnsi="Times New Roman" w:eastAsia="仿宋_GB2312"/>
          <w:sz w:val="32"/>
          <w:szCs w:val="24"/>
        </w:rPr>
        <w:t>）</w:t>
      </w:r>
      <w:r>
        <w:rPr>
          <w:rFonts w:hint="eastAsia" w:ascii="仿宋_GB2312" w:hAnsi="Times New Roman" w:eastAsia="仿宋_GB2312"/>
          <w:sz w:val="32"/>
          <w:szCs w:val="24"/>
        </w:rPr>
        <w:t>启动应急组织指挥系统，各成员单位进入应急状态，并按照各自职责展开工作；</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3</w:t>
      </w:r>
      <w:r>
        <w:rPr>
          <w:rFonts w:hint="eastAsia" w:ascii="Times New Roman" w:hAnsi="Times New Roman" w:eastAsia="仿宋_GB2312"/>
          <w:sz w:val="32"/>
          <w:szCs w:val="24"/>
        </w:rPr>
        <w:t>）</w:t>
      </w:r>
      <w:r>
        <w:rPr>
          <w:rFonts w:hint="eastAsia" w:ascii="仿宋_GB2312" w:hAnsi="Times New Roman" w:eastAsia="仿宋_GB2312"/>
          <w:sz w:val="32"/>
          <w:szCs w:val="24"/>
        </w:rPr>
        <w:t>组织有关部门和专家开展综合分析评估，科学预测供给应急情况发生的可能性、影响范围和强度，确定突发事件响应的级别；</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4</w:t>
      </w:r>
      <w:r>
        <w:rPr>
          <w:rFonts w:hint="eastAsia" w:ascii="Times New Roman" w:hAnsi="Times New Roman" w:eastAsia="仿宋_GB2312"/>
          <w:sz w:val="32"/>
          <w:szCs w:val="24"/>
        </w:rPr>
        <w:t>）</w:t>
      </w:r>
      <w:r>
        <w:rPr>
          <w:rFonts w:hint="eastAsia" w:ascii="仿宋_GB2312" w:hAnsi="Times New Roman" w:eastAsia="仿宋_GB2312"/>
          <w:sz w:val="32"/>
          <w:szCs w:val="24"/>
        </w:rPr>
        <w:t>组织保供企业、投放企业</w:t>
      </w:r>
      <w:r>
        <w:rPr>
          <w:rFonts w:hint="eastAsia" w:ascii="Times New Roman" w:hAnsi="Times New Roman" w:eastAsia="仿宋_GB2312"/>
          <w:sz w:val="32"/>
          <w:szCs w:val="24"/>
        </w:rPr>
        <w:t>（</w:t>
      </w:r>
      <w:r>
        <w:rPr>
          <w:rFonts w:hint="eastAsia" w:ascii="仿宋_GB2312" w:hAnsi="Times New Roman" w:eastAsia="仿宋_GB2312"/>
          <w:sz w:val="32"/>
          <w:szCs w:val="24"/>
        </w:rPr>
        <w:t>或网点</w:t>
      </w:r>
      <w:r>
        <w:rPr>
          <w:rFonts w:hint="eastAsia" w:ascii="Times New Roman" w:hAnsi="Times New Roman" w:eastAsia="仿宋_GB2312"/>
          <w:sz w:val="32"/>
          <w:szCs w:val="24"/>
        </w:rPr>
        <w:t>）</w:t>
      </w:r>
      <w:r>
        <w:rPr>
          <w:rFonts w:hint="eastAsia" w:ascii="仿宋_GB2312" w:hAnsi="Times New Roman" w:eastAsia="仿宋_GB2312"/>
          <w:sz w:val="32"/>
          <w:szCs w:val="24"/>
        </w:rPr>
        <w:t>、运输企业进入待命状态，相应的重要生活必需品库存做好随时调用准备，投放企业</w:t>
      </w:r>
      <w:r>
        <w:rPr>
          <w:rFonts w:hint="eastAsia" w:ascii="Times New Roman" w:hAnsi="Times New Roman" w:eastAsia="仿宋_GB2312"/>
          <w:sz w:val="32"/>
          <w:szCs w:val="24"/>
        </w:rPr>
        <w:t>（</w:t>
      </w:r>
      <w:r>
        <w:rPr>
          <w:rFonts w:hint="eastAsia" w:ascii="仿宋_GB2312" w:hAnsi="Times New Roman" w:eastAsia="仿宋_GB2312"/>
          <w:sz w:val="32"/>
          <w:szCs w:val="24"/>
        </w:rPr>
        <w:t>或网点</w:t>
      </w:r>
      <w:r>
        <w:rPr>
          <w:rFonts w:hint="eastAsia" w:ascii="Times New Roman" w:hAnsi="Times New Roman" w:eastAsia="仿宋_GB2312"/>
          <w:sz w:val="32"/>
          <w:szCs w:val="24"/>
        </w:rPr>
        <w:t>）</w:t>
      </w:r>
      <w:r>
        <w:rPr>
          <w:rFonts w:hint="eastAsia" w:ascii="仿宋_GB2312" w:hAnsi="Times New Roman" w:eastAsia="仿宋_GB2312"/>
          <w:sz w:val="32"/>
          <w:szCs w:val="24"/>
        </w:rPr>
        <w:t>做好接收准备，运输企业检查车辆设备，确保随时接受运输任务；</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5</w:t>
      </w:r>
      <w:r>
        <w:rPr>
          <w:rFonts w:hint="eastAsia" w:ascii="Times New Roman" w:hAnsi="Times New Roman" w:eastAsia="仿宋_GB2312"/>
          <w:sz w:val="32"/>
          <w:szCs w:val="24"/>
        </w:rPr>
        <w:t>）</w:t>
      </w:r>
      <w:r>
        <w:rPr>
          <w:rFonts w:hint="eastAsia" w:ascii="仿宋_GB2312" w:hAnsi="Times New Roman" w:eastAsia="仿宋_GB2312"/>
          <w:sz w:val="32"/>
          <w:szCs w:val="24"/>
        </w:rPr>
        <w:t>区政府部署的其他相关工作措施。</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3.4  </w:t>
      </w:r>
      <w:r>
        <w:rPr>
          <w:rFonts w:hint="eastAsia" w:ascii="楷体" w:hAnsi="Times New Roman" w:eastAsia="楷体"/>
          <w:sz w:val="32"/>
          <w:szCs w:val="24"/>
        </w:rPr>
        <w:t>预警调整与解除</w:t>
      </w:r>
    </w:p>
    <w:p>
      <w:pPr>
        <w:spacing w:beforeLines="0" w:afterLines="0" w:line="560" w:lineRule="exact"/>
        <w:ind w:firstLine="640" w:firstLineChars="200"/>
        <w:rPr>
          <w:rFonts w:hint="default" w:ascii="Times New Roman" w:hAnsi="Times New Roman" w:eastAsia="黑体"/>
          <w:sz w:val="32"/>
          <w:szCs w:val="24"/>
        </w:rPr>
      </w:pPr>
      <w:r>
        <w:rPr>
          <w:rFonts w:hint="eastAsia" w:ascii="仿宋_GB2312" w:hAnsi="Times New Roman" w:eastAsia="仿宋_GB2312"/>
          <w:sz w:val="32"/>
          <w:szCs w:val="24"/>
        </w:rPr>
        <w:t>区指挥部办公室根据情况变化和会商建议，适时提出预警调整建议，经区指挥部批准后发布。当确定引起供给紧张事件不可能发生或危险已经解除时，区指挥部根据权限决定终止预警期并解除已经采取的措施。</w:t>
      </w:r>
      <w:r>
        <w:rPr>
          <w:rFonts w:hint="eastAsia" w:ascii="黑体" w:hAnsi="Times New Roman" w:eastAsia="黑体"/>
          <w:sz w:val="32"/>
          <w:szCs w:val="24"/>
        </w:rPr>
        <w:t>　</w:t>
      </w:r>
    </w:p>
    <w:p>
      <w:pPr>
        <w:spacing w:beforeLines="0" w:afterLines="0" w:line="560" w:lineRule="exact"/>
        <w:ind w:firstLine="640" w:firstLineChars="200"/>
        <w:rPr>
          <w:rFonts w:hint="default" w:ascii="Times New Roman" w:hAnsi="Times New Roman" w:eastAsia="黑体"/>
          <w:sz w:val="32"/>
          <w:szCs w:val="24"/>
        </w:rPr>
      </w:pPr>
      <w:r>
        <w:rPr>
          <w:rFonts w:hint="default" w:ascii="Times New Roman" w:hAnsi="Times New Roman" w:eastAsia="黑体"/>
          <w:sz w:val="32"/>
          <w:szCs w:val="24"/>
        </w:rPr>
        <w:t xml:space="preserve">4  </w:t>
      </w:r>
      <w:r>
        <w:rPr>
          <w:rFonts w:hint="eastAsia" w:ascii="黑体" w:hAnsi="Times New Roman" w:eastAsia="黑体"/>
          <w:sz w:val="32"/>
          <w:szCs w:val="24"/>
        </w:rPr>
        <w:t>应急处置</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4.1  </w:t>
      </w:r>
      <w:r>
        <w:rPr>
          <w:rFonts w:hint="eastAsia" w:ascii="楷体" w:hAnsi="Times New Roman" w:eastAsia="楷体"/>
          <w:sz w:val="32"/>
          <w:szCs w:val="24"/>
        </w:rPr>
        <w:t>信息报告</w:t>
      </w:r>
    </w:p>
    <w:p>
      <w:pPr>
        <w:spacing w:beforeLines="0" w:afterLines="0" w:line="560" w:lineRule="exact"/>
        <w:ind w:firstLine="640" w:firstLineChars="200"/>
        <w:rPr>
          <w:rFonts w:hint="default" w:ascii="Times New Roman" w:hAnsi="Times New Roman"/>
          <w:sz w:val="21"/>
          <w:szCs w:val="24"/>
        </w:rPr>
      </w:pPr>
      <w:r>
        <w:rPr>
          <w:rFonts w:hint="default" w:ascii="Times New Roman" w:hAnsi="Times New Roman" w:eastAsia="仿宋_GB2312"/>
          <w:sz w:val="32"/>
          <w:szCs w:val="24"/>
        </w:rPr>
        <w:t xml:space="preserve">4.1.1  </w:t>
      </w:r>
      <w:r>
        <w:rPr>
          <w:rFonts w:hint="eastAsia" w:ascii="仿宋_GB2312" w:hAnsi="Times New Roman" w:eastAsia="仿宋_GB2312"/>
          <w:sz w:val="32"/>
          <w:szCs w:val="24"/>
        </w:rPr>
        <w:t>对于已经出现的供给紧张情况，所在地相关部门、企业必须按本预案前述（3.2章节）要求及时向区指挥部办公室报告。</w:t>
      </w:r>
      <w:r>
        <w:rPr>
          <w:rFonts w:hint="eastAsia" w:ascii="仿宋_GB2312" w:hAnsi="Times New Roman" w:eastAsia="仿宋_GB2312"/>
          <w:color w:val="auto"/>
          <w:sz w:val="32"/>
          <w:szCs w:val="24"/>
        </w:rPr>
        <w:t>区指挥部办公室接到市场供给异常波动报告并进行初步核实为四级（一般）供给异常波动及以上的，应当立即向区政府和市商务局报告市场波动主要情况。</w:t>
      </w:r>
      <w:r>
        <w:rPr>
          <w:rFonts w:hint="eastAsia" w:ascii="仿宋_GB2312" w:hAnsi="Times New Roman" w:eastAsia="仿宋_GB2312"/>
          <w:sz w:val="32"/>
          <w:szCs w:val="24"/>
        </w:rPr>
        <w:t>区政府接到市场供给异常波动报告并初步核实为三级（较大）供给异常波动及以上的，应当在30分钟内电话、1小时内书面向市人民政府报告市场波动主要情况，同时向市商务局报告。区指挥部各成员单位、各监测单位通过各自信息渠道发现市场供给异常时，也要立即向区指挥部办公室报告相关情况。</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4.1.2  </w:t>
      </w:r>
      <w:r>
        <w:rPr>
          <w:rFonts w:hint="eastAsia" w:ascii="仿宋_GB2312" w:hAnsi="Times New Roman" w:eastAsia="仿宋_GB2312"/>
          <w:sz w:val="32"/>
          <w:szCs w:val="24"/>
        </w:rPr>
        <w:t>区指挥部办公室迅速对报告事项调查核实，经紧急会商，确认已达到本预案规定的波动级次后，立即向区指挥部报告。</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4.2  </w:t>
      </w:r>
      <w:r>
        <w:rPr>
          <w:rFonts w:hint="eastAsia" w:ascii="楷体" w:hAnsi="Times New Roman" w:eastAsia="楷体"/>
          <w:sz w:val="32"/>
          <w:szCs w:val="24"/>
        </w:rPr>
        <w:t>应急响应</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根据重要生活必需品供给波动等级，本区重要生活必需品供给应急处置工作实行两级应急响应。发生较大及以上级别供给异常波动时，按照市指挥部统一部署，启动一级或二级响应；发生一般供给异常波动时，由区指挥部研判确定后启动二级响应。</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4.2.1  </w:t>
      </w:r>
      <w:r>
        <w:rPr>
          <w:rFonts w:hint="eastAsia" w:ascii="仿宋_GB2312" w:hAnsi="Times New Roman" w:eastAsia="仿宋_GB2312"/>
          <w:sz w:val="32"/>
          <w:szCs w:val="24"/>
        </w:rPr>
        <w:t>一级响应</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按照市指挥部统一部署，启动一级响应，组织各成员单位和事发地乡镇（街道）开展应急处置工作，并采取以下应对措施：</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1</w:t>
      </w:r>
      <w:r>
        <w:rPr>
          <w:rFonts w:hint="eastAsia" w:ascii="Times New Roman" w:hAnsi="Times New Roman" w:eastAsia="仿宋_GB2312"/>
          <w:sz w:val="32"/>
          <w:szCs w:val="24"/>
        </w:rPr>
        <w:t>）</w:t>
      </w:r>
      <w:r>
        <w:rPr>
          <w:rFonts w:hint="eastAsia" w:ascii="仿宋_GB2312" w:hAnsi="Times New Roman" w:eastAsia="仿宋_GB2312"/>
          <w:sz w:val="32"/>
          <w:szCs w:val="24"/>
        </w:rPr>
        <w:t>启动应急预案。当供给异常达到本预案规定的级次时，根据需要和供给异常的原因，区指挥部各成员单位立即进入应急工作状态，启动应急</w:t>
      </w:r>
      <w:r>
        <w:rPr>
          <w:rFonts w:hint="eastAsia" w:ascii="仿宋_GB2312" w:hAnsi="Times New Roman" w:eastAsia="仿宋_GB2312"/>
          <w:color w:val="auto"/>
          <w:sz w:val="32"/>
          <w:szCs w:val="24"/>
        </w:rPr>
        <w:t>响应</w:t>
      </w:r>
      <w:r>
        <w:rPr>
          <w:rFonts w:hint="eastAsia" w:ascii="仿宋_GB2312" w:hAnsi="Times New Roman" w:eastAsia="仿宋_GB2312"/>
          <w:sz w:val="32"/>
          <w:szCs w:val="24"/>
        </w:rPr>
        <w:t>。按照相应的响应等级，有关人员全部到位。</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2</w:t>
      </w:r>
      <w:r>
        <w:rPr>
          <w:rFonts w:hint="eastAsia" w:ascii="Times New Roman" w:hAnsi="Times New Roman" w:eastAsia="仿宋_GB2312"/>
          <w:sz w:val="32"/>
          <w:szCs w:val="24"/>
        </w:rPr>
        <w:t>）</w:t>
      </w:r>
      <w:r>
        <w:rPr>
          <w:rFonts w:hint="eastAsia" w:ascii="仿宋_GB2312" w:hAnsi="Times New Roman" w:eastAsia="仿宋_GB2312"/>
          <w:sz w:val="32"/>
          <w:szCs w:val="24"/>
        </w:rPr>
        <w:t>确定供给方案。区指挥部根据供给异常涉及区域、态势和货源保障规模，研究确定应急供给的区域、品种和数量，对供给短缺程度严重的区域适度多安排投放。</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供给短缺程度不严重时，重要生活必需品应急供给价格原则上随行就市，以区发展改革委统计的即期市场价格为参照，报区人民政府确定。</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供给短缺情况严重时，经区人民政府批准，对基本生活必需品实行限价销售或无偿定员定量配给。由此形成的亏损，由区财政据实补贴。</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3</w:t>
      </w:r>
      <w:r>
        <w:rPr>
          <w:rFonts w:hint="eastAsia" w:ascii="Times New Roman" w:hAnsi="Times New Roman" w:eastAsia="仿宋_GB2312"/>
          <w:sz w:val="32"/>
          <w:szCs w:val="24"/>
        </w:rPr>
        <w:t>）</w:t>
      </w:r>
      <w:r>
        <w:rPr>
          <w:rFonts w:hint="eastAsia" w:ascii="仿宋_GB2312" w:hAnsi="Times New Roman" w:eastAsia="仿宋_GB2312"/>
          <w:sz w:val="32"/>
          <w:szCs w:val="24"/>
        </w:rPr>
        <w:t>调拨应急货源。可渐次或同时采取以下一种或多种方式组织应急货源。</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fldChar w:fldCharType="begin"/>
      </w:r>
      <w:r>
        <w:rPr>
          <w:rFonts w:hint="default" w:ascii="Times New Roman" w:hAnsi="Times New Roman" w:eastAsia="仿宋_GB2312"/>
          <w:sz w:val="32"/>
          <w:szCs w:val="24"/>
        </w:rPr>
        <w:instrText xml:space="preserve"> = 1 \* GB3 \* MERGEFORMAT </w:instrText>
      </w:r>
      <w:r>
        <w:rPr>
          <w:rFonts w:hint="default" w:ascii="Times New Roman" w:hAnsi="Times New Roman" w:eastAsia="仿宋_GB2312"/>
          <w:sz w:val="32"/>
          <w:szCs w:val="24"/>
        </w:rPr>
        <w:fldChar w:fldCharType="separate"/>
      </w:r>
      <w:r>
        <w:rPr>
          <w:rFonts w:hint="default" w:ascii="Times New Roman" w:hAnsi="Times New Roman" w:eastAsia="仿宋_GB2312"/>
          <w:sz w:val="32"/>
          <w:szCs w:val="24"/>
        </w:rPr>
        <w:t>①</w:t>
      </w:r>
      <w:r>
        <w:rPr>
          <w:rFonts w:hint="default" w:ascii="Times New Roman" w:hAnsi="Times New Roman" w:eastAsia="仿宋_GB2312"/>
          <w:sz w:val="32"/>
          <w:szCs w:val="24"/>
        </w:rPr>
        <w:fldChar w:fldCharType="end"/>
      </w:r>
      <w:r>
        <w:rPr>
          <w:rFonts w:hint="eastAsia" w:ascii="仿宋_GB2312" w:hAnsi="Times New Roman" w:eastAsia="仿宋_GB2312"/>
          <w:sz w:val="32"/>
          <w:szCs w:val="24"/>
        </w:rPr>
        <w:t>企业供应链采购。区商务</w:t>
      </w:r>
      <w:r>
        <w:rPr>
          <w:rFonts w:hint="eastAsia" w:ascii="Times New Roman" w:hAnsi="Times New Roman" w:eastAsia="仿宋_GB2312"/>
          <w:sz w:val="32"/>
          <w:szCs w:val="24"/>
        </w:rPr>
        <w:t>局</w:t>
      </w:r>
      <w:r>
        <w:rPr>
          <w:rFonts w:hint="eastAsia" w:ascii="仿宋_GB2312" w:hAnsi="Times New Roman" w:eastAsia="仿宋_GB2312"/>
          <w:sz w:val="32"/>
          <w:szCs w:val="24"/>
        </w:rPr>
        <w:t>组织有关重点商品流通企业积极组织货源、动用商业库存，缓解供给压力。</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fldChar w:fldCharType="begin"/>
      </w:r>
      <w:r>
        <w:rPr>
          <w:rFonts w:hint="default" w:ascii="Times New Roman" w:hAnsi="Times New Roman" w:eastAsia="仿宋_GB2312"/>
          <w:sz w:val="32"/>
          <w:szCs w:val="24"/>
        </w:rPr>
        <w:instrText xml:space="preserve"> = 2 \* GB3 \* MERGEFORMAT </w:instrText>
      </w:r>
      <w:r>
        <w:rPr>
          <w:rFonts w:hint="default" w:ascii="Times New Roman" w:hAnsi="Times New Roman" w:eastAsia="仿宋_GB2312"/>
          <w:sz w:val="32"/>
          <w:szCs w:val="24"/>
        </w:rPr>
        <w:fldChar w:fldCharType="separate"/>
      </w:r>
      <w:r>
        <w:rPr>
          <w:rFonts w:hint="default" w:ascii="Times New Roman" w:hAnsi="Times New Roman" w:eastAsia="仿宋_GB2312"/>
          <w:sz w:val="32"/>
          <w:szCs w:val="24"/>
        </w:rPr>
        <w:t>②</w:t>
      </w:r>
      <w:r>
        <w:rPr>
          <w:rFonts w:hint="default" w:ascii="Times New Roman" w:hAnsi="Times New Roman" w:eastAsia="仿宋_GB2312"/>
          <w:sz w:val="32"/>
          <w:szCs w:val="24"/>
        </w:rPr>
        <w:fldChar w:fldCharType="end"/>
      </w:r>
      <w:r>
        <w:rPr>
          <w:rFonts w:hint="eastAsia" w:ascii="仿宋_GB2312" w:hAnsi="Times New Roman" w:eastAsia="仿宋_GB2312"/>
          <w:sz w:val="32"/>
          <w:szCs w:val="24"/>
        </w:rPr>
        <w:t>企业应急生产。由区指挥部成员单位组织重点生产企业开展应急生产，提供应急商品。</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fldChar w:fldCharType="begin"/>
      </w:r>
      <w:r>
        <w:rPr>
          <w:rFonts w:hint="default" w:ascii="Times New Roman" w:hAnsi="Times New Roman" w:eastAsia="仿宋_GB2312"/>
          <w:sz w:val="32"/>
          <w:szCs w:val="24"/>
        </w:rPr>
        <w:instrText xml:space="preserve"> = 3 \* GB3 \* MERGEFORMAT </w:instrText>
      </w:r>
      <w:r>
        <w:rPr>
          <w:rFonts w:hint="default" w:ascii="Times New Roman" w:hAnsi="Times New Roman" w:eastAsia="仿宋_GB2312"/>
          <w:sz w:val="32"/>
          <w:szCs w:val="24"/>
        </w:rPr>
        <w:fldChar w:fldCharType="separate"/>
      </w:r>
      <w:r>
        <w:rPr>
          <w:rFonts w:hint="default" w:ascii="Times New Roman" w:hAnsi="Times New Roman" w:eastAsia="仿宋_GB2312"/>
          <w:sz w:val="32"/>
          <w:szCs w:val="24"/>
        </w:rPr>
        <w:t>③</w:t>
      </w:r>
      <w:r>
        <w:rPr>
          <w:rFonts w:hint="default" w:ascii="Times New Roman" w:hAnsi="Times New Roman" w:eastAsia="仿宋_GB2312"/>
          <w:sz w:val="32"/>
          <w:szCs w:val="24"/>
        </w:rPr>
        <w:fldChar w:fldCharType="end"/>
      </w:r>
      <w:r>
        <w:rPr>
          <w:rFonts w:hint="eastAsia" w:ascii="仿宋_GB2312" w:hAnsi="Times New Roman" w:eastAsia="仿宋_GB2312"/>
          <w:sz w:val="32"/>
          <w:szCs w:val="24"/>
        </w:rPr>
        <w:t>区域间调剂。由未发生市场波动的本区乡镇（街道）或协调外区紧急调运商品，进行商品余缺调剂。</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fldChar w:fldCharType="begin"/>
      </w:r>
      <w:r>
        <w:rPr>
          <w:rFonts w:hint="default" w:ascii="Times New Roman" w:hAnsi="Times New Roman" w:eastAsia="仿宋_GB2312"/>
          <w:sz w:val="32"/>
          <w:szCs w:val="24"/>
        </w:rPr>
        <w:instrText xml:space="preserve"> = 4 \* GB3 \* MERGEFORMAT </w:instrText>
      </w:r>
      <w:r>
        <w:rPr>
          <w:rFonts w:hint="default" w:ascii="Times New Roman" w:hAnsi="Times New Roman" w:eastAsia="仿宋_GB2312"/>
          <w:sz w:val="32"/>
          <w:szCs w:val="24"/>
        </w:rPr>
        <w:fldChar w:fldCharType="separate"/>
      </w:r>
      <w:r>
        <w:rPr>
          <w:rFonts w:hint="default" w:ascii="Times New Roman" w:hAnsi="Times New Roman" w:eastAsia="仿宋_GB2312"/>
          <w:sz w:val="32"/>
          <w:szCs w:val="24"/>
        </w:rPr>
        <w:t>④</w:t>
      </w:r>
      <w:r>
        <w:rPr>
          <w:rFonts w:hint="default" w:ascii="Times New Roman" w:hAnsi="Times New Roman" w:eastAsia="仿宋_GB2312"/>
          <w:sz w:val="32"/>
          <w:szCs w:val="24"/>
        </w:rPr>
        <w:fldChar w:fldCharType="end"/>
      </w:r>
      <w:r>
        <w:rPr>
          <w:rFonts w:hint="eastAsia" w:ascii="仿宋_GB2312" w:hAnsi="Times New Roman" w:eastAsia="仿宋_GB2312"/>
          <w:sz w:val="32"/>
          <w:szCs w:val="24"/>
        </w:rPr>
        <w:t>调控进出口。货源紧缺程度进一步加重时，组织本区具备进口资质的重点企业进行进口采购，或提请市有关部门控制相关商品出口。</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4</w:t>
      </w:r>
      <w:r>
        <w:rPr>
          <w:rFonts w:hint="eastAsia" w:ascii="Times New Roman" w:hAnsi="Times New Roman" w:eastAsia="仿宋_GB2312"/>
          <w:sz w:val="32"/>
          <w:szCs w:val="24"/>
        </w:rPr>
        <w:t>）</w:t>
      </w:r>
      <w:r>
        <w:rPr>
          <w:rFonts w:hint="eastAsia" w:ascii="仿宋_GB2312" w:hAnsi="Times New Roman" w:eastAsia="仿宋_GB2312"/>
          <w:sz w:val="32"/>
          <w:szCs w:val="24"/>
        </w:rPr>
        <w:t>启动供给网络。区商务局组织供应企业迅速将调拨的重要生活必需品货源通过投放企业（或网点）供给居民，保障居民基本生活需求。对参与救援的部门和受灾群体可采取直供方式，优先保证供给。</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当发生重大突发事件造成投放企业（或网点）严重损毁，影响应急供给的，事发地乡镇（街道）负责迅速组织建立临时供给网点，确保应急供给渠道畅通。</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5</w:t>
      </w:r>
      <w:r>
        <w:rPr>
          <w:rFonts w:hint="eastAsia" w:ascii="Times New Roman" w:hAnsi="Times New Roman" w:eastAsia="仿宋_GB2312"/>
          <w:sz w:val="32"/>
          <w:szCs w:val="24"/>
        </w:rPr>
        <w:t>）</w:t>
      </w:r>
      <w:r>
        <w:rPr>
          <w:rFonts w:hint="eastAsia" w:ascii="仿宋_GB2312" w:hAnsi="Times New Roman" w:eastAsia="仿宋_GB2312"/>
          <w:sz w:val="32"/>
          <w:szCs w:val="24"/>
        </w:rPr>
        <w:t>畅通运输通道。公安蓟州分局负责安排警力疏导道路交通，并根据运输保障需要，印发重要生活必需品应急运输车辆通行证，确保应急运送重要生活必需品车辆通行顺畅。</w:t>
      </w:r>
    </w:p>
    <w:p>
      <w:pPr>
        <w:spacing w:beforeLines="0" w:afterLines="0" w:line="560" w:lineRule="exact"/>
        <w:ind w:firstLine="640" w:firstLineChars="200"/>
        <w:rPr>
          <w:rFonts w:hint="default" w:ascii="Times New Roman" w:hAnsi="Times New Roman" w:eastAsia="仿宋_GB2312"/>
          <w:sz w:val="32"/>
          <w:szCs w:val="24"/>
        </w:rPr>
      </w:pPr>
      <w:r>
        <w:rPr>
          <w:rFonts w:hint="eastAsia" w:ascii="Times New Roman" w:hAnsi="Times New Roman" w:eastAsia="仿宋_GB2312"/>
          <w:sz w:val="32"/>
          <w:szCs w:val="24"/>
        </w:rPr>
        <w:t>（</w:t>
      </w:r>
      <w:r>
        <w:rPr>
          <w:rFonts w:hint="default" w:ascii="Times New Roman" w:hAnsi="Times New Roman" w:eastAsia="仿宋_GB2312"/>
          <w:sz w:val="32"/>
          <w:szCs w:val="24"/>
        </w:rPr>
        <w:t>6</w:t>
      </w:r>
      <w:r>
        <w:rPr>
          <w:rFonts w:hint="eastAsia" w:ascii="Times New Roman" w:hAnsi="Times New Roman" w:eastAsia="仿宋_GB2312"/>
          <w:sz w:val="32"/>
          <w:szCs w:val="24"/>
        </w:rPr>
        <w:t>）</w:t>
      </w:r>
      <w:r>
        <w:rPr>
          <w:rFonts w:hint="eastAsia" w:ascii="仿宋_GB2312" w:hAnsi="Times New Roman" w:eastAsia="仿宋_GB2312"/>
          <w:sz w:val="32"/>
          <w:szCs w:val="24"/>
        </w:rPr>
        <w:t>征用社会物资。特殊情况下，根据供给应急处置的需要，报经区人民政府批准后，区指挥部有权紧急征用社会生产经营单位的库存商品物资、交通工具以及相关设施。有关单位和个人应当配合，不得以任何理由予以拒绝。对紧急征用的物资、工具、设施等，待应急处置完毕后，以公允原则协商达成一致的基础上，报区人民政府同意后按照有关规定给予补助或补偿。</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4.2.2  </w:t>
      </w:r>
      <w:r>
        <w:rPr>
          <w:rFonts w:hint="eastAsia" w:ascii="仿宋_GB2312" w:hAnsi="Times New Roman" w:eastAsia="仿宋_GB2312"/>
          <w:sz w:val="32"/>
          <w:szCs w:val="24"/>
        </w:rPr>
        <w:t>二级响应</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区指挥部启动应急响应，在市指挥部的指导下，区指挥部副总指挥</w:t>
      </w:r>
      <w:r>
        <w:rPr>
          <w:rFonts w:hint="eastAsia" w:ascii="Times New Roman" w:hAnsi="Times New Roman" w:eastAsia="仿宋_GB2312"/>
          <w:sz w:val="32"/>
          <w:szCs w:val="24"/>
        </w:rPr>
        <w:t>（</w:t>
      </w:r>
      <w:r>
        <w:rPr>
          <w:rFonts w:hint="eastAsia" w:ascii="仿宋_GB2312" w:hAnsi="Times New Roman" w:eastAsia="仿宋_GB2312"/>
          <w:sz w:val="32"/>
          <w:szCs w:val="24"/>
        </w:rPr>
        <w:t>区商务局局长</w:t>
      </w:r>
      <w:r>
        <w:rPr>
          <w:rFonts w:hint="eastAsia" w:ascii="Times New Roman" w:hAnsi="Times New Roman" w:eastAsia="仿宋_GB2312"/>
          <w:sz w:val="32"/>
          <w:szCs w:val="24"/>
        </w:rPr>
        <w:t>）</w:t>
      </w:r>
      <w:r>
        <w:rPr>
          <w:rFonts w:hint="eastAsia" w:ascii="仿宋_GB2312" w:hAnsi="Times New Roman" w:eastAsia="仿宋_GB2312"/>
          <w:sz w:val="32"/>
          <w:szCs w:val="24"/>
        </w:rPr>
        <w:t>会同事发地乡镇（街道）有关负责同志，统一组织有关成员单位和事发地乡镇（街道）有关部门开展应急处置工作。根据事件等级和实际情况，采取上述一项或多项应对措施。</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4.3  </w:t>
      </w:r>
      <w:r>
        <w:rPr>
          <w:rFonts w:hint="eastAsia" w:ascii="楷体" w:hAnsi="Times New Roman" w:eastAsia="楷体"/>
          <w:sz w:val="32"/>
          <w:szCs w:val="24"/>
        </w:rPr>
        <w:t>新闻报道</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color w:val="auto"/>
          <w:sz w:val="32"/>
          <w:szCs w:val="24"/>
        </w:rPr>
        <w:t>区委宣传部</w:t>
      </w:r>
      <w:r>
        <w:rPr>
          <w:rFonts w:hint="eastAsia" w:ascii="仿宋_GB2312" w:hAnsi="Times New Roman" w:eastAsia="仿宋_GB2312"/>
          <w:sz w:val="32"/>
          <w:szCs w:val="24"/>
        </w:rPr>
        <w:t>组织新闻媒体从维护市场稳定的大局出发，按照区指挥部的统一部署，及时报道有关部门做好应急供给的举措、进展，消除群众特别是供给短缺严重地区居民的心理恐慌，维护应急供给稳定。</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4.4  </w:t>
      </w:r>
      <w:r>
        <w:rPr>
          <w:rFonts w:hint="eastAsia" w:ascii="楷体" w:hAnsi="Times New Roman" w:eastAsia="楷体"/>
          <w:sz w:val="32"/>
          <w:szCs w:val="24"/>
        </w:rPr>
        <w:t>应急结束</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发生突发事件的风险基本消除，重要生活必需品市场供给趋于正常，如有必要可经专业机构或专家评估，区指挥部办公室提出应急结束的建议，经区指挥部批准后，结束应急处置工作，并解除供给应急状态。</w:t>
      </w:r>
    </w:p>
    <w:p>
      <w:pPr>
        <w:spacing w:beforeLines="0" w:afterLines="0" w:line="560" w:lineRule="exact"/>
        <w:ind w:firstLine="640" w:firstLineChars="200"/>
        <w:rPr>
          <w:rFonts w:hint="default" w:ascii="Times New Roman" w:hAnsi="Times New Roman" w:eastAsia="黑体"/>
          <w:sz w:val="32"/>
          <w:szCs w:val="24"/>
        </w:rPr>
      </w:pPr>
      <w:r>
        <w:rPr>
          <w:rFonts w:hint="default" w:ascii="Times New Roman" w:hAnsi="Times New Roman" w:eastAsia="黑体"/>
          <w:sz w:val="32"/>
          <w:szCs w:val="24"/>
        </w:rPr>
        <w:t xml:space="preserve">5  </w:t>
      </w:r>
      <w:r>
        <w:rPr>
          <w:rFonts w:hint="eastAsia" w:ascii="黑体" w:hAnsi="Times New Roman" w:eastAsia="黑体"/>
          <w:sz w:val="32"/>
          <w:szCs w:val="24"/>
        </w:rPr>
        <w:t>保障措施</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5.1  </w:t>
      </w:r>
      <w:r>
        <w:rPr>
          <w:rFonts w:hint="eastAsia" w:ascii="楷体" w:hAnsi="Times New Roman" w:eastAsia="楷体"/>
          <w:sz w:val="32"/>
          <w:szCs w:val="24"/>
        </w:rPr>
        <w:t>重点企业</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商务部门会同有关部门建立生活必需品重点应急响应企业联系制度，建立应急商品动态数据库，通过定期报表，及时掌握重点企业生产经营能力、库存水平等情况。</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5.2  </w:t>
      </w:r>
      <w:r>
        <w:rPr>
          <w:rFonts w:hint="eastAsia" w:ascii="楷体" w:hAnsi="Times New Roman" w:eastAsia="楷体"/>
          <w:sz w:val="32"/>
          <w:szCs w:val="24"/>
        </w:rPr>
        <w:t>商品储备</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有关保供企业要认真落实食盐、猪肉、牛羊肉、鸡蛋、蔬菜、成品油等重要生活必需品储备和供应任务，严格监管制度，落实监管责任，确保储备数量合格、质量完好，供应充足。</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5.3  </w:t>
      </w:r>
      <w:r>
        <w:rPr>
          <w:rFonts w:hint="eastAsia" w:ascii="楷体" w:hAnsi="Times New Roman" w:eastAsia="楷体"/>
          <w:sz w:val="32"/>
          <w:szCs w:val="24"/>
        </w:rPr>
        <w:t>投放网络</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商务局负责组织各乡镇（街道）、各有关部门建立重要生活必需品应急投放网络。应急投放网络建立应充分考虑各乡镇（街道）辖区内村（社区）、人口分布，做到网点布局均匀、覆盖面广。在回族等少数民族人口聚集区应考虑设置清真食品供给网点。纳入应急供给网络的商业企业应以日常管理较为规范、门店数量较多、具备销售上述商品能力的连锁超市和菜市场为主，便于应急投放时统一组织实施。</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5.4  </w:t>
      </w:r>
      <w:r>
        <w:rPr>
          <w:rFonts w:hint="eastAsia" w:ascii="楷体" w:hAnsi="Times New Roman" w:eastAsia="楷体"/>
          <w:sz w:val="32"/>
          <w:szCs w:val="24"/>
        </w:rPr>
        <w:t>交通运输</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包括：企业自有运力、区交通局组织的运力。启动市场应急后，先以企业运力为主，运力不足时由区交通局提供运力支持或向社会紧急征用。各单位运输能力的统计每年进行一次。</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5.5  </w:t>
      </w:r>
      <w:r>
        <w:rPr>
          <w:rFonts w:hint="eastAsia" w:ascii="楷体" w:hAnsi="Times New Roman" w:eastAsia="楷体"/>
          <w:sz w:val="32"/>
          <w:szCs w:val="24"/>
        </w:rPr>
        <w:t>市场秩序</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区市场监管、公安等部门强化市场监管，依法查处、打击借机掺杂使假、哄抬物价等扰乱市场秩序的违法经营行为。</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5.6  </w:t>
      </w:r>
      <w:r>
        <w:rPr>
          <w:rFonts w:hint="eastAsia" w:ascii="楷体" w:hAnsi="Times New Roman" w:eastAsia="楷体"/>
          <w:sz w:val="32"/>
          <w:szCs w:val="24"/>
        </w:rPr>
        <w:t>通讯联络</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参与重要生活必需品应急供给工作的各有关单位，要向区指挥部办公室提供准确的联络员名单及通讯方式，并做到及时更新，确保应急联络畅通。</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5.7  </w:t>
      </w:r>
      <w:r>
        <w:rPr>
          <w:rFonts w:hint="eastAsia" w:ascii="楷体" w:hAnsi="Times New Roman" w:eastAsia="楷体"/>
          <w:sz w:val="32"/>
          <w:szCs w:val="24"/>
        </w:rPr>
        <w:t>应急演练</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指挥部办公室会同有关部门和单位适时开展处置供给异常事件的应急演练，做好实施应急处置的各项准备，确保迅速进入应急工作状态。各乡镇（街道）、区指挥部成员单位、重点企业应当结合自身职责，配合开展整体演练或者单独组织演练。演练内容应当从实战出发</w:t>
      </w:r>
      <w:r>
        <w:rPr>
          <w:rFonts w:hint="eastAsia" w:ascii="Times New Roman" w:hAnsi="Times New Roman" w:eastAsia="仿宋_GB2312"/>
          <w:sz w:val="32"/>
          <w:szCs w:val="24"/>
        </w:rPr>
        <w:t>，</w:t>
      </w:r>
      <w:r>
        <w:rPr>
          <w:rFonts w:hint="eastAsia" w:ascii="仿宋_GB2312" w:hAnsi="Times New Roman" w:eastAsia="仿宋_GB2312"/>
          <w:sz w:val="32"/>
          <w:szCs w:val="24"/>
        </w:rPr>
        <w:t>以检验、改善、强化应急准备和应急处置能力，包括部门应急联动、快速反应、协同配合等。应急预案每2年至少进行1次应急演练，鼓励在春节等市场供应的敏感时段以应急投放等实际工作代替应急演练。</w:t>
      </w:r>
    </w:p>
    <w:p>
      <w:pPr>
        <w:spacing w:beforeLines="0" w:afterLines="0" w:line="560" w:lineRule="exact"/>
        <w:ind w:firstLine="640" w:firstLineChars="200"/>
        <w:rPr>
          <w:rFonts w:hint="default" w:ascii="Times New Roman" w:hAnsi="Times New Roman" w:eastAsia="黑体"/>
          <w:sz w:val="32"/>
          <w:szCs w:val="24"/>
        </w:rPr>
      </w:pPr>
      <w:r>
        <w:rPr>
          <w:rFonts w:hint="default" w:ascii="Times New Roman" w:hAnsi="Times New Roman" w:eastAsia="黑体"/>
          <w:sz w:val="32"/>
          <w:szCs w:val="24"/>
        </w:rPr>
        <w:t xml:space="preserve">6  </w:t>
      </w:r>
      <w:r>
        <w:rPr>
          <w:rFonts w:hint="eastAsia" w:ascii="黑体" w:hAnsi="Times New Roman" w:eastAsia="黑体"/>
          <w:sz w:val="32"/>
          <w:szCs w:val="24"/>
        </w:rPr>
        <w:t>善后处置</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6.1  </w:t>
      </w:r>
      <w:r>
        <w:rPr>
          <w:rFonts w:hint="eastAsia" w:ascii="楷体" w:hAnsi="Times New Roman" w:eastAsia="楷体"/>
          <w:sz w:val="32"/>
          <w:szCs w:val="24"/>
        </w:rPr>
        <w:t>调查评估</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应急结束后，区指挥部办公室组织有关单位和专家，对事件发生原因进行调查，对监测预警、应急处置和应急保障工作完成情况进行评估，在规定时间内形成评估报告并报区指挥部。</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6.2  </w:t>
      </w:r>
      <w:r>
        <w:rPr>
          <w:rFonts w:hint="eastAsia" w:ascii="楷体" w:hAnsi="Times New Roman" w:eastAsia="楷体"/>
          <w:sz w:val="32"/>
          <w:szCs w:val="24"/>
        </w:rPr>
        <w:t>能力恢复</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各保供企业在应急工作结束后，要及时组织货源采购，补足库存。各投放企业在应急工作结束后，要及时组织本企业应急供给分支网点，整理营业场地、补充商品库存，逐步恢复正常供应能力。</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6.3  </w:t>
      </w:r>
      <w:r>
        <w:rPr>
          <w:rFonts w:hint="eastAsia" w:ascii="楷体" w:hAnsi="Times New Roman" w:eastAsia="楷体"/>
          <w:sz w:val="32"/>
          <w:szCs w:val="24"/>
        </w:rPr>
        <w:t>费用清算</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区财政局会同区指挥部各成员单位，对实施应急预案期间发生的合理费用及时审核清算，报区人民政府批准后拨付。实施应急预案发生的费用依法依规接受财政、审计等部门监督。</w:t>
      </w:r>
    </w:p>
    <w:p>
      <w:pPr>
        <w:spacing w:beforeLines="0" w:afterLines="0" w:line="560" w:lineRule="exact"/>
        <w:ind w:firstLine="640" w:firstLineChars="200"/>
        <w:rPr>
          <w:rFonts w:hint="default" w:ascii="Times New Roman" w:hAnsi="Times New Roman" w:eastAsia="黑体"/>
          <w:sz w:val="32"/>
          <w:szCs w:val="24"/>
        </w:rPr>
      </w:pPr>
      <w:r>
        <w:rPr>
          <w:rFonts w:hint="default" w:ascii="Times New Roman" w:hAnsi="Times New Roman" w:eastAsia="黑体"/>
          <w:sz w:val="32"/>
          <w:szCs w:val="24"/>
        </w:rPr>
        <w:t xml:space="preserve">7  </w:t>
      </w:r>
      <w:r>
        <w:rPr>
          <w:rFonts w:hint="eastAsia" w:ascii="黑体" w:hAnsi="Times New Roman" w:eastAsia="黑体"/>
          <w:sz w:val="32"/>
          <w:szCs w:val="24"/>
        </w:rPr>
        <w:t>附则</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7.1  </w:t>
      </w:r>
      <w:r>
        <w:rPr>
          <w:rFonts w:hint="eastAsia" w:ascii="楷体" w:hAnsi="Times New Roman" w:eastAsia="楷体"/>
          <w:sz w:val="32"/>
          <w:szCs w:val="24"/>
        </w:rPr>
        <w:t>奖惩机制</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对表现突出、反应快速、处置果断、决策正确的单位和个人，报请区人民政府给予表彰奖励。对不执行应急指令、阻碍应急工作、扰乱供给秩序等行为，严肃追究有关单位和个人责任，触犯法律法规的依法追究法律责任。</w:t>
      </w:r>
    </w:p>
    <w:p>
      <w:pPr>
        <w:spacing w:beforeLines="0" w:afterLines="0" w:line="560" w:lineRule="exact"/>
        <w:ind w:firstLine="640" w:firstLineChars="200"/>
        <w:rPr>
          <w:rFonts w:hint="default" w:ascii="Times New Roman" w:hAnsi="Times New Roman" w:eastAsia="楷体"/>
          <w:sz w:val="32"/>
          <w:szCs w:val="24"/>
        </w:rPr>
      </w:pPr>
      <w:r>
        <w:rPr>
          <w:rFonts w:hint="default" w:ascii="Times New Roman" w:hAnsi="Times New Roman" w:eastAsia="楷体"/>
          <w:sz w:val="32"/>
          <w:szCs w:val="24"/>
        </w:rPr>
        <w:t xml:space="preserve">7.2  </w:t>
      </w:r>
      <w:r>
        <w:rPr>
          <w:rFonts w:hint="eastAsia" w:ascii="楷体" w:hAnsi="Times New Roman" w:eastAsia="楷体"/>
          <w:sz w:val="32"/>
          <w:szCs w:val="24"/>
        </w:rPr>
        <w:t>预案管理</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7.2.1  </w:t>
      </w:r>
      <w:r>
        <w:rPr>
          <w:rFonts w:hint="eastAsia" w:ascii="仿宋_GB2312" w:hAnsi="Times New Roman" w:eastAsia="仿宋_GB2312"/>
          <w:sz w:val="32"/>
          <w:szCs w:val="24"/>
        </w:rPr>
        <w:t>本预案解释工作由区商务局承担。</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粮油的市场供给应急工作，由《天津市蓟州区粮食应急预案》另行规定。</w:t>
      </w:r>
    </w:p>
    <w:p>
      <w:pPr>
        <w:spacing w:beforeLines="0" w:afterLines="0" w:line="560" w:lineRule="exact"/>
        <w:ind w:firstLine="640" w:firstLineChars="200"/>
        <w:rPr>
          <w:rFonts w:hint="default" w:ascii="Times New Roman" w:hAnsi="Times New Roman" w:eastAsia="仿宋_GB2312"/>
          <w:sz w:val="32"/>
          <w:szCs w:val="24"/>
        </w:rPr>
      </w:pPr>
      <w:r>
        <w:rPr>
          <w:rFonts w:hint="eastAsia" w:ascii="仿宋_GB2312" w:hAnsi="Times New Roman" w:eastAsia="仿宋_GB2312"/>
          <w:sz w:val="32"/>
          <w:szCs w:val="24"/>
        </w:rPr>
        <w:t>其他生活必需品应急供应工作，可参照本预案执行。</w:t>
      </w:r>
    </w:p>
    <w:p>
      <w:pPr>
        <w:spacing w:beforeLines="0" w:afterLines="0" w:line="560" w:lineRule="exact"/>
        <w:ind w:firstLine="640" w:firstLineChars="200"/>
        <w:rPr>
          <w:rFonts w:hint="default" w:ascii="Times New Roman" w:hAnsi="Times New Roman" w:eastAsia="仿宋_GB2312"/>
          <w:color w:val="auto"/>
          <w:sz w:val="32"/>
          <w:szCs w:val="24"/>
        </w:rPr>
      </w:pPr>
      <w:r>
        <w:rPr>
          <w:rFonts w:hint="default" w:ascii="Times New Roman" w:hAnsi="Times New Roman" w:eastAsia="仿宋_GB2312"/>
          <w:sz w:val="32"/>
          <w:szCs w:val="24"/>
        </w:rPr>
        <w:t xml:space="preserve">7.2.2  </w:t>
      </w:r>
      <w:r>
        <w:rPr>
          <w:rFonts w:hint="eastAsia" w:ascii="仿宋_GB2312" w:hAnsi="Times New Roman" w:eastAsia="仿宋_GB2312"/>
          <w:sz w:val="32"/>
          <w:szCs w:val="24"/>
        </w:rPr>
        <w:t>乡镇（街道）参照本预案制定本辖区生活必需品供给应急预案；</w:t>
      </w:r>
      <w:r>
        <w:rPr>
          <w:rFonts w:hint="eastAsia" w:ascii="仿宋_GB2312" w:hAnsi="Times New Roman" w:eastAsia="仿宋_GB2312"/>
          <w:color w:val="auto"/>
          <w:sz w:val="32"/>
          <w:szCs w:val="24"/>
        </w:rPr>
        <w:t>区有关部门及重点企业根据各自职责制定本部门、本企业的相关工作预案。预案制定完成后，报区指挥部办公室备案。</w:t>
      </w:r>
    </w:p>
    <w:p>
      <w:pPr>
        <w:spacing w:beforeLines="0" w:afterLines="0" w:line="560" w:lineRule="exact"/>
        <w:ind w:firstLine="640" w:firstLineChars="200"/>
        <w:rPr>
          <w:rFonts w:hint="default" w:ascii="Times New Roman" w:hAnsi="Times New Roman" w:eastAsia="仿宋_GB2312"/>
          <w:sz w:val="32"/>
          <w:szCs w:val="24"/>
        </w:rPr>
      </w:pPr>
      <w:r>
        <w:rPr>
          <w:rFonts w:hint="default" w:ascii="Times New Roman" w:hAnsi="Times New Roman" w:eastAsia="仿宋_GB2312"/>
          <w:sz w:val="32"/>
          <w:szCs w:val="24"/>
        </w:rPr>
        <w:t xml:space="preserve">7.2.3  </w:t>
      </w:r>
      <w:r>
        <w:rPr>
          <w:rFonts w:hint="eastAsia" w:ascii="仿宋_GB2312" w:hAnsi="Times New Roman" w:eastAsia="仿宋_GB2312"/>
          <w:sz w:val="32"/>
          <w:szCs w:val="24"/>
        </w:rPr>
        <w:t>区指挥部办公室应结合应急管理工作实践，及时组织修订预案。遇有特殊情况可随时修订。修订后的应急预案应重新办理审查、论证、备案等各项程序。</w:t>
      </w:r>
    </w:p>
    <w:p>
      <w:pPr>
        <w:spacing w:beforeLines="0" w:afterLines="0" w:line="560" w:lineRule="exact"/>
        <w:ind w:firstLine="640" w:firstLineChars="200"/>
        <w:rPr>
          <w:rFonts w:hint="default" w:ascii="Times New Roman" w:hAnsi="Times New Roman" w:eastAsia="仿宋_GB2312"/>
          <w:color w:val="auto"/>
          <w:sz w:val="32"/>
          <w:szCs w:val="24"/>
        </w:rPr>
      </w:pPr>
      <w:r>
        <w:rPr>
          <w:rFonts w:hint="default" w:ascii="Times New Roman" w:hAnsi="Times New Roman" w:eastAsia="仿宋_GB2312"/>
          <w:sz w:val="32"/>
          <w:szCs w:val="24"/>
        </w:rPr>
        <w:t xml:space="preserve">7.2.4  </w:t>
      </w:r>
      <w:r>
        <w:rPr>
          <w:rFonts w:hint="eastAsia" w:ascii="仿宋_GB2312" w:hAnsi="Times New Roman" w:eastAsia="仿宋_GB2312"/>
          <w:sz w:val="32"/>
          <w:szCs w:val="24"/>
        </w:rPr>
        <w:t>本预案自发布之日起实施，有效期5年</w:t>
      </w:r>
      <w:r>
        <w:rPr>
          <w:rFonts w:hint="eastAsia" w:ascii="仿宋_GB2312" w:hAnsi="Times New Roman" w:eastAsia="仿宋_GB2312"/>
          <w:color w:val="auto"/>
          <w:sz w:val="32"/>
          <w:szCs w:val="24"/>
        </w:rPr>
        <w:t>。《天津市蓟州区人民政府办公室关于印发天津市蓟州区处置森林火灾急预案等8个专项应急预案的通知》（蓟州政办发〔2017〕26号）中的《天津市蓟州区生活必需品供给应急预案》同时废止。</w:t>
      </w:r>
    </w:p>
    <w:p>
      <w:pPr>
        <w:spacing w:beforeLines="0" w:afterLines="0" w:line="560" w:lineRule="exact"/>
        <w:ind w:firstLine="640" w:firstLineChars="200"/>
        <w:rPr>
          <w:rFonts w:hint="default" w:ascii="Times New Roman" w:hAnsi="Times New Roman" w:eastAsia="仿宋_GB2312"/>
          <w:sz w:val="32"/>
          <w:szCs w:val="24"/>
        </w:rPr>
      </w:pPr>
    </w:p>
    <w:p>
      <w:pPr>
        <w:spacing w:beforeLines="0" w:afterLines="0" w:line="560" w:lineRule="exact"/>
        <w:ind w:firstLine="640" w:firstLineChars="200"/>
        <w:rPr>
          <w:rFonts w:hint="default" w:ascii="仿宋_GB2312" w:hAnsi="Times New Roman" w:eastAsia="仿宋_GB2312"/>
          <w:sz w:val="32"/>
          <w:szCs w:val="24"/>
        </w:rPr>
      </w:pPr>
      <w:r>
        <w:rPr>
          <w:rFonts w:hint="eastAsia" w:ascii="仿宋_GB2312" w:hAnsi="Times New Roman" w:eastAsia="仿宋_GB2312"/>
          <w:sz w:val="32"/>
          <w:szCs w:val="24"/>
        </w:rPr>
        <w:t>附件：1．重要生活必需品应急供给流程图</w:t>
      </w:r>
    </w:p>
    <w:p>
      <w:pPr>
        <w:spacing w:beforeLines="0" w:afterLines="0" w:line="560" w:lineRule="exact"/>
        <w:ind w:firstLine="640" w:firstLineChars="200"/>
        <w:rPr>
          <w:rFonts w:hint="default" w:ascii="仿宋_GB2312" w:hAnsi="Times New Roman" w:eastAsia="仿宋_GB2312"/>
          <w:sz w:val="32"/>
          <w:szCs w:val="24"/>
        </w:rPr>
      </w:pPr>
      <w:r>
        <w:rPr>
          <w:rFonts w:hint="default" w:ascii="仿宋_GB2312" w:hAnsi="Times New Roman" w:eastAsia="仿宋_GB2312"/>
          <w:sz w:val="32"/>
          <w:szCs w:val="24"/>
        </w:rPr>
        <w:t xml:space="preserve">      2</w:t>
      </w:r>
      <w:r>
        <w:rPr>
          <w:rFonts w:hint="eastAsia" w:ascii="仿宋_GB2312" w:hAnsi="Times New Roman" w:eastAsia="仿宋_GB2312"/>
          <w:sz w:val="32"/>
          <w:szCs w:val="24"/>
        </w:rPr>
        <w:t>．指挥体系构架图</w:t>
      </w:r>
    </w:p>
    <w:p>
      <w:pPr>
        <w:spacing w:beforeLines="0" w:afterLines="0" w:line="560" w:lineRule="exact"/>
        <w:ind w:firstLine="640" w:firstLineChars="200"/>
        <w:rPr>
          <w:rFonts w:hint="default" w:ascii="仿宋_GB2312" w:hAnsi="Times New Roman" w:eastAsia="仿宋_GB2312"/>
          <w:sz w:val="32"/>
          <w:szCs w:val="24"/>
        </w:rPr>
      </w:pPr>
      <w:r>
        <w:rPr>
          <w:rFonts w:hint="default" w:ascii="仿宋_GB2312" w:hAnsi="Times New Roman" w:eastAsia="仿宋_GB2312"/>
          <w:sz w:val="32"/>
          <w:szCs w:val="24"/>
        </w:rPr>
        <w:t xml:space="preserve">      3</w:t>
      </w:r>
      <w:r>
        <w:rPr>
          <w:rFonts w:hint="eastAsia" w:ascii="仿宋_GB2312" w:hAnsi="Times New Roman" w:eastAsia="仿宋_GB2312"/>
          <w:sz w:val="32"/>
          <w:szCs w:val="24"/>
        </w:rPr>
        <w:t>．蓟州区重要生活必需品供给应急预案成员单位联</w:t>
      </w:r>
    </w:p>
    <w:p>
      <w:pPr>
        <w:spacing w:beforeLines="0" w:afterLines="0" w:line="560" w:lineRule="exact"/>
        <w:ind w:firstLine="640" w:firstLineChars="200"/>
        <w:rPr>
          <w:rFonts w:hint="default" w:ascii="仿宋_GB2312" w:hAnsi="Times New Roman" w:eastAsia="仿宋_GB2312"/>
          <w:sz w:val="32"/>
          <w:szCs w:val="24"/>
        </w:rPr>
      </w:pPr>
      <w:r>
        <w:rPr>
          <w:rFonts w:hint="eastAsia" w:ascii="仿宋_GB2312" w:hAnsi="Times New Roman" w:eastAsia="仿宋_GB2312"/>
          <w:sz w:val="32"/>
          <w:szCs w:val="24"/>
        </w:rPr>
        <w:t xml:space="preserve">         系人员表</w:t>
      </w:r>
    </w:p>
    <w:p>
      <w:pPr>
        <w:keepNext w:val="0"/>
        <w:keepLines w:val="0"/>
        <w:pageBreakBefore w:val="0"/>
        <w:widowControl w:val="0"/>
        <w:kinsoku/>
        <w:wordWrap/>
        <w:topLinePunct w:val="0"/>
        <w:autoSpaceDE/>
        <w:autoSpaceDN/>
        <w:bidi w:val="0"/>
        <w:snapToGrid/>
        <w:spacing w:line="560" w:lineRule="exact"/>
        <w:ind w:firstLine="640" w:firstLineChars="200"/>
        <w:rPr>
          <w:rFonts w:hint="eastAsia" w:ascii="仿宋_GB2312" w:hAnsi="Times New Roman" w:eastAsia="仿宋_GB2312" w:cs="Times New Roman"/>
          <w:sz w:val="32"/>
          <w:szCs w:val="32"/>
          <w:highlight w:val="none"/>
        </w:rPr>
      </w:pPr>
    </w:p>
    <w:p>
      <w:pPr>
        <w:pStyle w:val="2"/>
        <w:rPr>
          <w:rFonts w:hint="eastAsia" w:ascii="仿宋_GB2312" w:hAnsi="Times New Roman" w:eastAsia="仿宋_GB2312" w:cs="Times New Roman"/>
          <w:sz w:val="32"/>
          <w:szCs w:val="32"/>
          <w:highlight w:val="none"/>
        </w:rPr>
      </w:pPr>
    </w:p>
    <w:p>
      <w:pPr>
        <w:rPr>
          <w:rFonts w:hint="eastAsia" w:ascii="仿宋_GB2312" w:hAnsi="Times New Roman" w:eastAsia="仿宋_GB2312" w:cs="Times New Roman"/>
          <w:sz w:val="32"/>
          <w:szCs w:val="32"/>
          <w:highlight w:val="none"/>
        </w:rPr>
      </w:pPr>
    </w:p>
    <w:p>
      <w:pPr>
        <w:pStyle w:val="2"/>
        <w:rPr>
          <w:rFonts w:hint="eastAsia"/>
        </w:rPr>
      </w:pPr>
    </w:p>
    <w:p>
      <w:pPr>
        <w:rPr>
          <w:rFonts w:hint="eastAsia"/>
        </w:rPr>
      </w:pPr>
    </w:p>
    <w:p>
      <w:pPr>
        <w:keepNext w:val="0"/>
        <w:keepLines w:val="0"/>
        <w:pageBreakBefore w:val="0"/>
        <w:widowControl w:val="0"/>
        <w:kinsoku/>
        <w:wordWrap/>
        <w:topLinePunct w:val="0"/>
        <w:autoSpaceDE/>
        <w:autoSpaceDN/>
        <w:bidi w:val="0"/>
        <w:snapToGrid/>
        <w:spacing w:line="560" w:lineRule="exact"/>
        <w:ind w:firstLine="640" w:firstLineChars="200"/>
        <w:rPr>
          <w:rFonts w:hint="eastAsia" w:ascii="仿宋_GB2312" w:hAnsi="Times New Roman" w:eastAsia="仿宋_GB2312" w:cs="Times New Roman"/>
          <w:sz w:val="32"/>
          <w:szCs w:val="32"/>
          <w:highlight w:val="none"/>
        </w:rPr>
      </w:pPr>
    </w:p>
    <w:p>
      <w:pPr>
        <w:keepNext w:val="0"/>
        <w:keepLines w:val="0"/>
        <w:pageBreakBefore w:val="0"/>
        <w:widowControl w:val="0"/>
        <w:kinsoku/>
        <w:wordWrap/>
        <w:topLinePunct w:val="0"/>
        <w:autoSpaceDE/>
        <w:autoSpaceDN/>
        <w:bidi w:val="0"/>
        <w:snapToGrid/>
        <w:spacing w:line="560" w:lineRule="exac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eastAsia="zh-CN"/>
        </w:rPr>
        <w:t>附件</w:t>
      </w:r>
      <w:r>
        <w:rPr>
          <w:rFonts w:hint="eastAsia" w:ascii="黑体" w:hAnsi="黑体" w:eastAsia="黑体" w:cs="黑体"/>
          <w:sz w:val="32"/>
          <w:szCs w:val="32"/>
          <w:highlight w:val="none"/>
          <w:lang w:val="en-US" w:eastAsia="zh-CN"/>
        </w:rPr>
        <w:t>1</w:t>
      </w:r>
    </w:p>
    <w:p>
      <w:pPr>
        <w:keepNext w:val="0"/>
        <w:keepLines w:val="0"/>
        <w:pageBreakBefore w:val="0"/>
        <w:widowControl w:val="0"/>
        <w:kinsoku/>
        <w:wordWrap/>
        <w:topLinePunct w:val="0"/>
        <w:autoSpaceDE/>
        <w:autoSpaceDN/>
        <w:bidi w:val="0"/>
        <w:snapToGrid/>
        <w:spacing w:line="560" w:lineRule="exact"/>
        <w:rPr>
          <w:rFonts w:hint="eastAsia" w:ascii="黑体" w:hAnsi="黑体" w:eastAsia="黑体" w:cs="黑体"/>
          <w:sz w:val="32"/>
          <w:szCs w:val="32"/>
          <w:highlight w:val="none"/>
          <w:lang w:val="en-US" w:eastAsia="zh-CN"/>
        </w:rPr>
      </w:pPr>
    </w:p>
    <w:p>
      <w:pPr>
        <w:keepNext w:val="0"/>
        <w:keepLines w:val="0"/>
        <w:pageBreakBefore w:val="0"/>
        <w:widowControl w:val="0"/>
        <w:kinsoku/>
        <w:wordWrap/>
        <w:topLinePunct w:val="0"/>
        <w:autoSpaceDE/>
        <w:autoSpaceDN/>
        <w:bidi w:val="0"/>
        <w:snapToGrid/>
        <w:spacing w:line="560" w:lineRule="exact"/>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重要生活必需品应急供给流程图</w:t>
      </w:r>
    </w:p>
    <w:p>
      <w:pPr>
        <w:keepNext/>
        <w:keepLines/>
        <w:widowControl w:val="0"/>
        <w:spacing w:line="360" w:lineRule="auto"/>
        <w:ind w:firstLine="420" w:firstLineChars="200"/>
        <w:jc w:val="both"/>
        <w:outlineLvl w:val="3"/>
        <w:rPr>
          <w:rFonts w:hint="default"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-139065</wp:posOffset>
                </wp:positionH>
                <wp:positionV relativeFrom="paragraph">
                  <wp:posOffset>353060</wp:posOffset>
                </wp:positionV>
                <wp:extent cx="963295" cy="489585"/>
                <wp:effectExtent l="12700" t="0" r="14605" b="31115"/>
                <wp:wrapNone/>
                <wp:docPr id="537" name="矩形 537"/>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乡镇（街道）、</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重点保供企业</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95pt;margin-top:27.8pt;height:38.55pt;width:75.85pt;z-index:251658240;v-text-anchor:middle;mso-width-relative:page;mso-height-relative:page;" fillcolor="#FFFFFF" filled="t" stroked="t" coordsize="21600,21600" o:gfxdata="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tEvhyNgAAAAKAQAADwAAAAAAAAABACAAAAA4AAAAZHJz&#10;L2Rvd25yZXYueG1sUEsBAhQAFAAAAAgAh07iQNDKSLZgAgAAuwQAAA4AAAAAAAAAAQAgAAAAPQEA&#10;AGRycy9lMm9Eb2MueG1sUEsFBgAAAAAGAAYAWQEAAA8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乡镇（街道）、</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重点保供企业</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p>
                  </w:txbxContent>
                </v:textbox>
              </v:rect>
            </w:pict>
          </mc:Fallback>
        </mc:AlternateContent>
      </w:r>
      <w:r>
        <w:rPr>
          <w:rFonts w:hint="eastAsia" w:ascii="Arial" w:hAnsi="Arial" w:eastAsia="仿宋_GB2312" w:cs="Times New Roman"/>
          <w:kern w:val="2"/>
          <w:sz w:val="32"/>
          <w:szCs w:val="22"/>
          <w:lang w:val="en-US" w:eastAsia="zh-CN" w:bidi="ar-SA"/>
        </w:rPr>
        <w:t xml:space="preserve">      </w:t>
      </w:r>
    </w:p>
    <w:p>
      <w:pPr>
        <w:keepNext w:val="0"/>
        <w:keepLines w:val="0"/>
        <w:pageBreakBefore w:val="0"/>
        <w:widowControl w:val="0"/>
        <w:kinsoku/>
        <w:wordWrap/>
        <w:topLinePunct w:val="0"/>
        <w:autoSpaceDE/>
        <w:autoSpaceDN/>
        <w:bidi w:val="0"/>
        <w:snapToGrid/>
        <w:spacing w:line="560" w:lineRule="exact"/>
        <w:ind w:firstLine="420" w:firstLineChars="200"/>
        <w:rPr>
          <w:rFonts w:hint="eastAsia" w:ascii="仿宋_GB2312" w:hAnsi="Times New Roman" w:eastAsia="仿宋_GB2312" w:cs="Times New Roman"/>
          <w:sz w:val="32"/>
          <w:szCs w:val="32"/>
          <w:highlight w:val="none"/>
          <w:lang w:val="en-US" w:eastAsia="zh-CN"/>
        </w:rPr>
      </w:pPr>
      <w:r>
        <w:rPr>
          <w:rFonts w:ascii="Calibri" w:hAnsi="Calibri" w:cs="Times New Roman"/>
          <w:sz w:val="21"/>
        </w:rPr>
        <mc:AlternateContent>
          <mc:Choice Requires="wps">
            <w:drawing>
              <wp:anchor distT="0" distB="0" distL="114300" distR="114300" simplePos="0" relativeHeight="251686912" behindDoc="0" locked="0" layoutInCell="1" allowOverlap="1">
                <wp:simplePos x="0" y="0"/>
                <wp:positionH relativeFrom="column">
                  <wp:posOffset>3124200</wp:posOffset>
                </wp:positionH>
                <wp:positionV relativeFrom="paragraph">
                  <wp:posOffset>6092190</wp:posOffset>
                </wp:positionV>
                <wp:extent cx="635" cy="224790"/>
                <wp:effectExtent l="48895" t="0" r="64770" b="3810"/>
                <wp:wrapNone/>
                <wp:docPr id="538" name="直接连接符 538"/>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46pt;margin-top:479.7pt;height:17.7pt;width:0.05pt;z-index:251686912;mso-width-relative:page;mso-height-relative:page;" filled="f" stroked="t" coordsize="21600,21600" o:gfxdata="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EFc+NoAAAALAQAADwAAAAAAAAABACAAAAA4AAAAZHJzL2Rvd25y&#10;ZXYueG1sUEsBAhQAFAAAAAgAh07iQAE9AO/mAQAAnwMAAA4AAAAAAAAAAQAgAAAAPw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91008" behindDoc="0" locked="0" layoutInCell="1" allowOverlap="1">
                <wp:simplePos x="0" y="0"/>
                <wp:positionH relativeFrom="column">
                  <wp:posOffset>3126740</wp:posOffset>
                </wp:positionH>
                <wp:positionV relativeFrom="paragraph">
                  <wp:posOffset>6659880</wp:posOffset>
                </wp:positionV>
                <wp:extent cx="635" cy="224790"/>
                <wp:effectExtent l="48895" t="0" r="64770" b="3810"/>
                <wp:wrapNone/>
                <wp:docPr id="539" name="直接连接符 539"/>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46.2pt;margin-top:524.4pt;height:17.7pt;width:0.05pt;z-index:251691008;mso-width-relative:page;mso-height-relative:page;" filled="f" stroked="t" coordsize="21600,21600" o:gfxdata="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VO4G5NoAAAANAQAADwAAAAAAAAABACAAAAA4AAAAZHJzL2Rvd25y&#10;ZXYueG1sUEsBAhQAFAAAAAgAh07iQE5f6S7mAQAAnwMAAA4AAAAAAAAAAQAgAAAAPw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92032" behindDoc="0" locked="0" layoutInCell="1" allowOverlap="1">
                <wp:simplePos x="0" y="0"/>
                <wp:positionH relativeFrom="column">
                  <wp:posOffset>3127375</wp:posOffset>
                </wp:positionH>
                <wp:positionV relativeFrom="paragraph">
                  <wp:posOffset>7265035</wp:posOffset>
                </wp:positionV>
                <wp:extent cx="635" cy="224790"/>
                <wp:effectExtent l="48895" t="0" r="64770" b="3810"/>
                <wp:wrapNone/>
                <wp:docPr id="536" name="直接连接符 536"/>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46.25pt;margin-top:572.05pt;height:17.7pt;width:0.05pt;z-index:251692032;mso-width-relative:page;mso-height-relative:page;" filled="f" stroked="t" coordsize="21600,21600" o:gfxdata="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fnnfHbAAAADQEAAA8AAAAAAAAAAQAgAAAAOAAAAGRycy9kb3du&#10;cmV2LnhtbFBLAQIUABQAAAAIAIdO4kBddxq/5gEAAJ8DAAAOAAAAAAAAAAEAIAAAAEABAABkcnMv&#10;ZTJvRG9jLnhtbFBLBQYAAAAABgAGAFkBAACYBQ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75648" behindDoc="0" locked="0" layoutInCell="1" allowOverlap="1">
                <wp:simplePos x="0" y="0"/>
                <wp:positionH relativeFrom="column">
                  <wp:posOffset>2531110</wp:posOffset>
                </wp:positionH>
                <wp:positionV relativeFrom="paragraph">
                  <wp:posOffset>7519670</wp:posOffset>
                </wp:positionV>
                <wp:extent cx="1201420" cy="276225"/>
                <wp:effectExtent l="12700" t="0" r="24130" b="15875"/>
                <wp:wrapNone/>
                <wp:docPr id="40" name="矩形 40"/>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jc w:val="center"/>
                              <w:rPr>
                                <w:rFonts w:hint="eastAsia" w:ascii="Calibri" w:hAnsi="Calibri" w:eastAsia="宋体" w:cs="Times New Roman"/>
                                <w:sz w:val="18"/>
                                <w:szCs w:val="18"/>
                                <w:lang w:eastAsia="zh-CN"/>
                              </w:rPr>
                            </w:pPr>
                            <w:r>
                              <w:rPr>
                                <w:rFonts w:hint="eastAsia" w:ascii="Calibri" w:hAnsi="Calibri" w:cs="Times New Roman"/>
                                <w:sz w:val="18"/>
                                <w:szCs w:val="18"/>
                                <w:lang w:eastAsia="zh-CN"/>
                              </w:rPr>
                              <w:t>善后处置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9.3pt;margin-top:592.1pt;height:21.75pt;width:94.6pt;z-index:251675648;v-text-anchor:middle;mso-width-relative:page;mso-height-relative:page;" fillcolor="#FFFFFF" filled="t" stroked="t" coordsize="21600,21600" o:gfxdata="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M4jNP/bAAAADQEAAA8AAAAAAAAAAQAgAAAAOAAAAGRycy9kb3du&#10;cmV2LnhtbFBLAQIUABQAAAAIAIdO4kDE4Bx7WAIAALkEAAAOAAAAAAAAAAEAIAAAAEABAABkcnMv&#10;ZTJvRG9jLnhtbFBLBQYAAAAABgAGAFkBAAAKBgAAAAA=&#10;">
                <v:fill on="t" focussize="0,0"/>
                <v:stroke weight="2pt" color="#000000" joinstyle="round"/>
                <v:imagedata o:title=""/>
                <o:lock v:ext="edit" aspectratio="f"/>
                <v:textbox>
                  <w:txbxContent>
                    <w:p>
                      <w:pPr>
                        <w:jc w:val="center"/>
                        <w:rPr>
                          <w:rFonts w:hint="eastAsia" w:ascii="Calibri" w:hAnsi="Calibri" w:eastAsia="宋体" w:cs="Times New Roman"/>
                          <w:sz w:val="18"/>
                          <w:szCs w:val="18"/>
                          <w:lang w:eastAsia="zh-CN"/>
                        </w:rPr>
                      </w:pPr>
                      <w:r>
                        <w:rPr>
                          <w:rFonts w:hint="eastAsia" w:ascii="Calibri" w:hAnsi="Calibri" w:cs="Times New Roman"/>
                          <w:sz w:val="18"/>
                          <w:szCs w:val="18"/>
                          <w:lang w:eastAsia="zh-CN"/>
                        </w:rPr>
                        <w:t>善后处置</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80768" behindDoc="0" locked="0" layoutInCell="1" allowOverlap="1">
                <wp:simplePos x="0" y="0"/>
                <wp:positionH relativeFrom="column">
                  <wp:posOffset>1737995</wp:posOffset>
                </wp:positionH>
                <wp:positionV relativeFrom="paragraph">
                  <wp:posOffset>1081405</wp:posOffset>
                </wp:positionV>
                <wp:extent cx="635" cy="224790"/>
                <wp:effectExtent l="48895" t="0" r="64770" b="3810"/>
                <wp:wrapNone/>
                <wp:docPr id="535" name="直接连接符 535"/>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36.85pt;margin-top:85.15pt;height:17.7pt;width:0.05pt;z-index:251680768;mso-width-relative:page;mso-height-relative:page;" filled="f" stroked="t" coordsize="21600,21600" o:gfxdata="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zUaBbaAAAACwEAAA8AAAAAAAAAAQAgAAAAOAAAAGRycy9kb3ducmV2&#10;LnhtbFBLAQIUABQAAAAIAIdO4kDN11Am5AEAAJ8DAAAOAAAAAAAAAAEAIAAAAD8BAABkcnMvZTJv&#10;RG9jLnhtbFBLBQYAAAAABgAGAFkBAACVBQ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67456" behindDoc="0" locked="0" layoutInCell="1" allowOverlap="1">
                <wp:simplePos x="0" y="0"/>
                <wp:positionH relativeFrom="column">
                  <wp:posOffset>1338580</wp:posOffset>
                </wp:positionH>
                <wp:positionV relativeFrom="paragraph">
                  <wp:posOffset>2099310</wp:posOffset>
                </wp:positionV>
                <wp:extent cx="786130" cy="476250"/>
                <wp:effectExtent l="12700" t="0" r="20320" b="25400"/>
                <wp:wrapNone/>
                <wp:docPr id="534" name="矩形 534"/>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区政府、</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市商务局</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5.4pt;margin-top:165.3pt;height:37.5pt;width:61.9pt;z-index:251667456;v-text-anchor:middle;mso-width-relative:page;mso-height-relative:page;" fillcolor="#FFFFFF" filled="t" stroked="t" coordsize="21600,21600" o:gfxdata="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MyKEerZAAAACwEAAA8AAAAAAAAAAQAgAAAAOAAAAGRy&#10;cy9kb3ducmV2LnhtbFBLAQIUABQAAAAIAIdO4kCXPELlYAIAALsEAAAOAAAAAAAAAAEAIAAAAD4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区政府、</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市商务局</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6432" behindDoc="0" locked="0" layoutInCell="1" allowOverlap="1">
                <wp:simplePos x="0" y="0"/>
                <wp:positionH relativeFrom="column">
                  <wp:posOffset>1338580</wp:posOffset>
                </wp:positionH>
                <wp:positionV relativeFrom="paragraph">
                  <wp:posOffset>681990</wp:posOffset>
                </wp:positionV>
                <wp:extent cx="786130" cy="338455"/>
                <wp:effectExtent l="12700" t="0" r="20320" b="29845"/>
                <wp:wrapNone/>
                <wp:docPr id="533" name="矩形 533"/>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核实确认</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5.4pt;margin-top:53.7pt;height:26.65pt;width:61.9pt;z-index:251666432;v-text-anchor:middle;mso-width-relative:page;mso-height-relative:page;" fillcolor="#FFFFFF" filled="t" stroked="t" coordsize="21600,21600" o:gfxdata="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OrDZzHZAAAACwEAAA8AAAAAAAAAAQAgAAAAOAAAAGRy&#10;cy9kb3ducmV2LnhtbFBLAQIUABQAAAAIAIdO4kAkglFyYAIAALsEAAAOAAAAAAAAAAEAIAAAAD4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核实确认</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94080" behindDoc="0" locked="0" layoutInCell="1" allowOverlap="1">
                <wp:simplePos x="0" y="0"/>
                <wp:positionH relativeFrom="column">
                  <wp:posOffset>1721485</wp:posOffset>
                </wp:positionH>
                <wp:positionV relativeFrom="paragraph">
                  <wp:posOffset>3307080</wp:posOffset>
                </wp:positionV>
                <wp:extent cx="714375" cy="340360"/>
                <wp:effectExtent l="1905" t="4445" r="7620" b="17145"/>
                <wp:wrapNone/>
                <wp:docPr id="532" name="直接连接符 532"/>
                <wp:cNvGraphicFramePr/>
                <a:graphic xmlns:a="http://schemas.openxmlformats.org/drawingml/2006/main">
                  <a:graphicData uri="http://schemas.microsoft.com/office/word/2010/wordprocessingShape">
                    <wps:wsp>
                      <wps:cNvCnPr/>
                      <wps:spPr>
                        <a:xfrm>
                          <a:off x="0" y="0"/>
                          <a:ext cx="714375" cy="34036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35.55pt;margin-top:260.4pt;height:26.8pt;width:56.25pt;z-index:251694080;mso-width-relative:page;mso-height-relative:page;" filled="f" stroked="t" coordsize="21600,21600" o:gfxdata="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dNrp9sAAAALAQAADwAAAAAAAAABACAAAAA4AAAAZHJzL2Rv&#10;d25yZXYueG1sUEsBAhQAFAAAAAgAh07iQIOqWC7oAQAAogMAAA4AAAAAAAAAAQAgAAAAQAEAAGRy&#10;cy9lMm9Eb2MueG1sUEsFBgAAAAAGAAYAWQEAAJo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93056" behindDoc="0" locked="0" layoutInCell="1" allowOverlap="1">
                <wp:simplePos x="0" y="0"/>
                <wp:positionH relativeFrom="column">
                  <wp:posOffset>3749040</wp:posOffset>
                </wp:positionH>
                <wp:positionV relativeFrom="paragraph">
                  <wp:posOffset>3497580</wp:posOffset>
                </wp:positionV>
                <wp:extent cx="701040" cy="238125"/>
                <wp:effectExtent l="0" t="4445" r="3810" b="24130"/>
                <wp:wrapNone/>
                <wp:docPr id="531" name="直接连接符 531"/>
                <wp:cNvGraphicFramePr/>
                <a:graphic xmlns:a="http://schemas.openxmlformats.org/drawingml/2006/main">
                  <a:graphicData uri="http://schemas.microsoft.com/office/word/2010/wordprocessingShape">
                    <wps:wsp>
                      <wps:cNvCnPr/>
                      <wps:spPr>
                        <a:xfrm flipH="true">
                          <a:off x="0" y="0"/>
                          <a:ext cx="701040" cy="2381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295.2pt;margin-top:275.4pt;height:18.75pt;width:55.2pt;z-index:251693056;mso-width-relative:page;mso-height-relative:page;" filled="f" stroked="t" coordsize="21600,21600" o:gfxdata="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zo8XdgAAAALAQAADwAAAAAAAAABACAAAAA4AAAAZHJz&#10;L2Rvd25yZXYueG1sUEsBAhQAFAAAAAgAh07iQFgJ5qfuAQAArwMAAA4AAAAAAAAAAQAgAAAAPQEA&#10;AGRycy9lMm9Eb2MueG1sUEsFBgAAAAAGAAYAWQEAAJ0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74624" behindDoc="0" locked="0" layoutInCell="1" allowOverlap="1">
                <wp:simplePos x="0" y="0"/>
                <wp:positionH relativeFrom="column">
                  <wp:posOffset>2554605</wp:posOffset>
                </wp:positionH>
                <wp:positionV relativeFrom="paragraph">
                  <wp:posOffset>6942455</wp:posOffset>
                </wp:positionV>
                <wp:extent cx="1163955" cy="276225"/>
                <wp:effectExtent l="12700" t="0" r="23495" b="15875"/>
                <wp:wrapNone/>
                <wp:docPr id="39" name="矩形 39"/>
                <wp:cNvGraphicFramePr/>
                <a:graphic xmlns:a="http://schemas.openxmlformats.org/drawingml/2006/main">
                  <a:graphicData uri="http://schemas.microsoft.com/office/word/2010/wordprocessingShape">
                    <wps:wsp>
                      <wps:cNvSpPr/>
                      <wps:spPr>
                        <a:xfrm>
                          <a:off x="0" y="0"/>
                          <a:ext cx="1163955" cy="276225"/>
                        </a:xfrm>
                        <a:prstGeom prst="rect">
                          <a:avLst/>
                        </a:prstGeom>
                        <a:solidFill>
                          <a:srgbClr val="FFFFFF"/>
                        </a:solidFill>
                        <a:ln w="25400" cap="flat" cmpd="sng" algn="ctr">
                          <a:solidFill>
                            <a:srgbClr val="000000"/>
                          </a:solidFill>
                          <a:prstDash val="solid"/>
                        </a:ln>
                        <a:effectLst/>
                      </wps:spPr>
                      <wps:txbx>
                        <w:txbxContent>
                          <w:p>
                            <w:pPr>
                              <w:jc w:val="center"/>
                              <w:rPr>
                                <w:rFonts w:hint="eastAsia" w:ascii="Calibri" w:hAnsi="Calibri" w:eastAsia="宋体" w:cs="Times New Roman"/>
                                <w:sz w:val="18"/>
                                <w:szCs w:val="18"/>
                                <w:lang w:eastAsia="zh-CN"/>
                              </w:rPr>
                            </w:pPr>
                            <w:r>
                              <w:rPr>
                                <w:rFonts w:hint="eastAsia" w:ascii="Calibri" w:hAnsi="Calibri" w:cs="Times New Roman"/>
                                <w:sz w:val="18"/>
                                <w:szCs w:val="18"/>
                                <w:lang w:eastAsia="zh-CN"/>
                              </w:rPr>
                              <w:t>应急结束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01.15pt;margin-top:546.65pt;height:21.75pt;width:91.65pt;z-index:251674624;v-text-anchor:middle;mso-width-relative:page;mso-height-relative:page;" fillcolor="#FFFFFF" filled="t" stroked="t" coordsize="21600,21600" o:gfxdata="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ucHjCtsAAAANAQAADwAAAAAAAAABACAAAAA4AAAAZHJz&#10;L2Rvd25yZXYueG1sUEsBAhQAFAAAAAgAh07iQBL6v2BdAgAAuQQAAA4AAAAAAAAAAQAgAAAAQAEA&#10;AGRycy9lMm9Eb2MueG1sUEsFBgAAAAAGAAYAWQEAAA8GAAAAAA==&#10;">
                <v:fill on="t" focussize="0,0"/>
                <v:stroke weight="2pt" color="#000000" joinstyle="round"/>
                <v:imagedata o:title=""/>
                <o:lock v:ext="edit" aspectratio="f"/>
                <v:textbox>
                  <w:txbxContent>
                    <w:p>
                      <w:pPr>
                        <w:jc w:val="center"/>
                        <w:rPr>
                          <w:rFonts w:hint="eastAsia" w:ascii="Calibri" w:hAnsi="Calibri" w:eastAsia="宋体" w:cs="Times New Roman"/>
                          <w:sz w:val="18"/>
                          <w:szCs w:val="18"/>
                          <w:lang w:eastAsia="zh-CN"/>
                        </w:rPr>
                      </w:pPr>
                      <w:r>
                        <w:rPr>
                          <w:rFonts w:hint="eastAsia" w:ascii="Calibri" w:hAnsi="Calibri" w:cs="Times New Roman"/>
                          <w:sz w:val="18"/>
                          <w:szCs w:val="18"/>
                          <w:lang w:eastAsia="zh-CN"/>
                        </w:rPr>
                        <w:t>应急结束</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73600" behindDoc="0" locked="0" layoutInCell="1" allowOverlap="1">
                <wp:simplePos x="0" y="0"/>
                <wp:positionH relativeFrom="column">
                  <wp:posOffset>2530475</wp:posOffset>
                </wp:positionH>
                <wp:positionV relativeFrom="paragraph">
                  <wp:posOffset>6351270</wp:posOffset>
                </wp:positionV>
                <wp:extent cx="1201420" cy="276225"/>
                <wp:effectExtent l="12700" t="0" r="24130" b="15875"/>
                <wp:wrapNone/>
                <wp:docPr id="530" name="矩形 530"/>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jc w:val="center"/>
                              <w:rPr>
                                <w:rFonts w:hint="eastAsia" w:ascii="Calibri" w:hAnsi="Calibri" w:eastAsia="宋体" w:cs="Times New Roman"/>
                                <w:sz w:val="18"/>
                                <w:szCs w:val="18"/>
                                <w:lang w:eastAsia="zh-CN"/>
                              </w:rPr>
                            </w:pPr>
                            <w:r>
                              <w:rPr>
                                <w:rFonts w:hint="eastAsia" w:ascii="Calibri" w:hAnsi="Calibri" w:cs="Times New Roman"/>
                                <w:sz w:val="18"/>
                                <w:szCs w:val="18"/>
                                <w:lang w:eastAsia="zh-CN"/>
                              </w:rPr>
                              <w:t>新闻报道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9.25pt;margin-top:500.1pt;height:21.75pt;width:94.6pt;z-index:251673600;v-text-anchor:middle;mso-width-relative:page;mso-height-relative:page;" fillcolor="#FFFFFF" filled="t" stroked="t" coordsize="21600,21600" o:gfxdata="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ARxO0A2gAAAA0BAAAPAAAAAAAAAAEAIAAAADgAAABkcnMvZG93&#10;bnJldi54bWxQSwECFAAUAAAACACHTuJA0hlQBloCAAC7BAAADgAAAAAAAAABACAAAAA/AQAAZHJz&#10;L2Uyb0RvYy54bWxQSwUGAAAAAAYABgBZAQAACwYAAAAA&#10;">
                <v:fill on="t" focussize="0,0"/>
                <v:stroke weight="2pt" color="#000000" joinstyle="round"/>
                <v:imagedata o:title=""/>
                <o:lock v:ext="edit" aspectratio="f"/>
                <v:textbox>
                  <w:txbxContent>
                    <w:p>
                      <w:pPr>
                        <w:jc w:val="center"/>
                        <w:rPr>
                          <w:rFonts w:hint="eastAsia" w:ascii="Calibri" w:hAnsi="Calibri" w:eastAsia="宋体" w:cs="Times New Roman"/>
                          <w:sz w:val="18"/>
                          <w:szCs w:val="18"/>
                          <w:lang w:eastAsia="zh-CN"/>
                        </w:rPr>
                      </w:pPr>
                      <w:r>
                        <w:rPr>
                          <w:rFonts w:hint="eastAsia" w:ascii="Calibri" w:hAnsi="Calibri" w:cs="Times New Roman"/>
                          <w:sz w:val="18"/>
                          <w:szCs w:val="18"/>
                          <w:lang w:eastAsia="zh-CN"/>
                        </w:rPr>
                        <w:t>新闻报道</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87936" behindDoc="0" locked="0" layoutInCell="1" allowOverlap="1">
                <wp:simplePos x="0" y="0"/>
                <wp:positionH relativeFrom="column">
                  <wp:posOffset>3132455</wp:posOffset>
                </wp:positionH>
                <wp:positionV relativeFrom="paragraph">
                  <wp:posOffset>5285740</wp:posOffset>
                </wp:positionV>
                <wp:extent cx="635" cy="224790"/>
                <wp:effectExtent l="48895" t="0" r="64770" b="3810"/>
                <wp:wrapNone/>
                <wp:docPr id="529" name="直接连接符 529"/>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46.65pt;margin-top:416.2pt;height:17.7pt;width:0.05pt;z-index:251687936;mso-width-relative:page;mso-height-relative:page;" filled="f" stroked="t" coordsize="21600,21600" o:gfxdata="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iMcEqNsAAAALAQAADwAAAAAAAAABACAAAAA4AAAAZHJzL2Rvd25y&#10;ZXYueG1sUEsBAhQAFAAAAAgAh07iQC3qS8jlAQAAnwMAAA4AAAAAAAAAAQAgAAAAQA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88960" behindDoc="0" locked="0" layoutInCell="1" allowOverlap="1">
                <wp:simplePos x="0" y="0"/>
                <wp:positionH relativeFrom="column">
                  <wp:posOffset>3114675</wp:posOffset>
                </wp:positionH>
                <wp:positionV relativeFrom="paragraph">
                  <wp:posOffset>4689475</wp:posOffset>
                </wp:positionV>
                <wp:extent cx="635" cy="224790"/>
                <wp:effectExtent l="48895" t="0" r="64770" b="3810"/>
                <wp:wrapNone/>
                <wp:docPr id="528" name="直接连接符 528"/>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45.25pt;margin-top:369.25pt;height:17.7pt;width:0.05pt;z-index:251688960;mso-width-relative:page;mso-height-relative:page;" filled="f" stroked="t" coordsize="21600,21600" o:gfxdata="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hhtjD2gAAAAsBAAAPAAAAAAAAAAEAIAAAADgAAABkcnMvZG93bnJl&#10;di54bWxQSwECFAAUAAAACACHTuJAYoiiCeUBAACfAwAADgAAAAAAAAABACAAAAA/AQAAZHJzL2Uy&#10;b0RvYy54bWxQSwUGAAAAAAYABgBZAQAAlgU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89984" behindDoc="0" locked="0" layoutInCell="1" allowOverlap="1">
                <wp:simplePos x="0" y="0"/>
                <wp:positionH relativeFrom="column">
                  <wp:posOffset>3124835</wp:posOffset>
                </wp:positionH>
                <wp:positionV relativeFrom="paragraph">
                  <wp:posOffset>4052570</wp:posOffset>
                </wp:positionV>
                <wp:extent cx="635" cy="224790"/>
                <wp:effectExtent l="48895" t="0" r="64770" b="3810"/>
                <wp:wrapNone/>
                <wp:docPr id="527" name="直接连接符 527"/>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46.05pt;margin-top:319.1pt;height:17.7pt;width:0.05pt;z-index:251689984;mso-width-relative:page;mso-height-relative:page;" filled="f" stroked="t" coordsize="21600,21600" o:gfxdata="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LdkOtoAAAALAQAADwAAAAAAAAABACAAAAA4AAAAZHJzL2Rvd25y&#10;ZXYueG1sUEsBAhQAFAAAAAgAh07iQHGgUZjmAQAAnwMAAA4AAAAAAAAAAQAgAAAAPw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81792" behindDoc="0" locked="0" layoutInCell="1" allowOverlap="1">
                <wp:simplePos x="0" y="0"/>
                <wp:positionH relativeFrom="column">
                  <wp:posOffset>1708150</wp:posOffset>
                </wp:positionH>
                <wp:positionV relativeFrom="paragraph">
                  <wp:posOffset>2629535</wp:posOffset>
                </wp:positionV>
                <wp:extent cx="635" cy="224790"/>
                <wp:effectExtent l="48895" t="0" r="64770" b="3810"/>
                <wp:wrapNone/>
                <wp:docPr id="526" name="直接连接符 526"/>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34.5pt;margin-top:207.05pt;height:17.7pt;width:0.05pt;z-index:251681792;mso-width-relative:page;mso-height-relative:page;" filled="f" stroked="t" coordsize="21600,21600" o:gfxdata="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WKMvdsAAAALAQAADwAAAAAAAAABACAAAAA4AAAAZHJzL2Rvd25y&#10;ZXYueG1sUEsBAhQAFAAAAAgAh07iQD7CuFnlAQAAnwMAAA4AAAAAAAAAAQAgAAAAQA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83840" behindDoc="0" locked="0" layoutInCell="1" allowOverlap="1">
                <wp:simplePos x="0" y="0"/>
                <wp:positionH relativeFrom="column">
                  <wp:posOffset>4775200</wp:posOffset>
                </wp:positionH>
                <wp:positionV relativeFrom="paragraph">
                  <wp:posOffset>2642235</wp:posOffset>
                </wp:positionV>
                <wp:extent cx="635" cy="224790"/>
                <wp:effectExtent l="48895" t="0" r="64770" b="3810"/>
                <wp:wrapNone/>
                <wp:docPr id="525" name="直接连接符 525"/>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76pt;margin-top:208.05pt;height:17.7pt;width:0.05pt;z-index:251683840;mso-width-relative:page;mso-height-relative:page;" filled="f" stroked="t" coordsize="21600,21600" o:gfxdata="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LsONraAAAACwEAAA8AAAAAAAAAAQAgAAAAOAAAAGRycy9kb3ducmV2&#10;LnhtbFBLAQIUABQAAAAIAIdO4kCuYvLA5AEAAJ8DAAAOAAAAAAAAAAEAIAAAAD8BAABkcnMvZTJv&#10;RG9jLnhtbFBLBQYAAAAABgAGAFkBAACVBQ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63360" behindDoc="0" locked="0" layoutInCell="1" allowOverlap="1">
                <wp:simplePos x="0" y="0"/>
                <wp:positionH relativeFrom="column">
                  <wp:posOffset>4187190</wp:posOffset>
                </wp:positionH>
                <wp:positionV relativeFrom="paragraph">
                  <wp:posOffset>2917825</wp:posOffset>
                </wp:positionV>
                <wp:extent cx="1278890" cy="480695"/>
                <wp:effectExtent l="12700" t="0" r="22860" b="20955"/>
                <wp:wrapNone/>
                <wp:docPr id="524" name="矩形 524"/>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市指统一部署、启动一级或二级响应</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29.7pt;margin-top:229.75pt;height:37.85pt;width:100.7pt;z-index:251663360;v-text-anchor:middle;mso-width-relative:page;mso-height-relative:page;" fillcolor="#FFFFFF" filled="t" stroked="t" coordsize="21600,21600" o:gfxdata="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64Koh2gAAAAsBAAAPAAAAAAAAAAEAIAAAADgAAABk&#10;cnMvZG93bnJldi54bWxQSwECFAAUAAAACACHTuJA1HYbvWACAAC7BAAADgAAAAAAAAABACAAAAA/&#10;AQAAZHJzL2Uyb0RvYy54bWxQSwUGAAAAAAYABgBZAQAAEQY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市指统一部署、启动一级或二级响应</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1312" behindDoc="0" locked="0" layoutInCell="1" allowOverlap="1">
                <wp:simplePos x="0" y="0"/>
                <wp:positionH relativeFrom="column">
                  <wp:posOffset>4387850</wp:posOffset>
                </wp:positionH>
                <wp:positionV relativeFrom="paragraph">
                  <wp:posOffset>2112010</wp:posOffset>
                </wp:positionV>
                <wp:extent cx="786130" cy="480695"/>
                <wp:effectExtent l="12700" t="0" r="20320" b="20955"/>
                <wp:wrapNone/>
                <wp:docPr id="523" name="矩形 523"/>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市政府、</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市商务局</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5.5pt;margin-top:166.3pt;height:37.85pt;width:61.9pt;z-index:251661312;v-text-anchor:middle;mso-width-relative:page;mso-height-relative:page;" fillcolor="#FFFFFF" filled="t" stroked="t" coordsize="21600,21600" o:gfxdata="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CrrXx2gAAAAsBAAAPAAAAAAAAAAEAIAAAADgAAABk&#10;cnMvZG93bnJldi54bWxQSwECFAAUAAAACACHTuJAZ8gIKmACAAC7BAAADgAAAAAAAAABACAAAAA/&#10;AQAAZHJzL2Uyb0RvYy54bWxQSwUGAAAAAAYABgBZAQAAEQY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市政府、</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市商务局</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82816" behindDoc="0" locked="0" layoutInCell="1" allowOverlap="1">
                <wp:simplePos x="0" y="0"/>
                <wp:positionH relativeFrom="column">
                  <wp:posOffset>4765040</wp:posOffset>
                </wp:positionH>
                <wp:positionV relativeFrom="paragraph">
                  <wp:posOffset>1829435</wp:posOffset>
                </wp:positionV>
                <wp:extent cx="635" cy="224790"/>
                <wp:effectExtent l="48895" t="0" r="64770" b="3810"/>
                <wp:wrapNone/>
                <wp:docPr id="522" name="直接连接符 522"/>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75.2pt;margin-top:144.05pt;height:17.7pt;width:0.05pt;z-index:251682816;mso-width-relative:page;mso-height-relative:page;" filled="f" stroked="t" coordsize="21600,21600" o:gfxdata="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d90vBNsAAAALAQAADwAAAAAAAAABACAAAAA4AAAAZHJzL2Rvd25y&#10;ZXYueG1sUEsBAhQAFAAAAAgAh07iQIBH/+jlAQAAnwMAAA4AAAAAAAAAAQAgAAAAQA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84864" behindDoc="0" locked="0" layoutInCell="1" allowOverlap="1">
                <wp:simplePos x="0" y="0"/>
                <wp:positionH relativeFrom="column">
                  <wp:posOffset>1715770</wp:posOffset>
                </wp:positionH>
                <wp:positionV relativeFrom="paragraph">
                  <wp:posOffset>1835150</wp:posOffset>
                </wp:positionV>
                <wp:extent cx="635" cy="224790"/>
                <wp:effectExtent l="48895" t="0" r="64770" b="3810"/>
                <wp:wrapNone/>
                <wp:docPr id="521" name="直接连接符 521"/>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35.1pt;margin-top:144.5pt;height:17.7pt;width:0.05pt;z-index:251684864;mso-width-relative:page;mso-height-relative:page;" filled="f" stroked="t" coordsize="21600,21600" o:gfxdata="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Y34CNsAAAALAQAADwAAAAAAAAABACAAAAA4AAAAZHJzL2Rvd25y&#10;ZXYueG1sUEsBAhQAFAAAAAgAh07iQBDntXHlAQAAnwMAAA4AAAAAAAAAAQAgAAAAQAEAAGRycy9l&#10;Mm9Eb2MueG1sUEsFBgAAAAAGAAYAWQEAAJcFA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85888" behindDoc="0" locked="0" layoutInCell="1" allowOverlap="1">
                <wp:simplePos x="0" y="0"/>
                <wp:positionH relativeFrom="column">
                  <wp:posOffset>4773930</wp:posOffset>
                </wp:positionH>
                <wp:positionV relativeFrom="paragraph">
                  <wp:posOffset>1082675</wp:posOffset>
                </wp:positionV>
                <wp:extent cx="635" cy="224790"/>
                <wp:effectExtent l="48895" t="0" r="64770" b="3810"/>
                <wp:wrapNone/>
                <wp:docPr id="520" name="直接连接符 520"/>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75.9pt;margin-top:85.25pt;height:17.7pt;width:0.05pt;z-index:251685888;mso-width-relative:page;mso-height-relative:page;" filled="f" stroked="t" coordsize="21600,21600" o:gfxdata="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IY8TSbaAAAACwEAAA8AAAAAAAAAAQAgAAAAOAAAAGRycy9kb3ducmV2&#10;LnhtbFBLAQIUABQAAAAIAIdO4kBfhVyw5AEAAJ8DAAAOAAAAAAAAAAEAIAAAAD8BAABkcnMvZTJv&#10;RG9jLnhtbFBLBQYAAAAABgAGAFkBAACVBQ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79744" behindDoc="0" locked="0" layoutInCell="1" allowOverlap="1">
                <wp:simplePos x="0" y="0"/>
                <wp:positionH relativeFrom="column">
                  <wp:posOffset>1741805</wp:posOffset>
                </wp:positionH>
                <wp:positionV relativeFrom="paragraph">
                  <wp:posOffset>391160</wp:posOffset>
                </wp:positionV>
                <wp:extent cx="635" cy="224790"/>
                <wp:effectExtent l="48895" t="0" r="64770" b="3810"/>
                <wp:wrapNone/>
                <wp:docPr id="518" name="直接连接符 518"/>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37.15pt;margin-top:30.8pt;height:17.7pt;width:0.05pt;z-index:251679744;mso-width-relative:page;mso-height-relative:page;" filled="f" stroked="t" coordsize="21600,21600" o:gfxdata="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2L9Ll2gAAAAkBAAAPAAAAAAAAAAEAIAAAADgAAABkcnMvZG93bnJl&#10;di54bWxQSwECFAAUAAAACACHTuJAhlE0+eUBAACfAwAADgAAAAAAAAABACAAAAA/AQAAZHJzL2Uy&#10;b0RvYy54bWxQSwUGAAAAAAYABgBZAQAAlgU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78720" behindDoc="0" locked="0" layoutInCell="1" allowOverlap="1">
                <wp:simplePos x="0" y="0"/>
                <wp:positionH relativeFrom="column">
                  <wp:posOffset>3990340</wp:posOffset>
                </wp:positionH>
                <wp:positionV relativeFrom="paragraph">
                  <wp:posOffset>863600</wp:posOffset>
                </wp:positionV>
                <wp:extent cx="224155" cy="635"/>
                <wp:effectExtent l="0" t="48895" r="4445" b="64770"/>
                <wp:wrapNone/>
                <wp:docPr id="517" name="直接连接符 517"/>
                <wp:cNvGraphicFramePr/>
                <a:graphic xmlns:a="http://schemas.openxmlformats.org/drawingml/2006/main">
                  <a:graphicData uri="http://schemas.microsoft.com/office/word/2010/wordprocessingShape">
                    <wps:wsp>
                      <wps:cNvCnPr/>
                      <wps:spPr>
                        <a:xfrm>
                          <a:off x="0" y="0"/>
                          <a:ext cx="22415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14.2pt;margin-top:68pt;height:0.05pt;width:17.65pt;z-index:251678720;mso-width-relative:page;mso-height-relative:page;" filled="f" stroked="t" coordsize="21600,21600" o:gfxdata="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Z/rgV2gAAAAsBAAAPAAAAAAAAAAEAIAAAADgAAABkcnMvZG93bnJldi54&#10;bWxQSwECFAAUAAAACACHTuJAC4u89+IBAACfAwAADgAAAAAAAAABACAAAAA/AQAAZHJzL2Uyb0Rv&#10;Yy54bWxQSwUGAAAAAAYABgBZAQAAkwU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77696" behindDoc="0" locked="0" layoutInCell="1" allowOverlap="1">
                <wp:simplePos x="0" y="0"/>
                <wp:positionH relativeFrom="column">
                  <wp:posOffset>2289175</wp:posOffset>
                </wp:positionH>
                <wp:positionV relativeFrom="paragraph">
                  <wp:posOffset>815975</wp:posOffset>
                </wp:positionV>
                <wp:extent cx="224155" cy="635"/>
                <wp:effectExtent l="0" t="48895" r="4445" b="64770"/>
                <wp:wrapNone/>
                <wp:docPr id="516" name="直接连接符 516"/>
                <wp:cNvGraphicFramePr/>
                <a:graphic xmlns:a="http://schemas.openxmlformats.org/drawingml/2006/main">
                  <a:graphicData uri="http://schemas.microsoft.com/office/word/2010/wordprocessingShape">
                    <wps:wsp>
                      <wps:cNvCnPr/>
                      <wps:spPr>
                        <a:xfrm>
                          <a:off x="0" y="0"/>
                          <a:ext cx="22415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0.25pt;margin-top:64.25pt;height:0.05pt;width:17.65pt;z-index:251677696;mso-width-relative:page;mso-height-relative:page;" filled="f" stroked="t" coordsize="21600,21600" o:gfxdata="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h3Fve2gAAAAsBAAAPAAAAAAAAAAEAIAAAADgAAABkcnMvZG93bnJldi54&#10;bWxQSwECFAAUAAAACACHTuJAROlVNuIBAACfAwAADgAAAAAAAAABACAAAAA/AQAAZHJzL2Uyb0Rv&#10;Yy54bWxQSwUGAAAAAAYABgBZAQAAkwU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76672" behindDoc="0" locked="0" layoutInCell="1" allowOverlap="1">
                <wp:simplePos x="0" y="0"/>
                <wp:positionH relativeFrom="column">
                  <wp:posOffset>973455</wp:posOffset>
                </wp:positionH>
                <wp:positionV relativeFrom="paragraph">
                  <wp:posOffset>201295</wp:posOffset>
                </wp:positionV>
                <wp:extent cx="224155" cy="635"/>
                <wp:effectExtent l="0" t="48895" r="4445" b="64770"/>
                <wp:wrapNone/>
                <wp:docPr id="515" name="直接连接符 515"/>
                <wp:cNvGraphicFramePr/>
                <a:graphic xmlns:a="http://schemas.openxmlformats.org/drawingml/2006/main">
                  <a:graphicData uri="http://schemas.microsoft.com/office/word/2010/wordprocessingShape">
                    <wps:wsp>
                      <wps:cNvCnPr/>
                      <wps:spPr>
                        <a:xfrm>
                          <a:off x="0" y="0"/>
                          <a:ext cx="22415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76.65pt;margin-top:15.85pt;height:0.05pt;width:17.65pt;z-index:251676672;mso-width-relative:page;mso-height-relative:page;" filled="f" stroked="t" coordsize="21600,21600" o:gfxdata="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GdPTbzYAAAACQEAAA8AAAAAAAAAAQAgAAAAOAAAAGRycy9kb3ducmV2Lnht&#10;bFBLAQIUABQAAAAIAIdO4kDUSR+v4wEAAJ8DAAAOAAAAAAAAAAEAIAAAAD0BAABkcnMvZTJvRG9j&#10;LnhtbFBLBQYAAAAABgAGAFkBAACSBQAAAAA=&#10;">
                <v:fill on="f" focussize="0,0"/>
                <v:stroke color="#000000" joinstyle="round" endarrow="open"/>
                <v:imagedata o:title=""/>
                <o:lock v:ext="edit" aspectratio="f"/>
              </v:line>
            </w:pict>
          </mc:Fallback>
        </mc:AlternateContent>
      </w:r>
      <w:r>
        <w:rPr>
          <w:rFonts w:ascii="Calibri" w:hAnsi="Calibri" w:cs="Times New Roman"/>
          <w:sz w:val="21"/>
        </w:rPr>
        <mc:AlternateContent>
          <mc:Choice Requires="wps">
            <w:drawing>
              <wp:anchor distT="0" distB="0" distL="114300" distR="114300" simplePos="0" relativeHeight="251669504" behindDoc="0" locked="0" layoutInCell="1" allowOverlap="1">
                <wp:simplePos x="0" y="0"/>
                <wp:positionH relativeFrom="column">
                  <wp:posOffset>392430</wp:posOffset>
                </wp:positionH>
                <wp:positionV relativeFrom="paragraph">
                  <wp:posOffset>5549900</wp:posOffset>
                </wp:positionV>
                <wp:extent cx="5534025" cy="495300"/>
                <wp:effectExtent l="12700" t="0" r="15875" b="25400"/>
                <wp:wrapNone/>
                <wp:docPr id="514" name="矩形 514"/>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仿宋_GB2312"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根据事件等级和实际情况，采取企业供应链采购、企业应急生产、区域间调剂、调控进出口等一项或多项应对措施调拨应急货源；启动供给网络投放商品；保障畅通运输通道；必要时征用社会物资。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9pt;margin-top:437pt;height:39pt;width:435.75pt;z-index:251669504;v-text-anchor:middle;mso-width-relative:page;mso-height-relative:page;" fillcolor="#FFFFFF" filled="t" stroked="t" coordsize="21600,21600" o:gfxdata="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6tkzX9kAAAAKAQAADwAAAAAAAAABACAAAAA4AAAAZHJz&#10;L2Rvd25yZXYueG1sUEsBAhQAFAAAAAgAh07iQBGo8FVfAgAAuwQAAA4AAAAAAAAAAQAgAAAAPgEA&#10;AGRycy9lMm9Eb2MueG1sUEsFBgAAAAAGAAYAWQEAAA8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仿宋_GB2312"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根据事件等级和实际情况，采取企业供应链采购、企业应急生产、区域间调剂、调控进出口等一项或多项应对措施调拨应急货源；启动供给网络投放商品；保障畅通运输通道；必要时征用社会物资。</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71552" behindDoc="0" locked="0" layoutInCell="1" allowOverlap="1">
                <wp:simplePos x="0" y="0"/>
                <wp:positionH relativeFrom="column">
                  <wp:posOffset>2543810</wp:posOffset>
                </wp:positionH>
                <wp:positionV relativeFrom="paragraph">
                  <wp:posOffset>4963160</wp:posOffset>
                </wp:positionV>
                <wp:extent cx="1153160" cy="297815"/>
                <wp:effectExtent l="12700" t="0" r="15240" b="13335"/>
                <wp:wrapNone/>
                <wp:docPr id="513" name="矩形 513"/>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确定供给方案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00.3pt;margin-top:390.8pt;height:23.45pt;width:90.8pt;z-index:251671552;v-text-anchor:middle;mso-width-relative:page;mso-height-relative:page;" fillcolor="#FFFFFF" filled="t" stroked="t" coordsize="21600,21600" o:gfxdata="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vq6Gf2AAAAAsBAAAPAAAAAAAAAAEAIAAAADgAAABkcnMv&#10;ZG93bnJldi54bWxQSwECFAAUAAAACACHTuJAohbjwl8CAAC7BAAADgAAAAAAAAABACAAAAA9AQAA&#10;ZHJzL2Uyb0RvYy54bWxQSwUGAAAAAAYABgBZAQAADgY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确定供给方案</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72576" behindDoc="0" locked="0" layoutInCell="1" allowOverlap="1">
                <wp:simplePos x="0" y="0"/>
                <wp:positionH relativeFrom="column">
                  <wp:posOffset>2090420</wp:posOffset>
                </wp:positionH>
                <wp:positionV relativeFrom="paragraph">
                  <wp:posOffset>4340225</wp:posOffset>
                </wp:positionV>
                <wp:extent cx="2105025" cy="297815"/>
                <wp:effectExtent l="12700" t="0" r="15875" b="13335"/>
                <wp:wrapNone/>
                <wp:docPr id="512" name="矩形 512"/>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各成员单位进入应急工作状态</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4.6pt;margin-top:341.75pt;height:23.45pt;width:165.75pt;z-index:251672576;v-text-anchor:middle;mso-width-relative:page;mso-height-relative:page;" fillcolor="#FFFFFF" filled="t" stroked="t" coordsize="21600,21600" o:gfxdata="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JvM4RHaAAAACwEAAA8AAAAAAAAAAQAgAAAAOAAAAGRy&#10;cy9kb3ducmV2LnhtbFBLAQIUABQAAAAIAIdO4kCfROXzXwIAALsEAAAOAAAAAAAAAAEAIAAAAD8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各成员单位进入应急工作状态</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70528" behindDoc="0" locked="0" layoutInCell="1" allowOverlap="1">
                <wp:simplePos x="0" y="0"/>
                <wp:positionH relativeFrom="column">
                  <wp:posOffset>2546985</wp:posOffset>
                </wp:positionH>
                <wp:positionV relativeFrom="paragraph">
                  <wp:posOffset>3709670</wp:posOffset>
                </wp:positionV>
                <wp:extent cx="1153160" cy="297815"/>
                <wp:effectExtent l="12700" t="0" r="15240" b="13335"/>
                <wp:wrapNone/>
                <wp:docPr id="511" name="矩形 511"/>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启动应急预案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00.55pt;margin-top:292.1pt;height:23.45pt;width:90.8pt;z-index:251670528;v-text-anchor:middle;mso-width-relative:page;mso-height-relative:page;" fillcolor="#FFFFFF" filled="t" stroked="t" coordsize="21600,21600" o:gfxdata="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igaYLdkAAAALAQAADwAAAAAAAAABACAAAAA4AAAAZHJz&#10;L2Rvd25yZXYueG1sUEsBAhQAFAAAAAgAh07iQNiy76BfAgAAuwQAAA4AAAAAAAAAAQAgAAAAPgEA&#10;AGRycy9lMm9Eb2MueG1sUEsFBgAAAAAGAAYAWQEAAA8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启动应急预案</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8480" behindDoc="0" locked="0" layoutInCell="1" allowOverlap="1">
                <wp:simplePos x="0" y="0"/>
                <wp:positionH relativeFrom="column">
                  <wp:posOffset>1149985</wp:posOffset>
                </wp:positionH>
                <wp:positionV relativeFrom="paragraph">
                  <wp:posOffset>2943860</wp:posOffset>
                </wp:positionV>
                <wp:extent cx="1153160" cy="297815"/>
                <wp:effectExtent l="12700" t="0" r="15240" b="13335"/>
                <wp:wrapNone/>
                <wp:docPr id="510" name="矩形 510"/>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启动二级响应</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0.55pt;margin-top:231.8pt;height:23.45pt;width:90.8pt;z-index:251668480;v-text-anchor:middle;mso-width-relative:page;mso-height-relative:page;" fillcolor="#FFFFFF" filled="t" stroked="t" coordsize="21600,21600" o:gfxdata="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ERLJsNkAAAALAQAADwAAAAAAAAABACAAAAA4AAAAZHJz&#10;L2Rvd25yZXYueG1sUEsBAhQAFAAAAAgAh07iQOXg6ZFfAgAAuwQAAA4AAAAAAAAAAQAgAAAAPgEA&#10;AGRycy9lMm9Eb2MueG1sUEsFBgAAAAAGAAYAWQEAAA8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启动二级响应</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4384" behindDoc="0" locked="0" layoutInCell="1" allowOverlap="1">
                <wp:simplePos x="0" y="0"/>
                <wp:positionH relativeFrom="column">
                  <wp:posOffset>1134110</wp:posOffset>
                </wp:positionH>
                <wp:positionV relativeFrom="paragraph">
                  <wp:posOffset>1431290</wp:posOffset>
                </wp:positionV>
                <wp:extent cx="1153160" cy="297815"/>
                <wp:effectExtent l="12700" t="0" r="15240" b="13335"/>
                <wp:wrapNone/>
                <wp:docPr id="509" name="矩形 509"/>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确认一般级别</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9.3pt;margin-top:112.7pt;height:23.45pt;width:90.8pt;z-index:251664384;v-text-anchor:middle;mso-width-relative:page;mso-height-relative:page;" fillcolor="#FFFFFF" filled="t" stroked="t" coordsize="21600,21600" o:gfxdata="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K/wivbZAAAACwEAAA8AAAAAAAAAAQAgAAAAOAAAAGRy&#10;cy9kb3ducmV2LnhtbFBLAQIUABQAAAAIAIdO4kAyb/WrYAIAALsEAAAOAAAAAAAAAAEAIAAAAD4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确认一般级别</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5408" behindDoc="0" locked="0" layoutInCell="1" allowOverlap="1">
                <wp:simplePos x="0" y="0"/>
                <wp:positionH relativeFrom="column">
                  <wp:posOffset>4210685</wp:posOffset>
                </wp:positionH>
                <wp:positionV relativeFrom="paragraph">
                  <wp:posOffset>1317625</wp:posOffset>
                </wp:positionV>
                <wp:extent cx="1153160" cy="480695"/>
                <wp:effectExtent l="12700" t="0" r="15240" b="20955"/>
                <wp:wrapNone/>
                <wp:docPr id="508" name="矩形 508"/>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30分钟内电话</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1小时内书面</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1.55pt;margin-top:103.75pt;height:37.85pt;width:90.8pt;z-index:251665408;v-text-anchor:middle;mso-width-relative:page;mso-height-relative:page;" fillcolor="#FFFFFF" filled="t" stroked="t" coordsize="21600,21600" o:gfxdata="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J5INVzaAAAACwEAAA8AAAAAAAAAAQAgAAAAOAAAAGRy&#10;cy9kb3ducmV2LnhtbFBLAQIUABQAAAAIAIdO4kAPPfOaXwIAALsEAAAOAAAAAAAAAAEAIAAAAD8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30分钟内电话</w:t>
                      </w:r>
                    </w:p>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1小时内书面</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0288" behindDoc="0" locked="0" layoutInCell="1" allowOverlap="1">
                <wp:simplePos x="0" y="0"/>
                <wp:positionH relativeFrom="column">
                  <wp:posOffset>4350385</wp:posOffset>
                </wp:positionH>
                <wp:positionV relativeFrom="paragraph">
                  <wp:posOffset>681990</wp:posOffset>
                </wp:positionV>
                <wp:extent cx="786130" cy="333375"/>
                <wp:effectExtent l="12700" t="0" r="20320" b="15875"/>
                <wp:wrapNone/>
                <wp:docPr id="507" name="矩形 507"/>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18"/>
                                <w:szCs w:val="18"/>
                                <w:lang w:val="en-US" w:eastAsia="zh-CN" w:bidi="ar-SA"/>
                              </w:rPr>
                              <w:t>区政府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2.55pt;margin-top:53.7pt;height:26.25pt;width:61.9pt;z-index:251660288;v-text-anchor:middle;mso-width-relative:page;mso-height-relative:page;" fillcolor="#FFFFFF" filled="t" stroked="t" coordsize="21600,21600" o:gfxdata="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iw0tjdgAAAALAQAADwAAAAAAAAABACAAAAA4AAAAZHJz&#10;L2Rvd25yZXYueG1sUEsBAhQAFAAAAAgAh07iQBUUo15gAgAAuwQAAA4AAAAAAAAAAQAgAAAAPQEA&#10;AGRycy9lMm9Eb2MueG1sUEsFBgAAAAAGAAYAWQEAAA8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18"/>
                          <w:szCs w:val="18"/>
                          <w:lang w:val="en-US" w:eastAsia="zh-CN" w:bidi="ar-SA"/>
                        </w:rPr>
                        <w:t>区政府</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62336" behindDoc="0" locked="0" layoutInCell="1" allowOverlap="1">
                <wp:simplePos x="0" y="0"/>
                <wp:positionH relativeFrom="column">
                  <wp:posOffset>2648585</wp:posOffset>
                </wp:positionH>
                <wp:positionV relativeFrom="paragraph">
                  <wp:posOffset>695325</wp:posOffset>
                </wp:positionV>
                <wp:extent cx="1254125" cy="325120"/>
                <wp:effectExtent l="12700" t="0" r="28575" b="24765"/>
                <wp:wrapNone/>
                <wp:docPr id="506" name="矩形 506"/>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确认较大及以上等级</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08.55pt;margin-top:54.75pt;height:25.6pt;width:98.75pt;z-index:251662336;v-text-anchor:middle;mso-width-relative:page;mso-height-relative:page;" fillcolor="#FFFFFF" filled="t" stroked="t" coordsize="21600,21600" o:gfxdata="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DMw1LfZAAAACwEAAA8AAAAAAAAAAQAgAAAAOAAAAGRy&#10;cy9kb3ducmV2LnhtbFBLAQIUABQAAAAIAIdO4kAoRqVvYAIAALsEAAAOAAAAAAAAAAEAIAAAAD4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default"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确认较大及以上等级</w:t>
                      </w:r>
                    </w:p>
                  </w:txbxContent>
                </v:textbox>
              </v:rect>
            </w:pict>
          </mc:Fallback>
        </mc:AlternateContent>
      </w:r>
      <w:r>
        <w:rPr>
          <w:rFonts w:ascii="Calibri" w:hAnsi="Calibri" w:cs="Times New Roman"/>
          <w:sz w:val="21"/>
        </w:rPr>
        <mc:AlternateContent>
          <mc:Choice Requires="wps">
            <w:drawing>
              <wp:anchor distT="0" distB="0" distL="114300" distR="114300" simplePos="0" relativeHeight="251659264" behindDoc="0" locked="0" layoutInCell="1" allowOverlap="1">
                <wp:simplePos x="0" y="0"/>
                <wp:positionH relativeFrom="column">
                  <wp:posOffset>1335405</wp:posOffset>
                </wp:positionH>
                <wp:positionV relativeFrom="paragraph">
                  <wp:posOffset>1905</wp:posOffset>
                </wp:positionV>
                <wp:extent cx="786130" cy="326390"/>
                <wp:effectExtent l="12700" t="0" r="20320" b="23495"/>
                <wp:wrapNone/>
                <wp:docPr id="505" name="矩形 505"/>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区商务局</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5.15pt;margin-top:0.15pt;height:25.7pt;width:61.9pt;z-index:251659264;v-text-anchor:middle;mso-width-relative:page;mso-height-relative:page;" fillcolor="#FFFFFF" filled="t" stroked="t" coordsize="21600,21600" o:gfxdata="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IszP3NUAAAAHAQAADwAAAAAAAAABACAAAAA4AAAAZHJzL2Rv&#10;d25yZXYueG1sUEsBAhQAFAAAAAgAh07iQG+wrzxgAgAAuwQAAA4AAAAAAAAAAQAgAAAAOgEAAGRy&#10;cy9lMm9Eb2MueG1sUEsFBgAAAAAGAAYAWQEAAAw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区商务局</w:t>
                      </w:r>
                    </w:p>
                  </w:txbxContent>
                </v:textbox>
              </v:rect>
            </w:pict>
          </mc:Fallback>
        </mc:AlternateContent>
      </w:r>
      <w:r>
        <w:rPr>
          <w:rFonts w:hint="eastAsia" w:ascii="仿宋_GB2312" w:hAnsi="Times New Roman" w:eastAsia="仿宋_GB2312" w:cs="Times New Roman"/>
          <w:sz w:val="32"/>
          <w:szCs w:val="32"/>
          <w:highlight w:val="none"/>
          <w:lang w:val="en-US" w:eastAsia="zh-CN"/>
        </w:rPr>
        <w:t xml:space="preserve">  </w:t>
      </w: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keepLines/>
        <w:widowControl w:val="0"/>
        <w:spacing w:line="360" w:lineRule="auto"/>
        <w:ind w:firstLine="640" w:firstLineChars="200"/>
        <w:jc w:val="both"/>
        <w:outlineLvl w:val="3"/>
        <w:rPr>
          <w:rFonts w:hint="eastAsia" w:ascii="仿宋_GB2312" w:hAnsi="Times New Roman" w:eastAsia="仿宋_GB2312" w:cs="Times New Roman"/>
          <w:kern w:val="2"/>
          <w:sz w:val="32"/>
          <w:szCs w:val="32"/>
          <w:highlight w:val="none"/>
          <w:lang w:val="en-US" w:eastAsia="zh-CN" w:bidi="ar-SA"/>
        </w:rPr>
      </w:pPr>
    </w:p>
    <w:p>
      <w:pPr>
        <w:rPr>
          <w:rFonts w:hint="eastAsia" w:ascii="仿宋_GB2312" w:hAnsi="Times New Roman" w:eastAsia="仿宋_GB2312" w:cs="Times New Roman"/>
          <w:sz w:val="32"/>
          <w:szCs w:val="32"/>
          <w:highlight w:val="none"/>
          <w:lang w:val="en-US" w:eastAsia="zh-CN"/>
        </w:rPr>
      </w:pPr>
    </w:p>
    <w:p>
      <w:pPr>
        <w:keepNext w:val="0"/>
        <w:keepLines w:val="0"/>
        <w:tabs>
          <w:tab w:val="left" w:pos="7560"/>
        </w:tabs>
        <w:kinsoku/>
        <w:wordWrap/>
        <w:overflowPunct/>
        <w:topLinePunct w:val="0"/>
        <w:autoSpaceDE/>
        <w:autoSpaceDN/>
        <w:bidi w:val="0"/>
        <w:adjustRightInd/>
        <w:spacing w:line="560" w:lineRule="exact"/>
        <w:jc w:val="left"/>
        <w:textAlignment w:val="auto"/>
        <w:rPr>
          <w:rFonts w:hint="default" w:ascii="仿宋_GB2312" w:hAnsi="仿宋_GB2312" w:eastAsia="仿宋_GB2312" w:cs="仿宋_GB2312"/>
          <w:sz w:val="32"/>
          <w:szCs w:val="32"/>
          <w:lang w:val="en-US" w:eastAsia="zh-CN"/>
        </w:rPr>
        <w:sectPr>
          <w:pgSz w:w="11906" w:h="16838"/>
          <w:pgMar w:top="2098" w:right="1474" w:bottom="1984" w:left="1587" w:header="851" w:footer="992" w:gutter="0"/>
          <w:pgNumType w:fmt="decimal"/>
          <w:cols w:space="720" w:num="1"/>
          <w:docGrid w:type="lines" w:linePitch="312" w:charSpace="0"/>
        </w:sectPr>
      </w:pPr>
    </w:p>
    <w:p>
      <w:pPr>
        <w:keepNext/>
        <w:keepLines/>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3"/>
        <w:rPr>
          <w:rFonts w:hint="default" w:ascii="Times New Roman" w:hAnsi="Times New Roman" w:eastAsia="黑体" w:cs="Times New Roman"/>
          <w:kern w:val="2"/>
          <w:sz w:val="32"/>
          <w:szCs w:val="22"/>
          <w:lang w:val="en-US" w:eastAsia="zh-CN" w:bidi="ar-SA"/>
        </w:rPr>
      </w:pPr>
      <w:r>
        <w:rPr>
          <w:rFonts w:hint="default" w:ascii="Times New Roman" w:hAnsi="Times New Roman" w:eastAsia="黑体" w:cs="Times New Roman"/>
          <w:kern w:val="2"/>
          <w:sz w:val="32"/>
          <w:szCs w:val="22"/>
          <w:lang w:val="en-US" w:eastAsia="zh-CN" w:bidi="ar-SA"/>
        </w:rPr>
        <w:t>附件2</w:t>
      </w:r>
    </w:p>
    <w:p>
      <w:pPr>
        <w:keepNext/>
        <w:keepLines/>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3"/>
        <w:rPr>
          <w:rFonts w:hint="eastAsia" w:ascii="方正小标宋简体" w:hAnsi="方正小标宋简体" w:eastAsia="方正小标宋简体" w:cs="方正小标宋简体"/>
          <w:kern w:val="2"/>
          <w:sz w:val="44"/>
          <w:szCs w:val="44"/>
          <w:highlight w:val="none"/>
          <w:lang w:val="en-US" w:eastAsia="zh-CN" w:bidi="ar-SA"/>
        </w:rPr>
      </w:pPr>
    </w:p>
    <w:p>
      <w:pPr>
        <w:keepNext/>
        <w:keepLines/>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3"/>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highlight w:val="none"/>
          <w:lang w:val="en-US" w:eastAsia="zh-CN" w:bidi="ar-SA"/>
        </w:rPr>
        <w:t>指挥体系构架图</w:t>
      </w:r>
    </w:p>
    <w:p>
      <w:pPr>
        <w:keepNext/>
        <w:keepLines/>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2209800</wp:posOffset>
                </wp:positionH>
                <wp:positionV relativeFrom="paragraph">
                  <wp:posOffset>261620</wp:posOffset>
                </wp:positionV>
                <wp:extent cx="916940" cy="333375"/>
                <wp:effectExtent l="12700" t="0" r="22860" b="15875"/>
                <wp:wrapNone/>
                <wp:docPr id="504" name="矩形 504"/>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18"/>
                                <w:szCs w:val="18"/>
                                <w:lang w:val="en-US" w:eastAsia="zh-CN" w:bidi="ar-SA"/>
                              </w:rPr>
                              <w:t>区委、区政府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74pt;margin-top:20.6pt;height:26.25pt;width:72.2pt;z-index:251695104;v-text-anchor:middle;mso-width-relative:page;mso-height-relative:page;" fillcolor="#FFFFFF" filled="t" stroked="t" coordsize="21600,21600" o:gfxdata="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MjczIdgAAAAJAQAADwAAAAAAAAABACAAAAA4AAAAZHJz&#10;L2Rvd25yZXYueG1sUEsBAhQAFAAAAAgAh07iQFLiqQ1gAgAAuwQAAA4AAAAAAAAAAQAgAAAAPQEA&#10;AGRycy9lMm9Eb2MueG1sUEsFBgAAAAAGAAYAWQEAAA8GA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18"/>
                          <w:szCs w:val="18"/>
                          <w:lang w:val="en-US" w:eastAsia="zh-CN" w:bidi="ar-SA"/>
                        </w:rPr>
                        <w:t>区委、区政府</w:t>
                      </w:r>
                    </w:p>
                  </w:txbxContent>
                </v:textbox>
              </v:rect>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2671445</wp:posOffset>
                </wp:positionH>
                <wp:positionV relativeFrom="paragraph">
                  <wp:posOffset>285115</wp:posOffset>
                </wp:positionV>
                <wp:extent cx="635" cy="224790"/>
                <wp:effectExtent l="48895" t="0" r="64770" b="3810"/>
                <wp:wrapNone/>
                <wp:docPr id="503" name="直接连接符 503"/>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10.35pt;margin-top:22.45pt;height:17.7pt;width:0.05pt;z-index:251700224;mso-width-relative:page;mso-height-relative:page;" filled="f" stroked="t" coordsize="21600,21600" o:gfxdata="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0nmSe2QAAAAkBAAAPAAAAAAAAAAEAIAAAADgAAABkcnMvZG93bnJl&#10;di54bWxQSwECFAAUAAAACACHTuJASEkiP+YBAACfAwAADgAAAAAAAAABACAAAAA+AQAAZHJzL2Uy&#10;b0RvYy54bWxQSwUGAAAAAAYABgBZAQAAlgUAAAAA&#10;">
                <v:fill on="f" focussize="0,0"/>
                <v:stroke color="#000000" joinstyle="round" endarrow="open"/>
                <v:imagedata o:title=""/>
                <o:lock v:ext="edit" aspectratio="f"/>
              </v:line>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1697990</wp:posOffset>
                </wp:positionH>
                <wp:positionV relativeFrom="paragraph">
                  <wp:posOffset>194945</wp:posOffset>
                </wp:positionV>
                <wp:extent cx="1978025" cy="441960"/>
                <wp:effectExtent l="12700" t="0" r="28575" b="20955"/>
                <wp:wrapNone/>
                <wp:docPr id="502" name="矩形 502"/>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重要生活必需品供给应急指挥部</w:t>
                            </w:r>
                          </w:p>
                          <w:p>
                            <w:pPr>
                              <w:jc w:val="center"/>
                              <w:rPr>
                                <w:rFonts w:hint="eastAsia" w:ascii="Calibri" w:hAnsi="Calibri" w:cs="Times New Roman"/>
                                <w:lang w:val="en-US" w:eastAsia="zh-CN"/>
                              </w:rPr>
                            </w:pPr>
                            <w:r>
                              <w:rPr>
                                <w:rFonts w:hint="eastAsia" w:ascii="Calibri" w:hAnsi="Calibri" w:eastAsia="宋体" w:cs="Times New Roman"/>
                                <w:kern w:val="2"/>
                                <w:sz w:val="18"/>
                                <w:szCs w:val="18"/>
                                <w:lang w:val="en-US" w:eastAsia="zh-CN" w:bidi="ar-SA"/>
                              </w:rPr>
                              <w:t>（总指挥：分管副区长</w:t>
                            </w:r>
                            <w:r>
                              <w:rPr>
                                <w:rFonts w:hint="eastAsia" w:ascii="Calibri" w:hAnsi="Calibri" w:cs="Times New Roman"/>
                                <w:kern w:val="2"/>
                                <w:sz w:val="18"/>
                                <w:szCs w:val="18"/>
                                <w:lang w:val="en-US" w:eastAsia="zh-CN" w:bidi="ar-SA"/>
                              </w:rPr>
                              <w:t>担</w:t>
                            </w:r>
                            <w:r>
                              <w:rPr>
                                <w:rFonts w:hint="eastAsia" w:ascii="Calibri" w:hAnsi="Calibri" w:eastAsia="宋体" w:cs="Times New Roman"/>
                                <w:kern w:val="2"/>
                                <w:sz w:val="18"/>
                                <w:szCs w:val="18"/>
                                <w:lang w:val="en-US" w:eastAsia="zh-CN" w:bidi="ar-SA"/>
                              </w:rPr>
                              <w:t>任）</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3.7pt;margin-top:15.35pt;height:34.8pt;width:155.75pt;z-index:251696128;v-text-anchor:middle;mso-width-relative:page;mso-height-relative:page;" fillcolor="#FFFFFF" filled="t" stroked="t" coordsize="21600,21600" o:gfxdata="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Hzz5TzZAAAACgEAAA8AAAAAAAAAAQAgAAAAOAAAAGRy&#10;cy9kb3ducmV2LnhtbFBLAQIUABQAAAAIAIdO4kDcDryrYAIAALsEAAAOAAAAAAAAAAEAIAAAAD4B&#10;AABkcnMvZTJvRG9jLnhtbFBLBQYAAAAABgAGAFkBAAAQ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重要生活必需品供给应急指挥部</w:t>
                      </w:r>
                    </w:p>
                    <w:p>
                      <w:pPr>
                        <w:jc w:val="center"/>
                        <w:rPr>
                          <w:rFonts w:hint="eastAsia" w:ascii="Calibri" w:hAnsi="Calibri" w:cs="Times New Roman"/>
                          <w:lang w:val="en-US" w:eastAsia="zh-CN"/>
                        </w:rPr>
                      </w:pPr>
                      <w:r>
                        <w:rPr>
                          <w:rFonts w:hint="eastAsia" w:ascii="Calibri" w:hAnsi="Calibri" w:eastAsia="宋体" w:cs="Times New Roman"/>
                          <w:kern w:val="2"/>
                          <w:sz w:val="18"/>
                          <w:szCs w:val="18"/>
                          <w:lang w:val="en-US" w:eastAsia="zh-CN" w:bidi="ar-SA"/>
                        </w:rPr>
                        <w:t>（总指挥：分管副区长</w:t>
                      </w:r>
                      <w:r>
                        <w:rPr>
                          <w:rFonts w:hint="eastAsia" w:ascii="Calibri" w:hAnsi="Calibri" w:cs="Times New Roman"/>
                          <w:kern w:val="2"/>
                          <w:sz w:val="18"/>
                          <w:szCs w:val="18"/>
                          <w:lang w:val="en-US" w:eastAsia="zh-CN" w:bidi="ar-SA"/>
                        </w:rPr>
                        <w:t>担</w:t>
                      </w:r>
                      <w:r>
                        <w:rPr>
                          <w:rFonts w:hint="eastAsia" w:ascii="Calibri" w:hAnsi="Calibri" w:eastAsia="宋体" w:cs="Times New Roman"/>
                          <w:kern w:val="2"/>
                          <w:sz w:val="18"/>
                          <w:szCs w:val="18"/>
                          <w:lang w:val="en-US" w:eastAsia="zh-CN" w:bidi="ar-SA"/>
                        </w:rPr>
                        <w:t>任）</w:t>
                      </w:r>
                    </w:p>
                  </w:txbxContent>
                </v:textbox>
              </v:rect>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32"/>
          <w:szCs w:val="22"/>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2656840</wp:posOffset>
                </wp:positionH>
                <wp:positionV relativeFrom="paragraph">
                  <wp:posOffset>297815</wp:posOffset>
                </wp:positionV>
                <wp:extent cx="635" cy="267970"/>
                <wp:effectExtent l="4445" t="0" r="13970" b="17780"/>
                <wp:wrapNone/>
                <wp:docPr id="501" name="直接连接符 501"/>
                <wp:cNvGraphicFramePr/>
                <a:graphic xmlns:a="http://schemas.openxmlformats.org/drawingml/2006/main">
                  <a:graphicData uri="http://schemas.microsoft.com/office/word/2010/wordprocessingShape">
                    <wps:wsp>
                      <wps:cNvCnPr/>
                      <wps:spPr>
                        <a:xfrm>
                          <a:off x="0" y="0"/>
                          <a:ext cx="635" cy="26797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209.2pt;margin-top:23.45pt;height:21.1pt;width:0.05pt;z-index:251707392;mso-width-relative:page;mso-height-relative:page;" filled="f" stroked="t" coordsize="21600,21600" o:gfxdata="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BjZ3W/XAAAACQEAAA8AAAAAAAAAAQAgAAAAOAAAAGRycy9kb3ducmV2LnhtbFBL&#10;AQIUABQAAAAIAIdO4kCWnav34QEAAJ4DAAAOAAAAAAAAAAEAIAAAADwBAABkcnMvZTJvRG9jLnht&#10;bFBLBQYAAAAABgAGAFkBAACPBQAAAAA=&#10;">
                <v:fill on="f" focussize="0,0"/>
                <v:stroke color="#000000" joinstyle="round"/>
                <v:imagedata o:title=""/>
                <o:lock v:ext="edit" aspectratio="f"/>
              </v:line>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1101090</wp:posOffset>
                </wp:positionH>
                <wp:positionV relativeFrom="paragraph">
                  <wp:posOffset>175895</wp:posOffset>
                </wp:positionV>
                <wp:extent cx="3633470" cy="5080"/>
                <wp:effectExtent l="0" t="0" r="0" b="0"/>
                <wp:wrapNone/>
                <wp:docPr id="500" name="直接连接符 500"/>
                <wp:cNvGraphicFramePr/>
                <a:graphic xmlns:a="http://schemas.openxmlformats.org/drawingml/2006/main">
                  <a:graphicData uri="http://schemas.microsoft.com/office/word/2010/wordprocessingShape">
                    <wps:wsp>
                      <wps:cNvCnPr/>
                      <wps:spPr>
                        <a:xfrm>
                          <a:off x="0" y="0"/>
                          <a:ext cx="3633470" cy="508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86.7pt;margin-top:13.85pt;height:0.4pt;width:286.1pt;z-index:251704320;mso-width-relative:page;mso-height-relative:page;" filled="f" stroked="t" coordsize="21600,21600" o:gfxdata="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srQwptcAAAAJAQAADwAAAAAAAAABACAAAAA4AAAAZHJzL2Rvd25yZXYueG1s&#10;UEsBAhQAFAAAAAgAh07iQFgugoDjAQAAoAMAAA4AAAAAAAAAAQAgAAAAPAEAAGRycy9lMm9Eb2Mu&#10;eG1sUEsFBgAAAAAGAAYAWQEAAJEFAAAAAA==&#10;">
                <v:fill on="f" focussize="0,0"/>
                <v:stroke color="#000000" joinstyle="round"/>
                <v:imagedata o:title=""/>
                <o:lock v:ext="edit" aspectratio="f"/>
              </v:line>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1111250</wp:posOffset>
                </wp:positionH>
                <wp:positionV relativeFrom="paragraph">
                  <wp:posOffset>181610</wp:posOffset>
                </wp:positionV>
                <wp:extent cx="635" cy="224790"/>
                <wp:effectExtent l="48895" t="0" r="64770" b="3810"/>
                <wp:wrapNone/>
                <wp:docPr id="499" name="直接连接符 499"/>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87.5pt;margin-top:14.3pt;height:17.7pt;width:0.05pt;z-index:251703296;mso-width-relative:page;mso-height-relative:page;" filled="f" stroked="t" coordsize="21600,21600" o:gfxdata="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8fzQt2QAAAAkBAAAPAAAAAAAAAAEAIAAAADgAAABkcnMvZG93bnJl&#10;di54bWxQSwECFAAUAAAACACHTuJAghNRtOYBAACfAwAADgAAAAAAAAABACAAAAA+AQAAZHJzL2Uy&#10;b0RvYy54bWxQSwUGAAAAAAYABgBZAQAAlgUAAAAA&#10;">
                <v:fill on="f" focussize="0,0"/>
                <v:stroke color="#000000" joinstyle="round" endarrow="open"/>
                <v:imagedata o:title=""/>
                <o:lock v:ext="edit" aspectratio="f"/>
              </v:line>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2981325</wp:posOffset>
                </wp:positionH>
                <wp:positionV relativeFrom="paragraph">
                  <wp:posOffset>186690</wp:posOffset>
                </wp:positionV>
                <wp:extent cx="635" cy="224790"/>
                <wp:effectExtent l="48895" t="0" r="64770" b="3810"/>
                <wp:wrapNone/>
                <wp:docPr id="498" name="直接连接符 498"/>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34.75pt;margin-top:14.7pt;height:17.7pt;width:0.05pt;z-index:251702272;mso-width-relative:page;mso-height-relative:page;" filled="f" stroked="t" coordsize="21600,21600" o:gfxdata="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q48N9oAAAAJAQAADwAAAAAAAAABACAAAAA4AAAAZHJzL2Rvd25y&#10;ZXYueG1sUEsBAhQAFAAAAAgAh07iQM1xuHXmAQAAnwMAAA4AAAAAAAAAAQAgAAAAPwEAAGRycy9l&#10;Mm9Eb2MueG1sUEsFBgAAAAAGAAYAWQEAAJcFAAAAAA==&#10;">
                <v:fill on="f" focussize="0,0"/>
                <v:stroke color="#000000" joinstyle="round" endarrow="open"/>
                <v:imagedata o:title=""/>
                <o:lock v:ext="edit" aspectratio="f"/>
              </v:line>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3562985</wp:posOffset>
                </wp:positionH>
                <wp:positionV relativeFrom="paragraph">
                  <wp:posOffset>177800</wp:posOffset>
                </wp:positionV>
                <wp:extent cx="635" cy="224790"/>
                <wp:effectExtent l="48895" t="0" r="64770" b="3810"/>
                <wp:wrapNone/>
                <wp:docPr id="497" name="直接连接符 497"/>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0.55pt;margin-top:14pt;height:17.7pt;width:0.05pt;z-index:251706368;mso-width-relative:page;mso-height-relative:page;" filled="f" stroked="t" coordsize="21600,21600" o:gfxdata="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jKAD2QAAAAkBAAAPAAAAAAAAAAEAIAAAADgAAABkcnMvZG93bnJl&#10;di54bWxQSwECFAAUAAAACACHTuJA3llL5OYBAACfAwAADgAAAAAAAAABACAAAAA+AQAAZHJzL2Uy&#10;b0RvYy54bWxQSwUGAAAAAAYABgBZAQAAlgUAAAAA&#10;">
                <v:fill on="f" focussize="0,0"/>
                <v:stroke color="#000000" joinstyle="round" endarrow="open"/>
                <v:imagedata o:title=""/>
                <o:lock v:ext="edit" aspectratio="f"/>
              </v:line>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4152900</wp:posOffset>
                </wp:positionH>
                <wp:positionV relativeFrom="paragraph">
                  <wp:posOffset>191770</wp:posOffset>
                </wp:positionV>
                <wp:extent cx="635" cy="224790"/>
                <wp:effectExtent l="48895" t="0" r="64770" b="3810"/>
                <wp:wrapNone/>
                <wp:docPr id="496" name="直接连接符 496"/>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27pt;margin-top:15.1pt;height:17.7pt;width:0.05pt;z-index:251701248;mso-width-relative:page;mso-height-relative:page;" filled="f" stroked="t" coordsize="21600,21600" o:gfxdata="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IclfYAAAACQEAAA8AAAAAAAAAAQAgAAAAOAAAAGRycy9kb3ducmV2&#10;LnhtbFBLAQIUABQAAAAIAIdO4kCRO6Il5gEAAJ8DAAAOAAAAAAAAAAEAIAAAAD0BAABkcnMvZTJv&#10;RG9jLnhtbFBLBQYAAAAABgAGAFkBAACVBQAAAAA=&#10;">
                <v:fill on="f" focussize="0,0"/>
                <v:stroke color="#000000" joinstyle="round" endarrow="open"/>
                <v:imagedata o:title=""/>
                <o:lock v:ext="edit" aspectratio="f"/>
              </v:line>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4735195</wp:posOffset>
                </wp:positionH>
                <wp:positionV relativeFrom="paragraph">
                  <wp:posOffset>182880</wp:posOffset>
                </wp:positionV>
                <wp:extent cx="635" cy="224790"/>
                <wp:effectExtent l="48895" t="0" r="64770" b="3810"/>
                <wp:wrapNone/>
                <wp:docPr id="495" name="直接连接符 495"/>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72.85pt;margin-top:14.4pt;height:17.7pt;width:0.05pt;z-index:251705344;mso-width-relative:page;mso-height-relative:page;" filled="f" stroked="t" coordsize="21600,21600" o:gfxdata="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M60Ga2QAAAAkBAAAPAAAAAAAAAAEAIAAAADgAAABkcnMvZG93bnJl&#10;di54bWxQSwECFAAUAAAACACHTuJAAZvovOYBAACfAwAADgAAAAAAAAABACAAAAA+AQAAZHJzL2Uy&#10;b0RvYy54bWxQSwUGAAAAAAYABgBZAQAAlgUAAAAA&#10;">
                <v:fill on="f" focussize="0,0"/>
                <v:stroke color="#000000" joinstyle="round" endarrow="open"/>
                <v:imagedata o:title=""/>
                <o:lock v:ext="edit" aspectratio="f"/>
              </v:line>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130810</wp:posOffset>
                </wp:positionH>
                <wp:positionV relativeFrom="paragraph">
                  <wp:posOffset>18415</wp:posOffset>
                </wp:positionV>
                <wp:extent cx="1937385" cy="441960"/>
                <wp:effectExtent l="12700" t="0" r="31115" b="20955"/>
                <wp:wrapNone/>
                <wp:docPr id="519" name="矩形 519"/>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指挥部办公室</w:t>
                            </w:r>
                          </w:p>
                          <w:p>
                            <w:pPr>
                              <w:jc w:val="center"/>
                              <w:rPr>
                                <w:rFonts w:hint="eastAsia" w:ascii="Calibri" w:hAnsi="Calibri" w:cs="Times New Roman"/>
                                <w:lang w:val="en-US" w:eastAsia="zh-CN"/>
                              </w:rPr>
                            </w:pPr>
                            <w:r>
                              <w:rPr>
                                <w:rFonts w:hint="eastAsia" w:ascii="Calibri" w:hAnsi="Calibri" w:eastAsia="宋体" w:cs="Times New Roman"/>
                                <w:kern w:val="2"/>
                                <w:sz w:val="18"/>
                                <w:szCs w:val="18"/>
                                <w:lang w:val="en-US" w:eastAsia="zh-CN" w:bidi="ar-SA"/>
                              </w:rPr>
                              <w:t>（主任：区商务局分管副局长担任）</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3pt;margin-top:1.45pt;height:34.8pt;width:152.55pt;z-index:251697152;v-text-anchor:middle;mso-width-relative:page;mso-height-relative:page;" fillcolor="#FFFFFF" filled="t" stroked="t" coordsize="21600,21600" o:gfxdata="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C4oisjWAAAABwEAAA8AAAAAAAAAAQAgAAAAOAAAAGRycy9k&#10;b3ducmV2LnhtbFBLAQIUABQAAAAIAIdO4kBxJazzYAIAALsEAAAOAAAAAAAAAAEAIAAAADsBAABk&#10;cnMvZTJvRG9jLnhtbFBLBQYAAAAABgAGAFkBAAANBgAAAAA=&#10;">
                <v:fill on="t" focussize="0,0"/>
                <v:stroke weight="2pt" color="#000000" joinstyle="round"/>
                <v:imagedata o:title=""/>
                <o:lock v:ext="edit" aspectratio="f"/>
                <v:textbox>
                  <w:txbxContent>
                    <w:p>
                      <w:pPr>
                        <w:keepNext/>
                        <w:keepLines/>
                        <w:pageBreakBefore w:val="0"/>
                        <w:widowControl w:val="0"/>
                        <w:kinsoku/>
                        <w:wordWrap/>
                        <w:overflowPunct/>
                        <w:topLinePunct w:val="0"/>
                        <w:bidi w:val="0"/>
                        <w:adjustRightInd/>
                        <w:snapToGrid/>
                        <w:spacing w:line="280" w:lineRule="exact"/>
                        <w:ind w:left="0" w:leftChars="0" w:firstLine="0" w:firstLineChars="0"/>
                        <w:jc w:val="center"/>
                        <w:textAlignment w:val="auto"/>
                        <w:outlineLvl w:val="3"/>
                        <w:rPr>
                          <w:rFonts w:hint="eastAsia" w:ascii="Calibri" w:hAnsi="Calibri" w:eastAsia="宋体" w:cs="Times New Roman"/>
                          <w:kern w:val="2"/>
                          <w:sz w:val="18"/>
                          <w:szCs w:val="18"/>
                          <w:lang w:val="en-US" w:eastAsia="zh-CN" w:bidi="ar-SA"/>
                        </w:rPr>
                      </w:pPr>
                      <w:r>
                        <w:rPr>
                          <w:rFonts w:hint="eastAsia" w:ascii="Calibri" w:hAnsi="Calibri" w:eastAsia="宋体" w:cs="Times New Roman"/>
                          <w:kern w:val="2"/>
                          <w:sz w:val="18"/>
                          <w:szCs w:val="18"/>
                          <w:lang w:val="en-US" w:eastAsia="zh-CN" w:bidi="ar-SA"/>
                        </w:rPr>
                        <w:t>指挥部办公室</w:t>
                      </w:r>
                    </w:p>
                    <w:p>
                      <w:pPr>
                        <w:jc w:val="center"/>
                        <w:rPr>
                          <w:rFonts w:hint="eastAsia" w:ascii="Calibri" w:hAnsi="Calibri" w:cs="Times New Roman"/>
                          <w:lang w:val="en-US" w:eastAsia="zh-CN"/>
                        </w:rPr>
                      </w:pPr>
                      <w:r>
                        <w:rPr>
                          <w:rFonts w:hint="eastAsia" w:ascii="Calibri" w:hAnsi="Calibri" w:eastAsia="宋体" w:cs="Times New Roman"/>
                          <w:kern w:val="2"/>
                          <w:sz w:val="18"/>
                          <w:szCs w:val="18"/>
                          <w:lang w:val="en-US" w:eastAsia="zh-CN" w:bidi="ar-SA"/>
                        </w:rPr>
                        <w:t>（主任：区商务局分管副局长担任）</w:t>
                      </w:r>
                    </w:p>
                  </w:txbxContent>
                </v:textbox>
              </v:rect>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1971040</wp:posOffset>
                </wp:positionH>
                <wp:positionV relativeFrom="paragraph">
                  <wp:posOffset>925830</wp:posOffset>
                </wp:positionV>
                <wp:extent cx="2067560" cy="290830"/>
                <wp:effectExtent l="12700" t="0" r="20320" b="15240"/>
                <wp:wrapNone/>
                <wp:docPr id="494" name="矩形 494"/>
                <wp:cNvGraphicFramePr/>
                <a:graphic xmlns:a="http://schemas.openxmlformats.org/drawingml/2006/main">
                  <a:graphicData uri="http://schemas.microsoft.com/office/word/2010/wordprocessingShape">
                    <wps:wsp>
                      <wps:cNvSpPr/>
                      <wps:spPr>
                        <a:xfrm rot="5400000">
                          <a:off x="0" y="0"/>
                          <a:ext cx="2067560" cy="290830"/>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专家组</w:t>
                            </w:r>
                          </w:p>
                        </w:txbxContent>
                      </wps:txbx>
                      <wps:bodyPr vert="eaVert" anchor="ctr" anchorCtr="false" upright="true"/>
                    </wps:wsp>
                  </a:graphicData>
                </a:graphic>
              </wp:anchor>
            </w:drawing>
          </mc:Choice>
          <mc:Fallback>
            <w:pict>
              <v:rect id="_x0000_s1026" o:spid="_x0000_s1026" o:spt="1" style="position:absolute;left:0pt;margin-left:155.2pt;margin-top:72.9pt;height:22.9pt;width:162.8pt;rotation:5898240f;z-index:251699200;v-text-anchor:middle;mso-width-relative:page;mso-height-relative:page;" fillcolor="#FFFFFF" filled="t" stroked="t" coordsize="21600,21600" o:gfxdata="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svzPB2gAAAAsBAAAPAAAAAAAAAAEAIAAAADgAAABkcnMvZG93bnJldi54bWxQSwECFAAUAAAA&#10;CACHTuJARK+xEA8CAAAeBAAADgAAAAAAAAABACAAAAA/AQAAZHJzL2Uyb0RvYy54bWxQSwUGAAAA&#10;AAYABgBZAQAAwAUAAAAA&#10;">
                <v:fill on="t" focussize="0,0"/>
                <v:stroke weight="2pt" color="#000000" joinstyle="round"/>
                <v:imagedata o:title=""/>
                <o:lock v:ext="edit" aspectratio="f"/>
                <v:textbox style="layout-flow:vertical-ideographic;">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专家组</w:t>
                      </w:r>
                    </w:p>
                  </w:txbxContent>
                </v:textbox>
              </v:rect>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2528570</wp:posOffset>
                </wp:positionH>
                <wp:positionV relativeFrom="paragraph">
                  <wp:posOffset>923290</wp:posOffset>
                </wp:positionV>
                <wp:extent cx="2067560" cy="290830"/>
                <wp:effectExtent l="12700" t="0" r="20320" b="15240"/>
                <wp:wrapNone/>
                <wp:docPr id="493" name="矩形 493"/>
                <wp:cNvGraphicFramePr/>
                <a:graphic xmlns:a="http://schemas.openxmlformats.org/drawingml/2006/main">
                  <a:graphicData uri="http://schemas.microsoft.com/office/word/2010/wordprocessingShape">
                    <wps:wsp>
                      <wps:cNvSpPr/>
                      <wps:spPr>
                        <a:xfrm rot="5400000">
                          <a:off x="0" y="0"/>
                          <a:ext cx="2067560" cy="290830"/>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各乡镇街应急机构</w:t>
                            </w:r>
                          </w:p>
                        </w:txbxContent>
                      </wps:txbx>
                      <wps:bodyPr vert="eaVert" anchor="ctr" anchorCtr="false" upright="true"/>
                    </wps:wsp>
                  </a:graphicData>
                </a:graphic>
              </wp:anchor>
            </w:drawing>
          </mc:Choice>
          <mc:Fallback>
            <w:pict>
              <v:rect id="_x0000_s1026" o:spid="_x0000_s1026" o:spt="1" style="position:absolute;left:0pt;margin-left:199.1pt;margin-top:72.7pt;height:22.9pt;width:162.8pt;rotation:5898240f;z-index:251708416;v-text-anchor:middle;mso-width-relative:page;mso-height-relative:page;" fillcolor="#FFFFFF" filled="t" stroked="t" coordsize="21600,21600" o:gfxdata="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K3n/gdoAAAALAQAADwAAAAAAAAABACAAAAA4AAAAZHJzL2Rvd25yZXYueG1sUEsBAhQAFAAA&#10;AAgAh07iQJfZ4JcQAgAAHgQAAA4AAAAAAAAAAQAgAAAAPwEAAGRycy9lMm9Eb2MueG1sUEsFBgAA&#10;AAAGAAYAWQEAAMEFAAAAAA==&#10;">
                <v:fill on="t" focussize="0,0"/>
                <v:stroke weight="2pt" color="#000000" joinstyle="round"/>
                <v:imagedata o:title=""/>
                <o:lock v:ext="edit" aspectratio="f"/>
                <v:textbox style="layout-flow:vertical-ideographic;">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各乡镇街应急机构</w:t>
                      </w:r>
                    </w:p>
                  </w:txbxContent>
                </v:textbox>
              </v:rect>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3112135</wp:posOffset>
                </wp:positionH>
                <wp:positionV relativeFrom="paragraph">
                  <wp:posOffset>923290</wp:posOffset>
                </wp:positionV>
                <wp:extent cx="2067560" cy="290830"/>
                <wp:effectExtent l="12700" t="0" r="20320" b="15240"/>
                <wp:wrapNone/>
                <wp:docPr id="492" name="矩形 492"/>
                <wp:cNvGraphicFramePr/>
                <a:graphic xmlns:a="http://schemas.openxmlformats.org/drawingml/2006/main">
                  <a:graphicData uri="http://schemas.microsoft.com/office/word/2010/wordprocessingShape">
                    <wps:wsp>
                      <wps:cNvSpPr/>
                      <wps:spPr>
                        <a:xfrm rot="5400000">
                          <a:off x="0" y="0"/>
                          <a:ext cx="2067560" cy="290830"/>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保供企业</w:t>
                            </w:r>
                          </w:p>
                        </w:txbxContent>
                      </wps:txbx>
                      <wps:bodyPr vert="eaVert" anchor="ctr" anchorCtr="false" upright="true"/>
                    </wps:wsp>
                  </a:graphicData>
                </a:graphic>
              </wp:anchor>
            </w:drawing>
          </mc:Choice>
          <mc:Fallback>
            <w:pict>
              <v:rect id="_x0000_s1026" o:spid="_x0000_s1026" o:spt="1" style="position:absolute;left:0pt;margin-left:245.05pt;margin-top:72.7pt;height:22.9pt;width:162.8pt;rotation:5898240f;z-index:251709440;v-text-anchor:middle;mso-width-relative:page;mso-height-relative:page;" fillcolor="#FFFFFF" filled="t" stroked="t" coordsize="21600,21600" o:gfxdata="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nELZdoAAAALAQAADwAAAAAAAAABACAAAAA4AAAAZHJzL2Rvd25yZXYueG1sUEsBAhQAFAAA&#10;AAgAh07iQAp+JqAQAgAAHgQAAA4AAAAAAAAAAQAgAAAAPwEAAGRycy9lMm9Eb2MueG1sUEsFBgAA&#10;AAAGAAYAWQEAAMEFAAAAAA==&#10;">
                <v:fill on="t" focussize="0,0"/>
                <v:stroke weight="2pt" color="#000000" joinstyle="round"/>
                <v:imagedata o:title=""/>
                <o:lock v:ext="edit" aspectratio="f"/>
                <v:textbox style="layout-flow:vertical-ideographic;">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保供企业</w:t>
                      </w:r>
                    </w:p>
                  </w:txbxContent>
                </v:textbox>
              </v:rect>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3694430</wp:posOffset>
                </wp:positionH>
                <wp:positionV relativeFrom="paragraph">
                  <wp:posOffset>923290</wp:posOffset>
                </wp:positionV>
                <wp:extent cx="2067560" cy="290830"/>
                <wp:effectExtent l="12700" t="0" r="20320" b="15240"/>
                <wp:wrapNone/>
                <wp:docPr id="491" name="矩形 491"/>
                <wp:cNvGraphicFramePr/>
                <a:graphic xmlns:a="http://schemas.openxmlformats.org/drawingml/2006/main">
                  <a:graphicData uri="http://schemas.microsoft.com/office/word/2010/wordprocessingShape">
                    <wps:wsp>
                      <wps:cNvSpPr/>
                      <wps:spPr>
                        <a:xfrm rot="5400000">
                          <a:off x="0" y="0"/>
                          <a:ext cx="2067560" cy="290830"/>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投放企业</w:t>
                            </w:r>
                          </w:p>
                        </w:txbxContent>
                      </wps:txbx>
                      <wps:bodyPr vert="eaVert" anchor="ctr" anchorCtr="false" upright="true"/>
                    </wps:wsp>
                  </a:graphicData>
                </a:graphic>
              </wp:anchor>
            </w:drawing>
          </mc:Choice>
          <mc:Fallback>
            <w:pict>
              <v:rect id="_x0000_s1026" o:spid="_x0000_s1026" o:spt="1" style="position:absolute;left:0pt;margin-left:290.9pt;margin-top:72.7pt;height:22.9pt;width:162.8pt;rotation:5898240f;z-index:251710464;v-text-anchor:middle;mso-width-relative:page;mso-height-relative:page;" fillcolor="#FFFFFF" filled="t" stroked="t" coordsize="21600,21600" o:gfxdata="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30yqf9sAAAALAQAADwAAAAAAAAABACAAAAA4AAAAZHJzL2Rvd25yZXYueG1sUEsBAhQAFAAA&#10;AAgAh07iQK2WbfgPAgAAHgQAAA4AAAAAAAAAAQAgAAAAQAEAAGRycy9lMm9Eb2MueG1sUEsFBgAA&#10;AAAGAAYAWQEAAMEFAAAAAA==&#10;">
                <v:fill on="t" focussize="0,0"/>
                <v:stroke weight="2pt" color="#000000" joinstyle="round"/>
                <v:imagedata o:title=""/>
                <o:lock v:ext="edit" aspectratio="f"/>
                <v:textbox style="layout-flow:vertical-ideographic;">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投放企业</w:t>
                      </w:r>
                    </w:p>
                  </w:txbxContent>
                </v:textbox>
              </v:rect>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412750</wp:posOffset>
                </wp:positionH>
                <wp:positionV relativeFrom="paragraph">
                  <wp:posOffset>875030</wp:posOffset>
                </wp:positionV>
                <wp:extent cx="1352550" cy="304165"/>
                <wp:effectExtent l="12700" t="0" r="26035" b="25400"/>
                <wp:wrapNone/>
                <wp:docPr id="490" name="矩形 490"/>
                <wp:cNvGraphicFramePr/>
                <a:graphic xmlns:a="http://schemas.openxmlformats.org/drawingml/2006/main">
                  <a:graphicData uri="http://schemas.microsoft.com/office/word/2010/wordprocessingShape">
                    <wps:wsp>
                      <wps:cNvSpPr/>
                      <wps:spPr>
                        <a:xfrm rot="5400000">
                          <a:off x="0" y="0"/>
                          <a:ext cx="1352550" cy="304165"/>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指挥部成员单位</w:t>
                            </w:r>
                          </w:p>
                        </w:txbxContent>
                      </wps:txbx>
                      <wps:bodyPr vert="eaVert" anchor="ctr" anchorCtr="false" upright="true"/>
                    </wps:wsp>
                  </a:graphicData>
                </a:graphic>
              </wp:anchor>
            </w:drawing>
          </mc:Choice>
          <mc:Fallback>
            <w:pict>
              <v:rect id="_x0000_s1026" o:spid="_x0000_s1026" o:spt="1" style="position:absolute;left:0pt;margin-left:32.5pt;margin-top:68.9pt;height:23.95pt;width:106.5pt;rotation:5898240f;z-index:251698176;v-text-anchor:middle;mso-width-relative:page;mso-height-relative:page;" fillcolor="#FFFFFF" filled="t" stroked="t" coordsize="21600,21600" o:gfxdata="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A&#10;jQ6M2QAAAAoBAAAPAAAAAAAAAAEAIAAAADgAAABkcnMvZG93bnJldi54bWxQSwECFAAUAAAACACH&#10;TuJA1ZeYgg0CAAAeBAAADgAAAAAAAAABACAAAAA+AQAAZHJzL2Uyb0RvYy54bWxQSwUGAAAAAAYA&#10;BgBZAQAAvQUAAAAA&#10;">
                <v:fill on="t" focussize="0,0"/>
                <v:stroke weight="2pt" color="#000000" joinstyle="round"/>
                <v:imagedata o:title=""/>
                <o:lock v:ext="edit" aspectratio="f"/>
                <v:textbox style="layout-flow:vertical-ideographic;">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Calibri" w:hAnsi="Calibri" w:cs="Times New Roman"/>
                          <w:lang w:val="en-US" w:eastAsia="zh-CN"/>
                        </w:rPr>
                      </w:pPr>
                      <w:r>
                        <w:rPr>
                          <w:rFonts w:hint="eastAsia" w:ascii="Calibri" w:hAnsi="Calibri" w:cs="Times New Roman"/>
                          <w:lang w:val="en-US" w:eastAsia="zh-CN"/>
                        </w:rPr>
                        <w:t>指挥部成员单位</w:t>
                      </w:r>
                    </w:p>
                  </w:txbxContent>
                </v:textbox>
              </v:rect>
            </w:pict>
          </mc:Fallback>
        </mc:AlternateContent>
      </w:r>
      <w:r>
        <w:rPr>
          <w:rFonts w:ascii="Arial" w:hAnsi="Arial" w:eastAsia="仿宋_GB2312" w:cs="Times New Roman"/>
          <w:kern w:val="2"/>
          <w:sz w:val="21"/>
          <w:szCs w:val="22"/>
          <w:lang w:val="en-US" w:eastAsia="zh-CN" w:bidi="ar-SA"/>
        </w:rPr>
        <mc:AlternateContent>
          <mc:Choice Requires="wps">
            <w:drawing>
              <wp:anchor distT="0" distB="0" distL="114300" distR="114300" simplePos="0" relativeHeight="251711488" behindDoc="0" locked="0" layoutInCell="1" allowOverlap="1">
                <wp:simplePos x="0" y="0"/>
                <wp:positionH relativeFrom="column">
                  <wp:posOffset>1098550</wp:posOffset>
                </wp:positionH>
                <wp:positionV relativeFrom="paragraph">
                  <wp:posOffset>90170</wp:posOffset>
                </wp:positionV>
                <wp:extent cx="635" cy="224790"/>
                <wp:effectExtent l="48895" t="0" r="64770" b="3810"/>
                <wp:wrapNone/>
                <wp:docPr id="489" name="直接连接符 489"/>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86.5pt;margin-top:7.1pt;height:17.7pt;width:0.05pt;z-index:251711488;mso-width-relative:page;mso-height-relative:page;" filled="f" stroked="t" coordsize="21600,21600" o:gfxdata="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6iMaX9oAAAAJAQAADwAAAAAAAAABACAAAAA4AAAAZHJzL2Rvd25y&#10;ZXYueG1sUEsBAhQAFAAAAAgAh07iQOGm81LmAQAAnwMAAA4AAAAAAAAAAQAgAAAAPwEAAGRycy9l&#10;Mm9Eb2MueG1sUEsFBgAAAAAGAAYAWQEAAJcFAAAAAA==&#10;">
                <v:fill on="f" focussize="0,0"/>
                <v:stroke color="#000000" joinstyle="round" endarrow="open"/>
                <v:imagedata o:title=""/>
                <o:lock v:ext="edit" aspectratio="f"/>
              </v:line>
            </w:pict>
          </mc:Fallback>
        </mc:AlternateContent>
      </w: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keepNext/>
        <w:keepLines/>
        <w:widowControl w:val="0"/>
        <w:spacing w:line="360" w:lineRule="auto"/>
        <w:ind w:left="0" w:leftChars="0" w:firstLine="0" w:firstLineChars="0"/>
        <w:jc w:val="both"/>
        <w:outlineLvl w:val="3"/>
        <w:rPr>
          <w:rFonts w:hint="eastAsia" w:ascii="Arial" w:hAnsi="Arial" w:eastAsia="仿宋_GB2312" w:cs="Times New Roman"/>
          <w:kern w:val="2"/>
          <w:sz w:val="32"/>
          <w:szCs w:val="22"/>
          <w:lang w:val="en-US" w:eastAsia="zh-CN" w:bidi="ar-SA"/>
        </w:rPr>
      </w:pPr>
    </w:p>
    <w:p>
      <w:pPr>
        <w:rPr>
          <w:rFonts w:hint="default" w:ascii="Arial" w:hAnsi="Arial" w:cs="Times New Roman"/>
          <w:lang w:val="en-US" w:eastAsia="zh-CN"/>
        </w:rPr>
      </w:pPr>
    </w:p>
    <w:p>
      <w:pPr>
        <w:rPr>
          <w:rFonts w:hint="default" w:ascii="Calibri" w:hAnsi="Calibri" w:cs="Times New Roman"/>
          <w:lang w:val="en-US" w:eastAsia="zh-CN"/>
        </w:rPr>
      </w:pPr>
    </w:p>
    <w:p>
      <w:pPr>
        <w:rPr>
          <w:rFonts w:hint="default"/>
          <w:lang w:val="en-US" w:eastAsia="zh-CN"/>
        </w:rPr>
        <w:sectPr>
          <w:pgSz w:w="11906" w:h="16838"/>
          <w:pgMar w:top="2098" w:right="1474" w:bottom="1984" w:left="1587" w:header="851" w:footer="992" w:gutter="0"/>
          <w:pgNumType w:fmt="decimal"/>
          <w:cols w:space="720" w:num="1"/>
          <w:docGrid w:type="lines" w:linePitch="312" w:charSpace="0"/>
        </w:sectPr>
      </w:pPr>
    </w:p>
    <w:p>
      <w:pPr>
        <w:keepNext/>
        <w:keepLines/>
        <w:widowControl w:val="0"/>
        <w:spacing w:line="360" w:lineRule="auto"/>
        <w:ind w:left="0" w:leftChars="0" w:firstLine="0" w:firstLineChars="0"/>
        <w:jc w:val="both"/>
        <w:outlineLvl w:val="3"/>
        <w:rPr>
          <w:rFonts w:hint="eastAsia" w:ascii="黑体" w:hAnsi="黑体" w:eastAsia="黑体" w:cs="黑体"/>
          <w:kern w:val="2"/>
          <w:sz w:val="32"/>
          <w:szCs w:val="22"/>
          <w:lang w:val="en-US" w:eastAsia="zh-CN" w:bidi="ar-SA"/>
        </w:rPr>
      </w:pPr>
      <w:r>
        <w:rPr>
          <w:rFonts w:hint="eastAsia" w:ascii="黑体" w:hAnsi="黑体" w:eastAsia="黑体" w:cs="黑体"/>
          <w:kern w:val="2"/>
          <w:sz w:val="32"/>
          <w:szCs w:val="22"/>
          <w:lang w:val="en-US" w:eastAsia="zh-CN" w:bidi="ar-SA"/>
        </w:rPr>
        <w:t>附件3</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alibri" w:hAnsi="Calibri" w:cs="Times New Roman"/>
          <w:lang w:val="en-US" w:eastAsia="zh-CN"/>
        </w:rPr>
      </w:pPr>
    </w:p>
    <w:p>
      <w:pPr>
        <w:keepNext w:val="0"/>
        <w:keepLines w:val="0"/>
        <w:pageBreakBefore w:val="0"/>
        <w:widowControl w:val="0"/>
        <w:tabs>
          <w:tab w:val="left" w:pos="756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highlight w:val="none"/>
          <w:lang w:val="en-US" w:eastAsia="zh-CN"/>
        </w:rPr>
        <w:t>蓟州区重要生活必需品供给</w:t>
      </w:r>
      <w:r>
        <w:rPr>
          <w:rFonts w:hint="eastAsia" w:ascii="方正小标宋简体" w:hAnsi="方正小标宋简体" w:eastAsia="方正小标宋简体" w:cs="方正小标宋简体"/>
          <w:sz w:val="44"/>
          <w:szCs w:val="44"/>
          <w:lang w:val="en-US" w:eastAsia="zh-CN"/>
        </w:rPr>
        <w:t>应急预案成员单位联系人员表</w:t>
      </w:r>
    </w:p>
    <w:p>
      <w:pPr>
        <w:keepNext/>
        <w:keepLines/>
        <w:widowControl w:val="0"/>
        <w:spacing w:line="360" w:lineRule="auto"/>
        <w:ind w:firstLine="640" w:firstLineChars="200"/>
        <w:jc w:val="both"/>
        <w:outlineLvl w:val="3"/>
        <w:rPr>
          <w:rFonts w:hint="eastAsia" w:ascii="Arial" w:hAnsi="Arial" w:eastAsia="仿宋_GB2312" w:cs="Times New Roman"/>
          <w:kern w:val="2"/>
          <w:sz w:val="32"/>
          <w:szCs w:val="22"/>
          <w:lang w:val="en-US" w:eastAsia="zh-CN" w:bidi="ar-SA"/>
        </w:rPr>
      </w:pP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0"/>
        <w:gridCol w:w="3110"/>
        <w:gridCol w:w="1620"/>
        <w:gridCol w:w="2136"/>
        <w:gridCol w:w="2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spacing w:before="0" w:beforeAutospacing="0" w:after="0" w:afterAutospacing="0"/>
              <w:ind w:left="0" w:right="0"/>
              <w:jc w:val="center"/>
              <w:rPr>
                <w:rFonts w:hint="eastAsia" w:ascii="黑体" w:hAnsi="黑体" w:eastAsia="黑体" w:cs="黑体"/>
                <w:b w:val="0"/>
                <w:bCs/>
                <w:sz w:val="32"/>
                <w:szCs w:val="32"/>
                <w:lang w:val="en-US"/>
              </w:rPr>
            </w:pPr>
            <w:r>
              <w:rPr>
                <w:rFonts w:hint="eastAsia" w:ascii="黑体" w:hAnsi="黑体" w:eastAsia="黑体" w:cs="黑体"/>
                <w:b w:val="0"/>
                <w:bCs/>
                <w:kern w:val="2"/>
                <w:sz w:val="32"/>
                <w:szCs w:val="32"/>
                <w:lang w:val="en-US" w:eastAsia="zh-CN" w:bidi="ar"/>
              </w:rPr>
              <w:t>序号</w:t>
            </w:r>
          </w:p>
        </w:tc>
        <w:tc>
          <w:tcPr>
            <w:tcW w:w="31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spacing w:before="0" w:beforeAutospacing="0" w:after="0" w:afterAutospacing="0"/>
              <w:ind w:left="0" w:right="0"/>
              <w:jc w:val="center"/>
              <w:rPr>
                <w:rFonts w:hint="eastAsia" w:ascii="黑体" w:hAnsi="黑体" w:eastAsia="黑体" w:cs="黑体"/>
                <w:b w:val="0"/>
                <w:bCs/>
                <w:sz w:val="32"/>
                <w:szCs w:val="32"/>
                <w:lang w:val="en-US"/>
              </w:rPr>
            </w:pPr>
            <w:r>
              <w:rPr>
                <w:rFonts w:hint="eastAsia" w:ascii="黑体" w:hAnsi="黑体" w:eastAsia="黑体" w:cs="黑体"/>
                <w:b w:val="0"/>
                <w:bCs/>
                <w:kern w:val="2"/>
                <w:sz w:val="32"/>
                <w:szCs w:val="32"/>
                <w:lang w:val="en-US" w:eastAsia="zh-CN" w:bidi="ar"/>
              </w:rPr>
              <w:t>单位名称</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spacing w:before="0" w:beforeAutospacing="0" w:after="0" w:afterAutospacing="0"/>
              <w:ind w:left="0" w:right="0"/>
              <w:jc w:val="center"/>
              <w:rPr>
                <w:rFonts w:hint="eastAsia" w:ascii="黑体" w:hAnsi="黑体" w:eastAsia="黑体" w:cs="黑体"/>
                <w:b w:val="0"/>
                <w:bCs/>
                <w:sz w:val="32"/>
                <w:szCs w:val="32"/>
                <w:lang w:val="en-US"/>
              </w:rPr>
            </w:pPr>
            <w:r>
              <w:rPr>
                <w:rFonts w:hint="eastAsia" w:ascii="黑体" w:hAnsi="黑体" w:eastAsia="黑体" w:cs="黑体"/>
                <w:b w:val="0"/>
                <w:bCs/>
                <w:kern w:val="2"/>
                <w:sz w:val="32"/>
                <w:szCs w:val="32"/>
                <w:lang w:val="en-US" w:eastAsia="zh-CN" w:bidi="ar"/>
              </w:rPr>
              <w:t>分管领导</w:t>
            </w:r>
          </w:p>
        </w:tc>
        <w:tc>
          <w:tcPr>
            <w:tcW w:w="213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spacing w:before="0" w:beforeAutospacing="0" w:after="0" w:afterAutospacing="0"/>
              <w:ind w:left="0" w:right="0"/>
              <w:jc w:val="center"/>
              <w:rPr>
                <w:rFonts w:hint="eastAsia" w:ascii="黑体" w:hAnsi="黑体" w:eastAsia="黑体" w:cs="黑体"/>
                <w:b w:val="0"/>
                <w:bCs/>
                <w:sz w:val="32"/>
                <w:szCs w:val="32"/>
                <w:lang w:val="en-US"/>
              </w:rPr>
            </w:pPr>
            <w:r>
              <w:rPr>
                <w:rFonts w:hint="eastAsia" w:ascii="黑体" w:hAnsi="黑体" w:eastAsia="黑体" w:cs="黑体"/>
                <w:b w:val="0"/>
                <w:bCs/>
                <w:kern w:val="2"/>
                <w:sz w:val="32"/>
                <w:szCs w:val="32"/>
                <w:lang w:val="en-US" w:eastAsia="zh-CN" w:bidi="ar"/>
              </w:rPr>
              <w:t>职务</w:t>
            </w:r>
          </w:p>
        </w:tc>
        <w:tc>
          <w:tcPr>
            <w:tcW w:w="256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spacing w:before="0" w:beforeAutospacing="0" w:after="0" w:afterAutospacing="0"/>
              <w:ind w:left="0" w:right="0"/>
              <w:jc w:val="center"/>
              <w:rPr>
                <w:rFonts w:hint="eastAsia" w:ascii="黑体" w:hAnsi="黑体" w:eastAsia="黑体" w:cs="黑体"/>
                <w:b w:val="0"/>
                <w:bCs/>
                <w:sz w:val="32"/>
                <w:szCs w:val="32"/>
                <w:lang w:val="en-US"/>
              </w:rPr>
            </w:pPr>
            <w:r>
              <w:rPr>
                <w:rFonts w:hint="eastAsia" w:ascii="黑体" w:hAnsi="黑体" w:eastAsia="黑体" w:cs="黑体"/>
                <w:b w:val="0"/>
                <w:bCs/>
                <w:kern w:val="2"/>
                <w:sz w:val="32"/>
                <w:szCs w:val="32"/>
                <w:lang w:val="en-US" w:eastAsia="zh-CN" w:bidi="ar"/>
              </w:rPr>
              <w:t>24小时值班电话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区市场监管局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叶占波</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82862510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2</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财政局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王海军</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29142212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3</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区</w:t>
            </w:r>
            <w:r>
              <w:rPr>
                <w:rFonts w:hint="eastAsia" w:eastAsia="仿宋_GB2312" w:cs="Times New Roman"/>
                <w:sz w:val="32"/>
                <w:szCs w:val="32"/>
                <w:lang w:eastAsia="zh-CN"/>
              </w:rPr>
              <w:t>发展改革</w:t>
            </w:r>
            <w:r>
              <w:rPr>
                <w:rFonts w:hint="default" w:ascii="Times New Roman" w:hAnsi="Times New Roman" w:eastAsia="仿宋_GB2312" w:cs="Times New Roman"/>
                <w:sz w:val="32"/>
                <w:szCs w:val="32"/>
              </w:rPr>
              <w:t>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刘国泉</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粮食中心主任</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29142419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4</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粮食中心</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王东</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副主任</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59120100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5</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交通局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谢昌岭</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29142737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6</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公安蓟州分局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李意</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82863044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7</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区委统战部</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王晨颖</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副部长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29142395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8</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区农业农村委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王兴华</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副主任</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29142112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9</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区委宣传部</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崔彦海</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副部长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29142251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10</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区委网信办</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胡艳梅</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副主任</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59137855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11</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民政局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王岩</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29142206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12</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卫生健康委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范连合</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副主任</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82829001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13</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区生态环境局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郝东海</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82869001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14</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气象局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李宏伟</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29149276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15</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区应急管理局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陈宝战</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副局长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29142040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16</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渔阳镇人民政府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周士刚</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29142109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17</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文昌街道办事处</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霍平付</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武装部长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60707668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18</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州河湾镇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杨丽云</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29889800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19</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别山镇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刘玉国</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29779381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20</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出头岭镇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段玉春</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59160900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21</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下窝头镇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刘建</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82782009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22</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桑梓镇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宋颖</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2284</w:t>
            </w:r>
            <w:r>
              <w:rPr>
                <w:rFonts w:hint="default"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3012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23</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下仓镇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胡士兵</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29878624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24</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穿芳峪镇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邢畅</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22762019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25</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礼明庄镇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陈鹏建</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82791505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26</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官庄镇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王海霞</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29821651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27</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东赵各庄镇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于浩洋</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82731005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28</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侯家营镇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王伯爵</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22832017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29</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马伸桥镇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陈缇</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29738547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30</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上仓镇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褚金燕</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29858105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31</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孙各庄乡</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刘宁祎</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副乡长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29885800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32</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西龙虎峪镇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张磊</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党委副书记</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22751376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33</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下营镇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刘稳高</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29718054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34</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许家台镇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帅明辉</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22820258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35</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尤古庄镇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杨全</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29839596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36</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白涧镇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周德全</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22879261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37</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东施古镇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杨连合</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82743024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38</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邦均镇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马红艳</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29818284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
              </w:rPr>
              <w:t>39</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洇溜镇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张伟</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29899081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40</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杨津庄镇人民政府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葛长平</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29860008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41</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东二营镇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贾明</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22852007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42</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罗庄子镇</w:t>
            </w:r>
            <w:r>
              <w:rPr>
                <w:rFonts w:hint="default" w:ascii="Times New Roman" w:hAnsi="Times New Roman" w:eastAsia="仿宋_GB2312" w:cs="Times New Roman"/>
                <w:sz w:val="32"/>
                <w:szCs w:val="32"/>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eastAsia="zh-CN"/>
              </w:rPr>
              <w:t>王志勇</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副镇长</w:t>
            </w:r>
          </w:p>
        </w:tc>
        <w:tc>
          <w:tcPr>
            <w:tcW w:w="25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29728544</w:t>
            </w:r>
          </w:p>
        </w:tc>
      </w:tr>
    </w:tbl>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Times New Roman" w:hAnsi="Times New Roman" w:eastAsia="仿宋_GB2312" w:cs="Times New Roman"/>
          <w:snapToGrid w:val="0"/>
          <w:spacing w:val="-20"/>
          <w:kern w:val="0"/>
          <w:sz w:val="32"/>
          <w:szCs w:val="32"/>
          <w:u w:val="thick"/>
        </w:rPr>
        <w:sectPr>
          <w:pgSz w:w="16838" w:h="11906" w:orient="landscape"/>
          <w:pgMar w:top="1588" w:right="2098" w:bottom="1474" w:left="1985" w:header="851" w:footer="992" w:gutter="0"/>
          <w:pgNumType w:fmt="decimal"/>
          <w:cols w:space="720" w:num="1"/>
          <w:docGrid w:type="lines" w:linePitch="312" w:charSpace="0"/>
        </w:sectPr>
      </w:pPr>
      <w:bookmarkStart w:id="211" w:name="_GoBack"/>
      <w:bookmarkEnd w:id="211"/>
    </w:p>
    <w:p>
      <w:pPr>
        <w:tabs>
          <w:tab w:val="left" w:pos="360"/>
          <w:tab w:val="left" w:pos="8100"/>
          <w:tab w:val="left" w:pos="8460"/>
        </w:tabs>
        <w:spacing w:line="560" w:lineRule="exact"/>
        <w:rPr>
          <w:rFonts w:hint="eastAsia"/>
        </w:rPr>
      </w:pPr>
    </w:p>
    <w:sectPr>
      <w:pgSz w:w="11906" w:h="16838"/>
      <w:pgMar w:top="2098" w:right="1474" w:bottom="1985" w:left="158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仿宋_GB2312">
    <w:panose1 w:val="02010609030101010101"/>
    <w:charset w:val="86"/>
    <w:family w:val="modern"/>
    <w:pitch w:val="default"/>
    <w:sig w:usb0="00000001" w:usb1="080E0000" w:usb2="00000000" w:usb3="00000000" w:csb0="00040000" w:csb1="00000000"/>
  </w:font>
  <w:font w:name="Verdana">
    <w:altName w:val="Ubuntu"/>
    <w:panose1 w:val="020B0604030504040204"/>
    <w:charset w:val="00"/>
    <w:family w:val="swiss"/>
    <w:pitch w:val="default"/>
    <w:sig w:usb0="00000000" w:usb1="00000000" w:usb2="00000010" w:usb3="00000000" w:csb0="0000019F" w:csb1="00000000"/>
  </w:font>
  <w:font w:name="长城仿宋">
    <w:altName w:val="方正仿宋_GBK"/>
    <w:panose1 w:val="00000000000000000000"/>
    <w:charset w:val="00"/>
    <w:family w:val="auto"/>
    <w:pitch w:val="default"/>
    <w:sig w:usb0="00000000" w:usb1="00000000" w:usb2="00000000" w:usb3="00000000" w:csb0="00040001" w:csb1="00000000"/>
  </w:font>
  <w:font w:name="等线">
    <w:altName w:val="华文仿宋"/>
    <w:panose1 w:val="02010600030101010101"/>
    <w:charset w:val="00"/>
    <w:family w:val="auto"/>
    <w:pitch w:val="default"/>
    <w:sig w:usb0="00000000" w:usb1="00000000" w:usb2="00000016" w:usb3="00000000" w:csb0="0004000F" w:csb1="00000000"/>
  </w:font>
  <w:font w:name="文星仿宋">
    <w:altName w:val="仿宋_GB2312"/>
    <w:panose1 w:val="00000000000000000000"/>
    <w:charset w:val="00"/>
    <w:family w:val="auto"/>
    <w:pitch w:val="default"/>
    <w:sig w:usb0="00000000" w:usb1="00000000" w:usb2="00000010" w:usb3="00000000" w:csb0="00040001" w:csb1="00000000"/>
  </w:font>
  <w:font w:name="Calibri Light">
    <w:altName w:val="DejaVu Sans"/>
    <w:panose1 w:val="020F0302020204030204"/>
    <w:charset w:val="00"/>
    <w:family w:val="swiss"/>
    <w:pitch w:val="default"/>
    <w:sig w:usb0="00000000" w:usb1="00000000" w:usb2="00000000" w:usb3="00000000" w:csb0="2000019F"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DejaVu Sans">
    <w:panose1 w:val="020B0603030804020204"/>
    <w:charset w:val="00"/>
    <w:family w:val="auto"/>
    <w:pitch w:val="default"/>
    <w:sig w:usb0="E7006EFF" w:usb1="D200FDFF" w:usb2="0A246029" w:usb3="0400200C" w:csb0="600001FF" w:csb1="DFFF0000"/>
  </w:font>
  <w:font w:name="Ubuntu">
    <w:panose1 w:val="020B0604030602030204"/>
    <w:charset w:val="00"/>
    <w:family w:val="auto"/>
    <w:pitch w:val="default"/>
    <w:sig w:usb0="E00002FF" w:usb1="5000205B" w:usb2="00000000" w:usb3="00000000" w:csb0="2000009F" w:csb1="56010000"/>
  </w:font>
  <w:font w:name="方正仿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0" name="文本框 5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QcgpHgIAAC0EAAAOAAAAAAAAAAEAIAAAADUBAABkcnMvZTJvRG9jLnhtbFBL&#10;BQYAAAAABgAGAFkBAADFBQAAAAA=&#10;">
              <v:fill on="f" focussize="0,0"/>
              <v:stroke on="f" weight="0.5pt"/>
              <v:imagedata o:title=""/>
              <o:lock v:ext="edit" aspectratio="f"/>
              <v:textbox inset="0mm,0mm,0mm,0mm" style="mso-fit-shape-to-text:t;">
                <w:txbxContent>
                  <w:p>
                    <w:pPr>
                      <w:pStyle w:val="14"/>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1" name="文本框 5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ind w:left="420" w:leftChars="200" w:right="420" w:rightChars="200"/>
                            <w:jc w:val="center"/>
                            <w:rPr>
                              <w:rFonts w:hint="eastAsia" w:ascii="Times New Roman" w:hAnsi="Times New Roman" w:eastAsia="宋体" w:cs="Times New Roman"/>
                              <w:kern w:val="2"/>
                              <w:sz w:val="28"/>
                              <w:szCs w:val="18"/>
                              <w:lang w:val="en-US" w:eastAsia="zh-CN"/>
                            </w:rPr>
                          </w:pPr>
                          <w:r>
                            <w:rPr>
                              <w:rFonts w:hint="eastAsia" w:cs="Times New Roman"/>
                              <w:kern w:val="2"/>
                              <w:sz w:val="28"/>
                              <w:szCs w:val="18"/>
                              <w:lang w:val="en-US" w:eastAsia="zh-CN"/>
                            </w:rPr>
                            <w:t xml:space="preserve">— </w:t>
                          </w:r>
                          <w:r>
                            <w:rPr>
                              <w:rFonts w:hint="eastAsia" w:cs="Times New Roman"/>
                              <w:kern w:val="2"/>
                              <w:sz w:val="28"/>
                              <w:szCs w:val="18"/>
                              <w:lang w:val="en-US" w:eastAsia="zh-CN"/>
                            </w:rPr>
                            <w:fldChar w:fldCharType="begin"/>
                          </w:r>
                          <w:r>
                            <w:rPr>
                              <w:rFonts w:hint="eastAsia" w:cs="Times New Roman"/>
                              <w:kern w:val="2"/>
                              <w:sz w:val="28"/>
                              <w:szCs w:val="18"/>
                              <w:lang w:val="en-US" w:eastAsia="zh-CN"/>
                            </w:rPr>
                            <w:instrText xml:space="preserve"> PAGE  \* MERGEFORMAT </w:instrText>
                          </w:r>
                          <w:r>
                            <w:rPr>
                              <w:rFonts w:hint="eastAsia" w:cs="Times New Roman"/>
                              <w:kern w:val="2"/>
                              <w:sz w:val="28"/>
                              <w:szCs w:val="18"/>
                              <w:lang w:val="en-US" w:eastAsia="zh-CN"/>
                            </w:rPr>
                            <w:fldChar w:fldCharType="separate"/>
                          </w:r>
                          <w:r>
                            <w:rPr>
                              <w:rFonts w:hint="eastAsia" w:cs="Times New Roman"/>
                              <w:kern w:val="2"/>
                              <w:sz w:val="28"/>
                              <w:szCs w:val="18"/>
                              <w:lang w:val="en-US" w:eastAsia="zh-CN"/>
                            </w:rPr>
                            <w:t>32</w:t>
                          </w:r>
                          <w:r>
                            <w:rPr>
                              <w:rFonts w:hint="eastAsia" w:cs="Times New Roman"/>
                              <w:kern w:val="2"/>
                              <w:sz w:val="28"/>
                              <w:szCs w:val="18"/>
                              <w:lang w:val="en-US" w:eastAsia="zh-CN"/>
                            </w:rPr>
                            <w:fldChar w:fldCharType="end"/>
                          </w:r>
                          <w:r>
                            <w:rPr>
                              <w:rFonts w:hint="eastAsia" w:cs="Times New Roman"/>
                              <w:kern w:val="2"/>
                              <w:sz w:val="28"/>
                              <w:szCs w:val="1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o/jyRwCAAAtBAAADgAAAAAAAAABACAAAAA1AQAAZHJzL2Uyb0RvYy54bWxQSwUG&#10;AAAAAAYABgBZAQAAwwUAAAAA&#10;">
              <v:fill on="f" focussize="0,0"/>
              <v:stroke on="f" weight="0.5pt"/>
              <v:imagedata o:title=""/>
              <o:lock v:ext="edit" aspectratio="f"/>
              <v:textbox inset="0mm,0mm,0mm,0mm" style="mso-fit-shape-to-text:t;">
                <w:txbxContent>
                  <w:p>
                    <w:pPr>
                      <w:widowControl w:val="0"/>
                      <w:snapToGrid w:val="0"/>
                      <w:ind w:left="420" w:leftChars="200" w:right="420" w:rightChars="200"/>
                      <w:jc w:val="center"/>
                      <w:rPr>
                        <w:rFonts w:hint="eastAsia" w:ascii="Times New Roman" w:hAnsi="Times New Roman" w:eastAsia="宋体" w:cs="Times New Roman"/>
                        <w:kern w:val="2"/>
                        <w:sz w:val="28"/>
                        <w:szCs w:val="18"/>
                        <w:lang w:val="en-US" w:eastAsia="zh-CN"/>
                      </w:rPr>
                    </w:pPr>
                    <w:r>
                      <w:rPr>
                        <w:rFonts w:hint="eastAsia" w:cs="Times New Roman"/>
                        <w:kern w:val="2"/>
                        <w:sz w:val="28"/>
                        <w:szCs w:val="18"/>
                        <w:lang w:val="en-US" w:eastAsia="zh-CN"/>
                      </w:rPr>
                      <w:t xml:space="preserve">— </w:t>
                    </w:r>
                    <w:r>
                      <w:rPr>
                        <w:rFonts w:hint="eastAsia" w:cs="Times New Roman"/>
                        <w:kern w:val="2"/>
                        <w:sz w:val="28"/>
                        <w:szCs w:val="18"/>
                        <w:lang w:val="en-US" w:eastAsia="zh-CN"/>
                      </w:rPr>
                      <w:fldChar w:fldCharType="begin"/>
                    </w:r>
                    <w:r>
                      <w:rPr>
                        <w:rFonts w:hint="eastAsia" w:cs="Times New Roman"/>
                        <w:kern w:val="2"/>
                        <w:sz w:val="28"/>
                        <w:szCs w:val="18"/>
                        <w:lang w:val="en-US" w:eastAsia="zh-CN"/>
                      </w:rPr>
                      <w:instrText xml:space="preserve"> PAGE  \* MERGEFORMAT </w:instrText>
                    </w:r>
                    <w:r>
                      <w:rPr>
                        <w:rFonts w:hint="eastAsia" w:cs="Times New Roman"/>
                        <w:kern w:val="2"/>
                        <w:sz w:val="28"/>
                        <w:szCs w:val="18"/>
                        <w:lang w:val="en-US" w:eastAsia="zh-CN"/>
                      </w:rPr>
                      <w:fldChar w:fldCharType="separate"/>
                    </w:r>
                    <w:r>
                      <w:rPr>
                        <w:rFonts w:hint="eastAsia" w:cs="Times New Roman"/>
                        <w:kern w:val="2"/>
                        <w:sz w:val="28"/>
                        <w:szCs w:val="18"/>
                        <w:lang w:val="en-US" w:eastAsia="zh-CN"/>
                      </w:rPr>
                      <w:t>32</w:t>
                    </w:r>
                    <w:r>
                      <w:rPr>
                        <w:rFonts w:hint="eastAsia" w:cs="Times New Roman"/>
                        <w:kern w:val="2"/>
                        <w:sz w:val="28"/>
                        <w:szCs w:val="18"/>
                        <w:lang w:val="en-US" w:eastAsia="zh-CN"/>
                      </w:rPr>
                      <w:fldChar w:fldCharType="end"/>
                    </w:r>
                    <w:r>
                      <w:rPr>
                        <w:rFonts w:hint="eastAsia" w:cs="Times New Roman"/>
                        <w:kern w:val="2"/>
                        <w:sz w:val="28"/>
                        <w:szCs w:val="1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Times New Roman" w:cs="Times New Roman"/>
        <w:color w:val="000000"/>
        <w:sz w:val="18"/>
        <w:szCs w:val="18"/>
        <w:lang w:val="en-US" w:eastAsia="en-US" w:bidi="en-US"/>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2" name="文本框 5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b w:val="0"/>
                              <w:bCs w:val="0"/>
                            </w:rPr>
                          </w:pPr>
                          <w:r>
                            <w:rPr>
                              <w:b w:val="0"/>
                              <w:bCs w:val="0"/>
                            </w:rPr>
                            <w:t xml:space="preserve">— </w:t>
                          </w:r>
                          <w:r>
                            <w:rPr>
                              <w:b w:val="0"/>
                              <w:bCs w:val="0"/>
                            </w:rPr>
                            <w:fldChar w:fldCharType="begin"/>
                          </w:r>
                          <w:r>
                            <w:rPr>
                              <w:b w:val="0"/>
                              <w:bCs w:val="0"/>
                            </w:rPr>
                            <w:instrText xml:space="preserve"> PAGE  \* MERGEFORMAT </w:instrText>
                          </w:r>
                          <w:r>
                            <w:rPr>
                              <w:b w:val="0"/>
                              <w:bCs w:val="0"/>
                            </w:rPr>
                            <w:fldChar w:fldCharType="separate"/>
                          </w:r>
                          <w:r>
                            <w:rPr>
                              <w:b w:val="0"/>
                              <w:bCs w:val="0"/>
                            </w:rPr>
                            <w:t>38</w:t>
                          </w:r>
                          <w:r>
                            <w:rPr>
                              <w:b w:val="0"/>
                              <w:bCs w:val="0"/>
                            </w:rPr>
                            <w:fldChar w:fldCharType="end"/>
                          </w:r>
                          <w:r>
                            <w:rPr>
                              <w:b w:val="0"/>
                              <w:bCs w:val="0"/>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2+4yHgIAAC0EAAAOAAAAZHJz&#10;L2Uyb0RvYy54bWytU82O0zAQviPxDpbvNGlhV1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k0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o2+4yHgIAAC0EAAAOAAAAAAAAAAEAIAAAADUBAABkcnMvZTJvRG9jLnhtbFBL&#10;BQYAAAAABgAGAFkBAADFBQAAAAA=&#10;">
              <v:fill on="f" focussize="0,0"/>
              <v:stroke on="f" weight="0.5pt"/>
              <v:imagedata o:title=""/>
              <o:lock v:ext="edit" aspectratio="f"/>
              <v:textbox inset="0mm,0mm,0mm,0mm" style="mso-fit-shape-to-text:t;">
                <w:txbxContent>
                  <w:p>
                    <w:pPr>
                      <w:pStyle w:val="2"/>
                      <w:rPr>
                        <w:b w:val="0"/>
                        <w:bCs w:val="0"/>
                      </w:rPr>
                    </w:pPr>
                    <w:r>
                      <w:rPr>
                        <w:b w:val="0"/>
                        <w:bCs w:val="0"/>
                      </w:rPr>
                      <w:t xml:space="preserve">— </w:t>
                    </w:r>
                    <w:r>
                      <w:rPr>
                        <w:b w:val="0"/>
                        <w:bCs w:val="0"/>
                      </w:rPr>
                      <w:fldChar w:fldCharType="begin"/>
                    </w:r>
                    <w:r>
                      <w:rPr>
                        <w:b w:val="0"/>
                        <w:bCs w:val="0"/>
                      </w:rPr>
                      <w:instrText xml:space="preserve"> PAGE  \* MERGEFORMAT </w:instrText>
                    </w:r>
                    <w:r>
                      <w:rPr>
                        <w:b w:val="0"/>
                        <w:bCs w:val="0"/>
                      </w:rPr>
                      <w:fldChar w:fldCharType="separate"/>
                    </w:r>
                    <w:r>
                      <w:rPr>
                        <w:b w:val="0"/>
                        <w:bCs w:val="0"/>
                      </w:rPr>
                      <w:t>38</w:t>
                    </w:r>
                    <w:r>
                      <w:rPr>
                        <w:b w:val="0"/>
                        <w:bCs w:val="0"/>
                      </w:rPr>
                      <w:fldChar w:fldCharType="end"/>
                    </w:r>
                    <w:r>
                      <w:rPr>
                        <w:b w:val="0"/>
                        <w:bCs w:val="0"/>
                      </w:rPr>
                      <w:t xml:space="preserve"> —</w:t>
                    </w:r>
                  </w:p>
                </w:txbxContent>
              </v:textbox>
            </v:shape>
          </w:pict>
        </mc:Fallback>
      </mc:AlternateContent>
    </w:r>
  </w:p>
  <w:p>
    <w:pPr>
      <w:spacing w:line="1" w:lineRule="exact"/>
      <w:jc w:val="left"/>
      <w:rPr>
        <w:rFonts w:eastAsia="Times New Roman"/>
        <w:color w:val="000000"/>
        <w:kern w:val="0"/>
        <w:sz w:val="24"/>
        <w:lang w:eastAsia="en-US" w:bidi="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jc w:val="left"/>
      <w:rPr>
        <w:rFonts w:eastAsia="Times New Roman"/>
        <w:color w:val="000000"/>
        <w:kern w:val="0"/>
        <w:sz w:val="24"/>
        <w:lang w:eastAsia="en-US" w:bidi="en-US"/>
      </w:rPr>
    </w:pPr>
    <w:r>
      <w:rPr>
        <w:rFonts w:eastAsia="Times New Roman"/>
        <w:color w:val="000000"/>
        <w:kern w:val="0"/>
        <w:sz w:val="24"/>
        <w:lang w:eastAsia="zh-CN" w:bidi="ar-SA"/>
      </w:rPr>
      <mc:AlternateContent>
        <mc:Choice Requires="wps">
          <w:drawing>
            <wp:anchor distT="0" distB="0" distL="0" distR="0" simplePos="0" relativeHeight="251659264" behindDoc="1" locked="0" layoutInCell="1" allowOverlap="1">
              <wp:simplePos x="0" y="0"/>
              <wp:positionH relativeFrom="page">
                <wp:posOffset>3574415</wp:posOffset>
              </wp:positionH>
              <wp:positionV relativeFrom="page">
                <wp:posOffset>10231755</wp:posOffset>
              </wp:positionV>
              <wp:extent cx="97790" cy="67310"/>
              <wp:effectExtent l="0" t="0" r="0" b="0"/>
              <wp:wrapNone/>
              <wp:docPr id="485" name="Shape 53"/>
              <wp:cNvGraphicFramePr/>
              <a:graphic xmlns:a="http://schemas.openxmlformats.org/drawingml/2006/main">
                <a:graphicData uri="http://schemas.microsoft.com/office/word/2010/wordprocessingShape">
                  <wps:wsp>
                    <wps:cNvSpPr txBox="true"/>
                    <wps:spPr>
                      <a:xfrm>
                        <a:off x="0" y="0"/>
                        <a:ext cx="97790" cy="67310"/>
                      </a:xfrm>
                      <a:prstGeom prst="rect">
                        <a:avLst/>
                      </a:prstGeom>
                      <a:noFill/>
                    </wps:spPr>
                    <wps:txbx>
                      <w:txbxContent>
                        <w:p>
                          <w:pPr>
                            <w:pStyle w:val="68"/>
                            <w:jc w:val="left"/>
                            <w:rPr>
                              <w:kern w:val="0"/>
                              <w:sz w:val="20"/>
                              <w:szCs w:val="20"/>
                            </w:rPr>
                          </w:pPr>
                          <w:r>
                            <w:rPr>
                              <w:kern w:val="0"/>
                            </w:rPr>
                            <w:t>2</w:t>
                          </w:r>
                          <w:r>
                            <w:rPr>
                              <w:rFonts w:ascii="宋体" w:hAnsi="宋体" w:eastAsia="宋体" w:cs="宋体"/>
                              <w:kern w:val="0"/>
                              <w:sz w:val="20"/>
                              <w:szCs w:val="20"/>
                            </w:rPr>
                            <w:t>。</w:t>
                          </w:r>
                        </w:p>
                      </w:txbxContent>
                    </wps:txbx>
                    <wps:bodyPr wrap="none" lIns="0" tIns="0" rIns="0" bIns="0">
                      <a:spAutoFit/>
                    </wps:bodyPr>
                  </wps:wsp>
                </a:graphicData>
              </a:graphic>
            </wp:anchor>
          </w:drawing>
        </mc:Choice>
        <mc:Fallback>
          <w:pict>
            <v:shape id="Shape 53" o:spid="_x0000_s1026" o:spt="202" type="#_x0000_t202" style="position:absolute;left:0pt;margin-left:281.45pt;margin-top:805.65pt;height:5.3pt;width:7.7pt;mso-position-horizontal-relative:page;mso-position-vertical-relative:page;mso-wrap-style:none;z-index:-251657216;mso-width-relative:page;mso-height-relative:page;" filled="f" stroked="f" coordsize="21600,21600" o:gfxdata="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If1B2zZAAAA&#10;DQEAAA8AAAAAAAAAAQAgAAAAOAAAAGRycy9kb3ducmV2LnhtbFBLAQIUABQAAAAIAIdO4kBmQZ0m&#10;lAEAACUDAAAOAAAAAAAAAAEAIAAAAD4BAABkcnMvZTJvRG9jLnhtbFBLBQYAAAAABgAGAFkBAABE&#10;BQAAAAA=&#10;">
              <v:fill on="f" focussize="0,0"/>
              <v:stroke on="f"/>
              <v:imagedata o:title=""/>
              <o:lock v:ext="edit" aspectratio="f"/>
              <v:textbox inset="0mm,0mm,0mm,0mm" style="mso-fit-shape-to-text:t;">
                <w:txbxContent>
                  <w:p>
                    <w:pPr>
                      <w:pStyle w:val="68"/>
                      <w:jc w:val="left"/>
                      <w:rPr>
                        <w:kern w:val="0"/>
                        <w:sz w:val="20"/>
                        <w:szCs w:val="20"/>
                      </w:rPr>
                    </w:pPr>
                    <w:r>
                      <w:rPr>
                        <w:kern w:val="0"/>
                      </w:rPr>
                      <w:t>2</w:t>
                    </w:r>
                    <w:r>
                      <w:rPr>
                        <w:rFonts w:ascii="宋体" w:hAnsi="宋体" w:eastAsia="宋体" w:cs="宋体"/>
                        <w:kern w:val="0"/>
                        <w:sz w:val="20"/>
                        <w:szCs w:val="20"/>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Times New Roman" w:cs="Times New Roman"/>
        <w:color w:val="000000"/>
        <w:sz w:val="18"/>
        <w:szCs w:val="18"/>
        <w:lang w:val="en-US" w:eastAsia="en-US" w:bidi="en-US"/>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3" name="文本框 5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b w:val="0"/>
                              <w:bCs w:val="0"/>
                            </w:rPr>
                          </w:pPr>
                          <w:r>
                            <w:rPr>
                              <w:rFonts w:hint="eastAsia" w:ascii="宋体" w:hAnsi="宋体" w:eastAsia="宋体" w:cs="宋体"/>
                              <w:b w:val="0"/>
                              <w:bCs w:val="0"/>
                            </w:rPr>
                            <w:t xml:space="preserve">— </w:t>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  \* MERGEFORMAT </w:instrText>
                          </w:r>
                          <w:r>
                            <w:rPr>
                              <w:rFonts w:hint="eastAsia" w:ascii="宋体" w:hAnsi="宋体" w:eastAsia="宋体" w:cs="宋体"/>
                              <w:b w:val="0"/>
                              <w:bCs w:val="0"/>
                            </w:rPr>
                            <w:fldChar w:fldCharType="separate"/>
                          </w:r>
                          <w:r>
                            <w:rPr>
                              <w:rFonts w:hint="eastAsia" w:ascii="宋体" w:hAnsi="宋体" w:eastAsia="宋体" w:cs="宋体"/>
                              <w:b w:val="0"/>
                              <w:bCs w:val="0"/>
                            </w:rPr>
                            <w:t>57</w:t>
                          </w:r>
                          <w:r>
                            <w:rPr>
                              <w:rFonts w:hint="eastAsia" w:ascii="宋体" w:hAnsi="宋体" w:eastAsia="宋体" w:cs="宋体"/>
                              <w:b w:val="0"/>
                              <w:bCs w:val="0"/>
                            </w:rPr>
                            <w:fldChar w:fldCharType="end"/>
                          </w:r>
                          <w:r>
                            <w:rPr>
                              <w:rFonts w:hint="eastAsia" w:ascii="宋体" w:hAnsi="宋体" w:eastAsia="宋体" w:cs="宋体"/>
                              <w:b w:val="0"/>
                              <w:bCs w:val="0"/>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FcXSIAIAAC0EAAAOAAAAZHJz&#10;L2Uyb0RvYy54bWytU82O0zAQviPxDpbvNGmXXVV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Pr1F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KUVxdIgAgAALQQAAA4AAAAAAAAAAQAgAAAANQEAAGRycy9lMm9Eb2MueG1s&#10;UEsFBgAAAAAGAAYAWQEAAMcFAAAAAA==&#10;">
              <v:fill on="f" focussize="0,0"/>
              <v:stroke on="f" weight="0.5pt"/>
              <v:imagedata o:title=""/>
              <o:lock v:ext="edit" aspectratio="f"/>
              <v:textbox inset="0mm,0mm,0mm,0mm" style="mso-fit-shape-to-text:t;">
                <w:txbxContent>
                  <w:p>
                    <w:pPr>
                      <w:pStyle w:val="2"/>
                      <w:rPr>
                        <w:rFonts w:hint="eastAsia" w:ascii="宋体" w:hAnsi="宋体" w:eastAsia="宋体" w:cs="宋体"/>
                        <w:b w:val="0"/>
                        <w:bCs w:val="0"/>
                      </w:rPr>
                    </w:pPr>
                    <w:r>
                      <w:rPr>
                        <w:rFonts w:hint="eastAsia" w:ascii="宋体" w:hAnsi="宋体" w:eastAsia="宋体" w:cs="宋体"/>
                        <w:b w:val="0"/>
                        <w:bCs w:val="0"/>
                      </w:rPr>
                      <w:t xml:space="preserve">— </w:t>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  \* MERGEFORMAT </w:instrText>
                    </w:r>
                    <w:r>
                      <w:rPr>
                        <w:rFonts w:hint="eastAsia" w:ascii="宋体" w:hAnsi="宋体" w:eastAsia="宋体" w:cs="宋体"/>
                        <w:b w:val="0"/>
                        <w:bCs w:val="0"/>
                      </w:rPr>
                      <w:fldChar w:fldCharType="separate"/>
                    </w:r>
                    <w:r>
                      <w:rPr>
                        <w:rFonts w:hint="eastAsia" w:ascii="宋体" w:hAnsi="宋体" w:eastAsia="宋体" w:cs="宋体"/>
                        <w:b w:val="0"/>
                        <w:bCs w:val="0"/>
                      </w:rPr>
                      <w:t>57</w:t>
                    </w:r>
                    <w:r>
                      <w:rPr>
                        <w:rFonts w:hint="eastAsia" w:ascii="宋体" w:hAnsi="宋体" w:eastAsia="宋体" w:cs="宋体"/>
                        <w:b w:val="0"/>
                        <w:bCs w:val="0"/>
                      </w:rPr>
                      <w:fldChar w:fldCharType="end"/>
                    </w:r>
                    <w:r>
                      <w:rPr>
                        <w:rFonts w:hint="eastAsia" w:ascii="宋体" w:hAnsi="宋体" w:eastAsia="宋体" w:cs="宋体"/>
                        <w:b w:val="0"/>
                        <w:bCs w:val="0"/>
                      </w:rPr>
                      <w:t xml:space="preserve"> —</w:t>
                    </w:r>
                  </w:p>
                </w:txbxContent>
              </v:textbox>
            </v:shape>
          </w:pict>
        </mc:Fallback>
      </mc:AlternateContent>
    </w:r>
  </w:p>
  <w:p>
    <w:pPr>
      <w:spacing w:line="1" w:lineRule="exact"/>
      <w:jc w:val="left"/>
      <w:rPr>
        <w:rFonts w:eastAsia="Times New Roman"/>
        <w:color w:val="000000"/>
        <w:kern w:val="0"/>
        <w:sz w:val="24"/>
        <w:lang w:eastAsia="en-US" w:bidi="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Times New Roman" w:cs="Times New Roman"/>
        <w:color w:val="000000"/>
        <w:sz w:val="18"/>
        <w:szCs w:val="18"/>
        <w:lang w:val="en-US" w:eastAsia="en-US" w:bidi="en-US"/>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4" name="文本框 5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b w:val="0"/>
                              <w:bCs w:val="0"/>
                            </w:rPr>
                          </w:pPr>
                          <w:r>
                            <w:rPr>
                              <w:rFonts w:hint="eastAsia" w:ascii="宋体" w:hAnsi="宋体" w:eastAsia="宋体" w:cs="宋体"/>
                              <w:b w:val="0"/>
                              <w:bCs w:val="0"/>
                            </w:rPr>
                            <w:t xml:space="preserve">— </w:t>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  \* MERGEFORMAT </w:instrText>
                          </w:r>
                          <w:r>
                            <w:rPr>
                              <w:rFonts w:hint="eastAsia" w:ascii="宋体" w:hAnsi="宋体" w:eastAsia="宋体" w:cs="宋体"/>
                              <w:b w:val="0"/>
                              <w:bCs w:val="0"/>
                            </w:rPr>
                            <w:fldChar w:fldCharType="separate"/>
                          </w:r>
                          <w:r>
                            <w:rPr>
                              <w:rFonts w:hint="eastAsia" w:ascii="宋体" w:hAnsi="宋体" w:eastAsia="宋体" w:cs="宋体"/>
                              <w:b w:val="0"/>
                              <w:bCs w:val="0"/>
                            </w:rPr>
                            <w:t>56</w:t>
                          </w:r>
                          <w:r>
                            <w:rPr>
                              <w:rFonts w:hint="eastAsia" w:ascii="宋体" w:hAnsi="宋体" w:eastAsia="宋体" w:cs="宋体"/>
                              <w:b w:val="0"/>
                              <w:bCs w:val="0"/>
                            </w:rPr>
                            <w:fldChar w:fldCharType="end"/>
                          </w:r>
                          <w:r>
                            <w:rPr>
                              <w:rFonts w:hint="eastAsia" w:ascii="宋体" w:hAnsi="宋体" w:eastAsia="宋体" w:cs="宋体"/>
                              <w:b w:val="0"/>
                              <w:bCs w:val="0"/>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dIUfIAIAAC0EAAAOAAAAZHJz&#10;L2Uyb0RvYy54bWytU82O0zAQviPxDpbvNGnZXVV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PrqihLNGgzp+O3r8fvz&#10;8ccXEh8BUWv9DJ5PFr6he2O6gga3E4PJ4z0230nXxBttEbgA78MZY9EFwvE4nk6m0xwmDtugIEV2&#10;+W6dD2+FaUgUCuowxIQt2699OLkOLjGbNqtaqTRIpUlb0Jv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IV0hR8gAgAALQQAAA4AAAAAAAAAAQAgAAAANQEAAGRycy9lMm9Eb2MueG1s&#10;UEsFBgAAAAAGAAYAWQEAAMcFAAAAAA==&#10;">
              <v:fill on="f" focussize="0,0"/>
              <v:stroke on="f" weight="0.5pt"/>
              <v:imagedata o:title=""/>
              <o:lock v:ext="edit" aspectratio="f"/>
              <v:textbox inset="0mm,0mm,0mm,0mm" style="mso-fit-shape-to-text:t;">
                <w:txbxContent>
                  <w:p>
                    <w:pPr>
                      <w:pStyle w:val="2"/>
                      <w:rPr>
                        <w:rFonts w:hint="eastAsia" w:ascii="宋体" w:hAnsi="宋体" w:eastAsia="宋体" w:cs="宋体"/>
                        <w:b w:val="0"/>
                        <w:bCs w:val="0"/>
                      </w:rPr>
                    </w:pPr>
                    <w:r>
                      <w:rPr>
                        <w:rFonts w:hint="eastAsia" w:ascii="宋体" w:hAnsi="宋体" w:eastAsia="宋体" w:cs="宋体"/>
                        <w:b w:val="0"/>
                        <w:bCs w:val="0"/>
                      </w:rPr>
                      <w:t xml:space="preserve">— </w:t>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  \* MERGEFORMAT </w:instrText>
                    </w:r>
                    <w:r>
                      <w:rPr>
                        <w:rFonts w:hint="eastAsia" w:ascii="宋体" w:hAnsi="宋体" w:eastAsia="宋体" w:cs="宋体"/>
                        <w:b w:val="0"/>
                        <w:bCs w:val="0"/>
                      </w:rPr>
                      <w:fldChar w:fldCharType="separate"/>
                    </w:r>
                    <w:r>
                      <w:rPr>
                        <w:rFonts w:hint="eastAsia" w:ascii="宋体" w:hAnsi="宋体" w:eastAsia="宋体" w:cs="宋体"/>
                        <w:b w:val="0"/>
                        <w:bCs w:val="0"/>
                      </w:rPr>
                      <w:t>56</w:t>
                    </w:r>
                    <w:r>
                      <w:rPr>
                        <w:rFonts w:hint="eastAsia" w:ascii="宋体" w:hAnsi="宋体" w:eastAsia="宋体" w:cs="宋体"/>
                        <w:b w:val="0"/>
                        <w:bCs w:val="0"/>
                      </w:rPr>
                      <w:fldChar w:fldCharType="end"/>
                    </w:r>
                    <w:r>
                      <w:rPr>
                        <w:rFonts w:hint="eastAsia" w:ascii="宋体" w:hAnsi="宋体" w:eastAsia="宋体" w:cs="宋体"/>
                        <w:b w:val="0"/>
                        <w:bCs w:val="0"/>
                      </w:rPr>
                      <w:t xml:space="preserve"> —</w:t>
                    </w:r>
                  </w:p>
                </w:txbxContent>
              </v:textbox>
            </v:shape>
          </w:pict>
        </mc:Fallback>
      </mc:AlternateContent>
    </w:r>
  </w:p>
  <w:p>
    <w:pPr>
      <w:spacing w:line="1" w:lineRule="exact"/>
      <w:jc w:val="left"/>
      <w:rPr>
        <w:rFonts w:eastAsia="Times New Roman"/>
        <w:color w:val="000000"/>
        <w:kern w:val="0"/>
        <w:sz w:val="24"/>
        <w:lang w:eastAsia="en-US" w:bidi="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6" w:lineRule="exact"/>
      <w:ind w:left="640" w:firstLine="0" w:firstLineChars="0"/>
      <w:jc w:val="left"/>
      <w:rPr>
        <w:rFonts w:ascii="仿宋" w:hAnsi="仿宋" w:eastAsia="仿宋_GB2312" w:cs="Times New Roman"/>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eastAsiaTheme="minorEastAsia"/>
        <w:color w:val="000000"/>
        <w:kern w:val="0"/>
        <w:sz w:val="24"/>
        <w:lang w:eastAsia="en-US" w:bidi="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eastAsiaTheme="minorEastAsia"/>
        <w:color w:val="000000"/>
        <w:kern w:val="0"/>
        <w:sz w:val="24"/>
        <w:lang w:eastAsia="zh-CN" w:bidi="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3822"/>
    <w:rsid w:val="00034254"/>
    <w:rsid w:val="000601FE"/>
    <w:rsid w:val="00090C0C"/>
    <w:rsid w:val="000947C3"/>
    <w:rsid w:val="000A11BE"/>
    <w:rsid w:val="000D1844"/>
    <w:rsid w:val="000D65E0"/>
    <w:rsid w:val="000E2CC6"/>
    <w:rsid w:val="000E69FA"/>
    <w:rsid w:val="000F2AB4"/>
    <w:rsid w:val="000F71F5"/>
    <w:rsid w:val="00105165"/>
    <w:rsid w:val="00120A93"/>
    <w:rsid w:val="00121BCF"/>
    <w:rsid w:val="001262A9"/>
    <w:rsid w:val="00133438"/>
    <w:rsid w:val="00135CDF"/>
    <w:rsid w:val="001449A8"/>
    <w:rsid w:val="0014575E"/>
    <w:rsid w:val="00146B62"/>
    <w:rsid w:val="00146E40"/>
    <w:rsid w:val="00154C21"/>
    <w:rsid w:val="00156607"/>
    <w:rsid w:val="00165927"/>
    <w:rsid w:val="00177E2E"/>
    <w:rsid w:val="00194385"/>
    <w:rsid w:val="001A2CAD"/>
    <w:rsid w:val="001A2E16"/>
    <w:rsid w:val="001A3490"/>
    <w:rsid w:val="001A4281"/>
    <w:rsid w:val="001C4AEF"/>
    <w:rsid w:val="001D5547"/>
    <w:rsid w:val="001E1077"/>
    <w:rsid w:val="001E7A4F"/>
    <w:rsid w:val="001F2E15"/>
    <w:rsid w:val="001F7746"/>
    <w:rsid w:val="002062E8"/>
    <w:rsid w:val="00210555"/>
    <w:rsid w:val="00215038"/>
    <w:rsid w:val="002234CC"/>
    <w:rsid w:val="00233FD7"/>
    <w:rsid w:val="002400D1"/>
    <w:rsid w:val="002525C0"/>
    <w:rsid w:val="0026686B"/>
    <w:rsid w:val="00275C5E"/>
    <w:rsid w:val="002770ED"/>
    <w:rsid w:val="00293260"/>
    <w:rsid w:val="0029652F"/>
    <w:rsid w:val="002B730E"/>
    <w:rsid w:val="002C1ABC"/>
    <w:rsid w:val="002C2694"/>
    <w:rsid w:val="002C3E05"/>
    <w:rsid w:val="002C5E7B"/>
    <w:rsid w:val="002E228B"/>
    <w:rsid w:val="002E3948"/>
    <w:rsid w:val="002F56A5"/>
    <w:rsid w:val="002F6006"/>
    <w:rsid w:val="00301635"/>
    <w:rsid w:val="00314DF2"/>
    <w:rsid w:val="00314FBE"/>
    <w:rsid w:val="0032125B"/>
    <w:rsid w:val="003367AF"/>
    <w:rsid w:val="003469CB"/>
    <w:rsid w:val="00362071"/>
    <w:rsid w:val="003626F5"/>
    <w:rsid w:val="00373B46"/>
    <w:rsid w:val="003823FD"/>
    <w:rsid w:val="0038343C"/>
    <w:rsid w:val="00386ECA"/>
    <w:rsid w:val="003912F5"/>
    <w:rsid w:val="003A44A6"/>
    <w:rsid w:val="003D28A7"/>
    <w:rsid w:val="003E5905"/>
    <w:rsid w:val="0040354E"/>
    <w:rsid w:val="0040706B"/>
    <w:rsid w:val="00411978"/>
    <w:rsid w:val="00422756"/>
    <w:rsid w:val="00424083"/>
    <w:rsid w:val="004305FB"/>
    <w:rsid w:val="00437A39"/>
    <w:rsid w:val="00441347"/>
    <w:rsid w:val="0045379E"/>
    <w:rsid w:val="0046583E"/>
    <w:rsid w:val="0047128F"/>
    <w:rsid w:val="00473AF2"/>
    <w:rsid w:val="00480F48"/>
    <w:rsid w:val="00490906"/>
    <w:rsid w:val="004B5529"/>
    <w:rsid w:val="004D26A1"/>
    <w:rsid w:val="004D3B13"/>
    <w:rsid w:val="004D3F48"/>
    <w:rsid w:val="004F16D8"/>
    <w:rsid w:val="004F4DDC"/>
    <w:rsid w:val="005009D5"/>
    <w:rsid w:val="00503C3C"/>
    <w:rsid w:val="00512805"/>
    <w:rsid w:val="005453AD"/>
    <w:rsid w:val="005554C3"/>
    <w:rsid w:val="00555891"/>
    <w:rsid w:val="00564154"/>
    <w:rsid w:val="005741BE"/>
    <w:rsid w:val="005749E9"/>
    <w:rsid w:val="00585E13"/>
    <w:rsid w:val="00590F3D"/>
    <w:rsid w:val="005A6CB5"/>
    <w:rsid w:val="005B5666"/>
    <w:rsid w:val="005D3CFA"/>
    <w:rsid w:val="005E0E8E"/>
    <w:rsid w:val="005F42B3"/>
    <w:rsid w:val="005F732A"/>
    <w:rsid w:val="005F7BCE"/>
    <w:rsid w:val="006014B5"/>
    <w:rsid w:val="00604EF9"/>
    <w:rsid w:val="00614661"/>
    <w:rsid w:val="00623DB9"/>
    <w:rsid w:val="00627FB4"/>
    <w:rsid w:val="00632ED8"/>
    <w:rsid w:val="0063305F"/>
    <w:rsid w:val="00637B04"/>
    <w:rsid w:val="00643A64"/>
    <w:rsid w:val="00646330"/>
    <w:rsid w:val="0064736E"/>
    <w:rsid w:val="00657329"/>
    <w:rsid w:val="00661717"/>
    <w:rsid w:val="0066493B"/>
    <w:rsid w:val="006674E7"/>
    <w:rsid w:val="00673F34"/>
    <w:rsid w:val="0067430A"/>
    <w:rsid w:val="00683B8A"/>
    <w:rsid w:val="00693328"/>
    <w:rsid w:val="006A673A"/>
    <w:rsid w:val="006B3732"/>
    <w:rsid w:val="007120EB"/>
    <w:rsid w:val="00713430"/>
    <w:rsid w:val="00715045"/>
    <w:rsid w:val="00726DF3"/>
    <w:rsid w:val="007365F1"/>
    <w:rsid w:val="00741DCD"/>
    <w:rsid w:val="00762255"/>
    <w:rsid w:val="0076248F"/>
    <w:rsid w:val="00766FA8"/>
    <w:rsid w:val="00790880"/>
    <w:rsid w:val="0079277E"/>
    <w:rsid w:val="00794756"/>
    <w:rsid w:val="007A2408"/>
    <w:rsid w:val="007B4BCF"/>
    <w:rsid w:val="007D0525"/>
    <w:rsid w:val="007D51C1"/>
    <w:rsid w:val="007F6951"/>
    <w:rsid w:val="008009C8"/>
    <w:rsid w:val="0080504E"/>
    <w:rsid w:val="00825F7A"/>
    <w:rsid w:val="00831397"/>
    <w:rsid w:val="0085046B"/>
    <w:rsid w:val="00853CBE"/>
    <w:rsid w:val="008553B3"/>
    <w:rsid w:val="00867285"/>
    <w:rsid w:val="0087735D"/>
    <w:rsid w:val="00877426"/>
    <w:rsid w:val="00881DE3"/>
    <w:rsid w:val="008830B9"/>
    <w:rsid w:val="00885118"/>
    <w:rsid w:val="00885F79"/>
    <w:rsid w:val="008963E2"/>
    <w:rsid w:val="008975B9"/>
    <w:rsid w:val="008A78E6"/>
    <w:rsid w:val="008D0A1E"/>
    <w:rsid w:val="008E0A61"/>
    <w:rsid w:val="008E4E83"/>
    <w:rsid w:val="008E7BA8"/>
    <w:rsid w:val="008F2265"/>
    <w:rsid w:val="008F34BE"/>
    <w:rsid w:val="00900B25"/>
    <w:rsid w:val="009016F9"/>
    <w:rsid w:val="00902D33"/>
    <w:rsid w:val="00904139"/>
    <w:rsid w:val="009135A3"/>
    <w:rsid w:val="00917529"/>
    <w:rsid w:val="00931BB0"/>
    <w:rsid w:val="00940836"/>
    <w:rsid w:val="009471F7"/>
    <w:rsid w:val="009524EE"/>
    <w:rsid w:val="00953568"/>
    <w:rsid w:val="009566EE"/>
    <w:rsid w:val="00973CF3"/>
    <w:rsid w:val="00974BCE"/>
    <w:rsid w:val="00977738"/>
    <w:rsid w:val="00983266"/>
    <w:rsid w:val="00994EDF"/>
    <w:rsid w:val="009A1E61"/>
    <w:rsid w:val="009A4611"/>
    <w:rsid w:val="009A60D9"/>
    <w:rsid w:val="009B706C"/>
    <w:rsid w:val="009C0C94"/>
    <w:rsid w:val="009E3AEF"/>
    <w:rsid w:val="009E414F"/>
    <w:rsid w:val="009F33BF"/>
    <w:rsid w:val="009F6960"/>
    <w:rsid w:val="009F75F9"/>
    <w:rsid w:val="00A048FB"/>
    <w:rsid w:val="00A05316"/>
    <w:rsid w:val="00A062ED"/>
    <w:rsid w:val="00A07A35"/>
    <w:rsid w:val="00A1764C"/>
    <w:rsid w:val="00A208A7"/>
    <w:rsid w:val="00A30530"/>
    <w:rsid w:val="00A322FE"/>
    <w:rsid w:val="00A54E05"/>
    <w:rsid w:val="00A6053C"/>
    <w:rsid w:val="00A623AC"/>
    <w:rsid w:val="00A62992"/>
    <w:rsid w:val="00A70253"/>
    <w:rsid w:val="00A71726"/>
    <w:rsid w:val="00A8007E"/>
    <w:rsid w:val="00A905C1"/>
    <w:rsid w:val="00A92D89"/>
    <w:rsid w:val="00A97F30"/>
    <w:rsid w:val="00AB2688"/>
    <w:rsid w:val="00AB44C4"/>
    <w:rsid w:val="00AC0435"/>
    <w:rsid w:val="00AC0823"/>
    <w:rsid w:val="00AC6F52"/>
    <w:rsid w:val="00AD0C1E"/>
    <w:rsid w:val="00AE0062"/>
    <w:rsid w:val="00AE0FBF"/>
    <w:rsid w:val="00AE12A6"/>
    <w:rsid w:val="00AE7971"/>
    <w:rsid w:val="00AE7E7A"/>
    <w:rsid w:val="00B0175C"/>
    <w:rsid w:val="00B221D1"/>
    <w:rsid w:val="00B22E9D"/>
    <w:rsid w:val="00B35A05"/>
    <w:rsid w:val="00B4030E"/>
    <w:rsid w:val="00B4369C"/>
    <w:rsid w:val="00B54F81"/>
    <w:rsid w:val="00B71336"/>
    <w:rsid w:val="00B74711"/>
    <w:rsid w:val="00B95665"/>
    <w:rsid w:val="00B963F7"/>
    <w:rsid w:val="00BA636E"/>
    <w:rsid w:val="00BB307D"/>
    <w:rsid w:val="00BC0E3B"/>
    <w:rsid w:val="00BC184F"/>
    <w:rsid w:val="00BD03BB"/>
    <w:rsid w:val="00BD1D80"/>
    <w:rsid w:val="00BD4DFE"/>
    <w:rsid w:val="00C01C66"/>
    <w:rsid w:val="00C06225"/>
    <w:rsid w:val="00C1539E"/>
    <w:rsid w:val="00C17880"/>
    <w:rsid w:val="00C21EC0"/>
    <w:rsid w:val="00C344E2"/>
    <w:rsid w:val="00C460B3"/>
    <w:rsid w:val="00C465FA"/>
    <w:rsid w:val="00C46603"/>
    <w:rsid w:val="00C46E1B"/>
    <w:rsid w:val="00C770C1"/>
    <w:rsid w:val="00C8042A"/>
    <w:rsid w:val="00C8103B"/>
    <w:rsid w:val="00C83D1F"/>
    <w:rsid w:val="00CA1C19"/>
    <w:rsid w:val="00CA3705"/>
    <w:rsid w:val="00CA4E55"/>
    <w:rsid w:val="00CA6D6D"/>
    <w:rsid w:val="00CC14E5"/>
    <w:rsid w:val="00CE564A"/>
    <w:rsid w:val="00D17BE0"/>
    <w:rsid w:val="00D17C74"/>
    <w:rsid w:val="00D23646"/>
    <w:rsid w:val="00D240E0"/>
    <w:rsid w:val="00D24C69"/>
    <w:rsid w:val="00D27326"/>
    <w:rsid w:val="00D33759"/>
    <w:rsid w:val="00D430F1"/>
    <w:rsid w:val="00D54BCA"/>
    <w:rsid w:val="00D6227B"/>
    <w:rsid w:val="00D70C0D"/>
    <w:rsid w:val="00D74B37"/>
    <w:rsid w:val="00D8242E"/>
    <w:rsid w:val="00D82BF5"/>
    <w:rsid w:val="00D8483C"/>
    <w:rsid w:val="00D85393"/>
    <w:rsid w:val="00D91550"/>
    <w:rsid w:val="00D978B8"/>
    <w:rsid w:val="00DA277A"/>
    <w:rsid w:val="00DA4ACA"/>
    <w:rsid w:val="00DB291C"/>
    <w:rsid w:val="00DB4018"/>
    <w:rsid w:val="00DB51D1"/>
    <w:rsid w:val="00DD6FEA"/>
    <w:rsid w:val="00DE3CEE"/>
    <w:rsid w:val="00DE48E8"/>
    <w:rsid w:val="00E0280D"/>
    <w:rsid w:val="00E07041"/>
    <w:rsid w:val="00E122E2"/>
    <w:rsid w:val="00E14729"/>
    <w:rsid w:val="00E21EE8"/>
    <w:rsid w:val="00E26618"/>
    <w:rsid w:val="00E3288E"/>
    <w:rsid w:val="00E34401"/>
    <w:rsid w:val="00E35B03"/>
    <w:rsid w:val="00E36530"/>
    <w:rsid w:val="00E45511"/>
    <w:rsid w:val="00E56969"/>
    <w:rsid w:val="00E928A5"/>
    <w:rsid w:val="00EA063B"/>
    <w:rsid w:val="00EA2551"/>
    <w:rsid w:val="00EB1F8D"/>
    <w:rsid w:val="00ED56CC"/>
    <w:rsid w:val="00EE0E10"/>
    <w:rsid w:val="00EF7E06"/>
    <w:rsid w:val="00F01582"/>
    <w:rsid w:val="00F02778"/>
    <w:rsid w:val="00F13E67"/>
    <w:rsid w:val="00F14922"/>
    <w:rsid w:val="00F1726F"/>
    <w:rsid w:val="00F2758B"/>
    <w:rsid w:val="00F40340"/>
    <w:rsid w:val="00F41E56"/>
    <w:rsid w:val="00F45276"/>
    <w:rsid w:val="00F53A9E"/>
    <w:rsid w:val="00F56374"/>
    <w:rsid w:val="00F60804"/>
    <w:rsid w:val="00F7386A"/>
    <w:rsid w:val="00F7760A"/>
    <w:rsid w:val="00F81A04"/>
    <w:rsid w:val="00F81E33"/>
    <w:rsid w:val="00F84419"/>
    <w:rsid w:val="00F92B89"/>
    <w:rsid w:val="00F97652"/>
    <w:rsid w:val="00FA3531"/>
    <w:rsid w:val="00FB5BA4"/>
    <w:rsid w:val="00FC4DAA"/>
    <w:rsid w:val="00FC6E67"/>
    <w:rsid w:val="00FD0F1A"/>
    <w:rsid w:val="00FD18F6"/>
    <w:rsid w:val="00FE691E"/>
    <w:rsid w:val="00FE7CCE"/>
    <w:rsid w:val="00FF3D14"/>
    <w:rsid w:val="00FF4B4D"/>
    <w:rsid w:val="00FF59D3"/>
    <w:rsid w:val="0FFD4F80"/>
    <w:rsid w:val="1F7F6974"/>
    <w:rsid w:val="2FECE810"/>
    <w:rsid w:val="355F3042"/>
    <w:rsid w:val="3DFBBE33"/>
    <w:rsid w:val="3EFB26D8"/>
    <w:rsid w:val="3FBB518F"/>
    <w:rsid w:val="4F3F0C9D"/>
    <w:rsid w:val="55BFA666"/>
    <w:rsid w:val="5EF726F2"/>
    <w:rsid w:val="5F77553E"/>
    <w:rsid w:val="6656B364"/>
    <w:rsid w:val="76EF414D"/>
    <w:rsid w:val="77DCCB28"/>
    <w:rsid w:val="79FE3CF1"/>
    <w:rsid w:val="7B370274"/>
    <w:rsid w:val="7BF700F7"/>
    <w:rsid w:val="7BFF697F"/>
    <w:rsid w:val="7BFFFF0F"/>
    <w:rsid w:val="7CEFBEE8"/>
    <w:rsid w:val="7DFF7FBD"/>
    <w:rsid w:val="7E575C03"/>
    <w:rsid w:val="7EE7F1C0"/>
    <w:rsid w:val="7EFE5492"/>
    <w:rsid w:val="7F36802A"/>
    <w:rsid w:val="7F6F8916"/>
    <w:rsid w:val="7FEF4F2E"/>
    <w:rsid w:val="8D2409C6"/>
    <w:rsid w:val="AEBB36E4"/>
    <w:rsid w:val="AFFF9353"/>
    <w:rsid w:val="B77D01A3"/>
    <w:rsid w:val="BCFC4F4D"/>
    <w:rsid w:val="BFD2FF87"/>
    <w:rsid w:val="BFF729D2"/>
    <w:rsid w:val="CAFF411F"/>
    <w:rsid w:val="D6FF2593"/>
    <w:rsid w:val="D7FD2030"/>
    <w:rsid w:val="DB79F570"/>
    <w:rsid w:val="DDBBD264"/>
    <w:rsid w:val="DDD770C5"/>
    <w:rsid w:val="DFDB6C44"/>
    <w:rsid w:val="DFFF16CE"/>
    <w:rsid w:val="EBFF3701"/>
    <w:rsid w:val="ED7E8E9A"/>
    <w:rsid w:val="F14D1FB8"/>
    <w:rsid w:val="F5BDECA4"/>
    <w:rsid w:val="F97F36A3"/>
    <w:rsid w:val="FACF14BD"/>
    <w:rsid w:val="FBDD3B6E"/>
    <w:rsid w:val="FBEADA28"/>
    <w:rsid w:val="FCF9738A"/>
    <w:rsid w:val="FDFBA2BB"/>
    <w:rsid w:val="FE7D0BA1"/>
    <w:rsid w:val="FEFF2081"/>
    <w:rsid w:val="FF57BBF1"/>
    <w:rsid w:val="FFAB8BF4"/>
    <w:rsid w:val="FFB7483B"/>
    <w:rsid w:val="FFCFE87B"/>
    <w:rsid w:val="FFF4D1FD"/>
    <w:rsid w:val="FFFF4F07"/>
    <w:rsid w:val="FFFF6160"/>
    <w:rsid w:val="FFFF978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widowControl/>
      <w:spacing w:before="340" w:after="330" w:line="578" w:lineRule="auto"/>
      <w:ind w:firstLine="150" w:firstLineChars="150"/>
      <w:jc w:val="left"/>
      <w:outlineLvl w:val="0"/>
    </w:pPr>
    <w:rPr>
      <w:b/>
      <w:bCs/>
      <w:kern w:val="44"/>
      <w:sz w:val="44"/>
      <w:szCs w:val="44"/>
    </w:rPr>
  </w:style>
  <w:style w:type="paragraph" w:styleId="4">
    <w:name w:val="heading 2"/>
    <w:basedOn w:val="1"/>
    <w:next w:val="1"/>
    <w:link w:val="70"/>
    <w:qFormat/>
    <w:uiPriority w:val="0"/>
    <w:pPr>
      <w:keepNext/>
      <w:keepLines/>
      <w:spacing w:before="260" w:after="260" w:line="416" w:lineRule="auto"/>
      <w:outlineLvl w:val="1"/>
    </w:pPr>
    <w:rPr>
      <w:rFonts w:ascii="Cambria" w:hAnsi="Cambria"/>
      <w:b/>
      <w:bCs/>
      <w:sz w:val="32"/>
      <w:szCs w:val="32"/>
    </w:rPr>
  </w:style>
  <w:style w:type="paragraph" w:styleId="5">
    <w:name w:val="heading 3"/>
    <w:next w:val="1"/>
    <w:qFormat/>
    <w:uiPriority w:val="9"/>
    <w:pPr>
      <w:keepNext/>
      <w:keepLines/>
      <w:widowControl w:val="0"/>
      <w:spacing w:line="556" w:lineRule="exact"/>
      <w:ind w:firstLine="883" w:firstLineChars="200"/>
      <w:outlineLvl w:val="2"/>
    </w:pPr>
    <w:rPr>
      <w:rFonts w:ascii="宋体" w:hAnsi="宋体" w:eastAsia="仿宋_GB2312" w:cs="Times New Roman"/>
      <w:kern w:val="2"/>
      <w:sz w:val="32"/>
      <w:szCs w:val="24"/>
      <w:lang w:val="en-US" w:eastAsia="zh-CN" w:bidi="ar-SA"/>
    </w:rPr>
  </w:style>
  <w:style w:type="paragraph" w:styleId="2">
    <w:name w:val="heading 4"/>
    <w:basedOn w:val="1"/>
    <w:next w:val="1"/>
    <w:qFormat/>
    <w:uiPriority w:val="0"/>
    <w:pPr>
      <w:keepNext/>
      <w:widowControl w:val="0"/>
      <w:spacing w:before="240" w:after="60"/>
      <w:jc w:val="both"/>
      <w:outlineLvl w:val="3"/>
    </w:pPr>
    <w:rPr>
      <w:rFonts w:ascii="Times New Roman" w:hAnsi="Times New Roman" w:eastAsia="宋体" w:cs="Times New Roman"/>
      <w:b/>
      <w:bCs/>
      <w:kern w:val="2"/>
      <w:sz w:val="28"/>
      <w:szCs w:val="28"/>
      <w:lang w:val="en-US" w:eastAsia="zh-CN" w:bidi="ar-SA"/>
    </w:rPr>
  </w:style>
  <w:style w:type="paragraph" w:styleId="6">
    <w:name w:val="heading 6"/>
    <w:next w:val="1"/>
    <w:qFormat/>
    <w:uiPriority w:val="0"/>
    <w:pPr>
      <w:keepNext/>
      <w:keepLines/>
      <w:widowControl w:val="0"/>
      <w:spacing w:line="320" w:lineRule="auto"/>
      <w:ind w:firstLine="200" w:firstLineChars="200"/>
      <w:jc w:val="both"/>
      <w:outlineLvl w:val="5"/>
    </w:pPr>
    <w:rPr>
      <w:rFonts w:ascii="Arial" w:hAnsi="Arial" w:eastAsia="黑体" w:cs="Times New Roman"/>
      <w:b/>
      <w:bCs/>
      <w:kern w:val="2"/>
      <w:sz w:val="24"/>
      <w:szCs w:val="24"/>
      <w:lang w:val="en-US" w:eastAsia="zh-CN" w:bidi="ar-SA"/>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7">
    <w:name w:val="Normal Indent"/>
    <w:qFormat/>
    <w:uiPriority w:val="0"/>
    <w:pPr>
      <w:widowControl w:val="0"/>
      <w:ind w:firstLine="420"/>
      <w:jc w:val="both"/>
    </w:pPr>
    <w:rPr>
      <w:rFonts w:ascii="宋体" w:hAnsi="Courier New" w:eastAsia="宋体" w:cs="宋体"/>
      <w:kern w:val="0"/>
      <w:sz w:val="20"/>
      <w:szCs w:val="20"/>
      <w:lang w:val="en-US" w:eastAsia="zh-CN" w:bidi="ar-SA"/>
    </w:rPr>
  </w:style>
  <w:style w:type="paragraph" w:styleId="8">
    <w:name w:val="Document Map"/>
    <w:basedOn w:val="1"/>
    <w:link w:val="29"/>
    <w:qFormat/>
    <w:uiPriority w:val="0"/>
    <w:pPr>
      <w:widowControl/>
      <w:spacing w:line="360" w:lineRule="auto"/>
      <w:ind w:firstLine="150" w:firstLineChars="150"/>
      <w:jc w:val="left"/>
    </w:pPr>
    <w:rPr>
      <w:rFonts w:ascii="宋体"/>
      <w:kern w:val="0"/>
      <w:sz w:val="18"/>
      <w:szCs w:val="20"/>
    </w:rPr>
  </w:style>
  <w:style w:type="paragraph" w:styleId="9">
    <w:name w:val="annotation text"/>
    <w:basedOn w:val="1"/>
    <w:link w:val="30"/>
    <w:semiHidden/>
    <w:qFormat/>
    <w:uiPriority w:val="0"/>
    <w:pPr>
      <w:jc w:val="left"/>
    </w:pPr>
  </w:style>
  <w:style w:type="paragraph" w:styleId="10">
    <w:name w:val="Body Text"/>
    <w:basedOn w:val="1"/>
    <w:next w:val="1"/>
    <w:qFormat/>
    <w:uiPriority w:val="0"/>
    <w:rPr>
      <w:rFonts w:eastAsia="仿宋_GB2312"/>
      <w:sz w:val="32"/>
      <w:szCs w:val="20"/>
    </w:rPr>
  </w:style>
  <w:style w:type="paragraph" w:styleId="11">
    <w:name w:val="Body Text Indent"/>
    <w:next w:val="7"/>
    <w:qFormat/>
    <w:uiPriority w:val="0"/>
    <w:pPr>
      <w:widowControl w:val="0"/>
      <w:ind w:firstLine="720" w:firstLineChars="225"/>
      <w:jc w:val="both"/>
    </w:pPr>
    <w:rPr>
      <w:rFonts w:ascii="Calibri" w:hAnsi="Calibri" w:eastAsia="宋体" w:cs="Times New Roman"/>
      <w:kern w:val="2"/>
      <w:sz w:val="32"/>
      <w:szCs w:val="20"/>
      <w:lang w:val="en-US" w:eastAsia="zh-CN" w:bidi="ar-SA"/>
    </w:rPr>
  </w:style>
  <w:style w:type="paragraph" w:styleId="12">
    <w:name w:val="Date"/>
    <w:basedOn w:val="1"/>
    <w:next w:val="1"/>
    <w:link w:val="31"/>
    <w:semiHidden/>
    <w:qFormat/>
    <w:uiPriority w:val="0"/>
    <w:pPr>
      <w:ind w:left="100" w:leftChars="2500"/>
    </w:pPr>
    <w:rPr>
      <w:rFonts w:ascii="Calibri" w:hAnsi="Calibri"/>
      <w:szCs w:val="22"/>
    </w:rPr>
  </w:style>
  <w:style w:type="paragraph" w:styleId="13">
    <w:name w:val="Balloon Text"/>
    <w:basedOn w:val="1"/>
    <w:link w:val="32"/>
    <w:qFormat/>
    <w:uiPriority w:val="0"/>
    <w:pPr>
      <w:widowControl/>
      <w:spacing w:line="360" w:lineRule="auto"/>
      <w:ind w:firstLine="150" w:firstLineChars="150"/>
      <w:jc w:val="left"/>
    </w:pPr>
    <w:rPr>
      <w:rFonts w:eastAsia="Times New Roman"/>
      <w:kern w:val="0"/>
      <w:sz w:val="18"/>
      <w:szCs w:val="20"/>
    </w:rPr>
  </w:style>
  <w:style w:type="paragraph" w:styleId="14">
    <w:name w:val="footer"/>
    <w:basedOn w:val="1"/>
    <w:link w:val="33"/>
    <w:qFormat/>
    <w:uiPriority w:val="0"/>
    <w:pPr>
      <w:tabs>
        <w:tab w:val="center" w:pos="4153"/>
        <w:tab w:val="right" w:pos="8306"/>
      </w:tabs>
      <w:snapToGrid w:val="0"/>
      <w:jc w:val="left"/>
    </w:pPr>
    <w:rPr>
      <w:sz w:val="18"/>
      <w:szCs w:val="18"/>
    </w:rPr>
  </w:style>
  <w:style w:type="paragraph" w:styleId="15">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6">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qFormat/>
    <w:uiPriority w:val="99"/>
    <w:pPr>
      <w:widowControl/>
      <w:spacing w:before="100" w:beforeAutospacing="1" w:after="100" w:afterAutospacing="1" w:line="600" w:lineRule="exact"/>
      <w:ind w:firstLine="200" w:firstLineChars="200"/>
      <w:jc w:val="left"/>
    </w:pPr>
    <w:rPr>
      <w:rFonts w:ascii="Calibri" w:hAnsi="Calibri" w:eastAsia="宋体" w:cs="Times New Roman"/>
      <w:kern w:val="2"/>
      <w:sz w:val="24"/>
      <w:szCs w:val="24"/>
      <w:lang w:val="en-US" w:eastAsia="zh-CN" w:bidi="ar-SA"/>
    </w:rPr>
  </w:style>
  <w:style w:type="paragraph" w:styleId="18">
    <w:name w:val="Title"/>
    <w:next w:val="1"/>
    <w:qFormat/>
    <w:uiPriority w:val="0"/>
    <w:pPr>
      <w:widowControl w:val="0"/>
      <w:spacing w:before="240" w:after="60"/>
      <w:jc w:val="center"/>
      <w:outlineLvl w:val="0"/>
    </w:pPr>
    <w:rPr>
      <w:rFonts w:ascii="Cambria" w:hAnsi="Cambria" w:eastAsia="宋体" w:cs="Times New Roman"/>
      <w:b/>
      <w:bCs/>
      <w:kern w:val="0"/>
      <w:sz w:val="21"/>
      <w:szCs w:val="32"/>
      <w:lang w:val="en-US" w:eastAsia="zh-CN" w:bidi="ar-SA"/>
    </w:rPr>
  </w:style>
  <w:style w:type="paragraph" w:styleId="19">
    <w:name w:val="annotation subject"/>
    <w:basedOn w:val="9"/>
    <w:next w:val="9"/>
    <w:link w:val="35"/>
    <w:semiHidden/>
    <w:qFormat/>
    <w:uiPriority w:val="0"/>
    <w:pPr>
      <w:widowControl/>
      <w:spacing w:line="360" w:lineRule="auto"/>
      <w:ind w:firstLine="150" w:firstLineChars="150"/>
    </w:pPr>
    <w:rPr>
      <w:b/>
      <w:bCs/>
      <w:kern w:val="0"/>
      <w:sz w:val="24"/>
    </w:rPr>
  </w:style>
  <w:style w:type="paragraph" w:styleId="20">
    <w:name w:val="Body Text First Indent 2"/>
    <w:next w:val="12"/>
    <w:qFormat/>
    <w:uiPriority w:val="0"/>
    <w:pPr>
      <w:widowControl w:val="0"/>
      <w:spacing w:before="0" w:after="120" w:line="240" w:lineRule="auto"/>
      <w:ind w:left="420" w:leftChars="200" w:firstLine="420" w:firstLineChars="200"/>
      <w:jc w:val="both"/>
    </w:pPr>
    <w:rPr>
      <w:rFonts w:ascii="Times New Roman" w:hAnsi="Times New Roman" w:eastAsia="宋体" w:cs="Times New Roman"/>
      <w:color w:val="auto"/>
      <w:kern w:val="2"/>
      <w:sz w:val="21"/>
      <w:szCs w:val="24"/>
      <w:lang w:val="en-US" w:eastAsia="zh-CN" w:bidi="ar-SA"/>
    </w:rPr>
  </w:style>
  <w:style w:type="table" w:styleId="2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0"/>
  </w:style>
  <w:style w:type="character" w:styleId="25">
    <w:name w:val="Hyperlink"/>
    <w:qFormat/>
    <w:uiPriority w:val="0"/>
    <w:rPr>
      <w:color w:val="0000FF"/>
      <w:u w:val="single"/>
    </w:rPr>
  </w:style>
  <w:style w:type="character" w:customStyle="1" w:styleId="26">
    <w:name w:val=" Char Char9"/>
    <w:link w:val="3"/>
    <w:qFormat/>
    <w:locked/>
    <w:uiPriority w:val="0"/>
    <w:rPr>
      <w:rFonts w:eastAsia="宋体"/>
      <w:b/>
      <w:bCs/>
      <w:kern w:val="44"/>
      <w:sz w:val="44"/>
      <w:szCs w:val="44"/>
      <w:lang w:val="en-US" w:eastAsia="zh-CN" w:bidi="ar-SA"/>
    </w:rPr>
  </w:style>
  <w:style w:type="paragraph" w:customStyle="1" w:styleId="27">
    <w:name w:val="正文_0"/>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8">
    <w:name w:val=" Char Char8"/>
    <w:link w:val="4"/>
    <w:qFormat/>
    <w:locked/>
    <w:uiPriority w:val="0"/>
    <w:rPr>
      <w:rFonts w:ascii="Cambria" w:hAnsi="Cambria" w:eastAsia="宋体"/>
      <w:b/>
      <w:bCs/>
      <w:kern w:val="2"/>
      <w:sz w:val="32"/>
      <w:szCs w:val="32"/>
      <w:lang w:val="en-US" w:eastAsia="zh-CN" w:bidi="ar-SA"/>
    </w:rPr>
  </w:style>
  <w:style w:type="character" w:customStyle="1" w:styleId="29">
    <w:name w:val=" Char Char2"/>
    <w:link w:val="8"/>
    <w:qFormat/>
    <w:locked/>
    <w:uiPriority w:val="0"/>
    <w:rPr>
      <w:rFonts w:ascii="宋体" w:eastAsia="宋体"/>
      <w:sz w:val="18"/>
      <w:lang w:bidi="ar-SA"/>
    </w:rPr>
  </w:style>
  <w:style w:type="character" w:customStyle="1" w:styleId="30">
    <w:name w:val=" Char Char4"/>
    <w:link w:val="9"/>
    <w:qFormat/>
    <w:locked/>
    <w:uiPriority w:val="0"/>
    <w:rPr>
      <w:rFonts w:eastAsia="宋体"/>
      <w:kern w:val="2"/>
      <w:sz w:val="21"/>
      <w:szCs w:val="24"/>
      <w:lang w:val="en-US" w:eastAsia="zh-CN" w:bidi="ar-SA"/>
    </w:rPr>
  </w:style>
  <w:style w:type="character" w:customStyle="1" w:styleId="31">
    <w:name w:val=" Char Char1"/>
    <w:link w:val="12"/>
    <w:semiHidden/>
    <w:qFormat/>
    <w:locked/>
    <w:uiPriority w:val="0"/>
    <w:rPr>
      <w:rFonts w:ascii="Calibri" w:hAnsi="Calibri" w:eastAsia="宋体"/>
      <w:kern w:val="2"/>
      <w:sz w:val="21"/>
      <w:szCs w:val="22"/>
      <w:lang w:val="en-US" w:eastAsia="zh-CN" w:bidi="ar-SA"/>
    </w:rPr>
  </w:style>
  <w:style w:type="character" w:customStyle="1" w:styleId="32">
    <w:name w:val=" Char Char"/>
    <w:link w:val="13"/>
    <w:qFormat/>
    <w:locked/>
    <w:uiPriority w:val="0"/>
    <w:rPr>
      <w:sz w:val="18"/>
      <w:lang w:bidi="ar-SA"/>
    </w:rPr>
  </w:style>
  <w:style w:type="character" w:customStyle="1" w:styleId="33">
    <w:name w:val=" Char Char7"/>
    <w:link w:val="14"/>
    <w:qFormat/>
    <w:uiPriority w:val="0"/>
    <w:rPr>
      <w:rFonts w:eastAsia="宋体"/>
      <w:kern w:val="2"/>
      <w:sz w:val="18"/>
      <w:szCs w:val="18"/>
      <w:lang w:val="en-US" w:eastAsia="zh-CN" w:bidi="ar-SA"/>
    </w:rPr>
  </w:style>
  <w:style w:type="character" w:customStyle="1" w:styleId="34">
    <w:name w:val=" Char Char6"/>
    <w:link w:val="15"/>
    <w:qFormat/>
    <w:locked/>
    <w:uiPriority w:val="0"/>
    <w:rPr>
      <w:rFonts w:eastAsia="宋体"/>
      <w:kern w:val="2"/>
      <w:sz w:val="18"/>
      <w:szCs w:val="18"/>
      <w:lang w:val="en-US" w:eastAsia="zh-CN" w:bidi="ar-SA"/>
    </w:rPr>
  </w:style>
  <w:style w:type="character" w:customStyle="1" w:styleId="35">
    <w:name w:val=" Char Char3"/>
    <w:link w:val="19"/>
    <w:semiHidden/>
    <w:qFormat/>
    <w:locked/>
    <w:uiPriority w:val="0"/>
    <w:rPr>
      <w:rFonts w:eastAsia="宋体"/>
      <w:b/>
      <w:bCs/>
      <w:sz w:val="24"/>
      <w:szCs w:val="24"/>
      <w:lang w:val="en-US" w:eastAsia="zh-CN" w:bidi="ar-SA"/>
    </w:rPr>
  </w:style>
  <w:style w:type="character" w:customStyle="1" w:styleId="36">
    <w:name w:val="Subtle Emphasis"/>
    <w:qFormat/>
    <w:uiPriority w:val="0"/>
    <w:rPr>
      <w:i/>
      <w:color w:val="808080"/>
    </w:rPr>
  </w:style>
  <w:style w:type="character" w:customStyle="1" w:styleId="37">
    <w:name w:val="Character Style 5"/>
    <w:qFormat/>
    <w:uiPriority w:val="0"/>
    <w:rPr>
      <w:sz w:val="27"/>
    </w:rPr>
  </w:style>
  <w:style w:type="character" w:customStyle="1" w:styleId="38">
    <w:name w:val=" Char Char5"/>
    <w:qFormat/>
    <w:locked/>
    <w:uiPriority w:val="0"/>
    <w:rPr>
      <w:rFonts w:ascii="Calibri" w:hAnsi="Calibri" w:eastAsia="宋体"/>
      <w:kern w:val="2"/>
      <w:sz w:val="18"/>
      <w:szCs w:val="18"/>
      <w:lang w:val="en-US" w:eastAsia="zh-CN" w:bidi="ar-SA"/>
    </w:rPr>
  </w:style>
  <w:style w:type="character" w:customStyle="1" w:styleId="39">
    <w:name w:val="Character Style 4"/>
    <w:qFormat/>
    <w:uiPriority w:val="0"/>
    <w:rPr>
      <w:sz w:val="31"/>
    </w:rPr>
  </w:style>
  <w:style w:type="character" w:customStyle="1" w:styleId="40">
    <w:name w:val="Character Style 1"/>
    <w:qFormat/>
    <w:uiPriority w:val="0"/>
    <w:rPr>
      <w:sz w:val="30"/>
    </w:rPr>
  </w:style>
  <w:style w:type="character" w:customStyle="1" w:styleId="41">
    <w:name w:val="Character Style 2"/>
    <w:qFormat/>
    <w:uiPriority w:val="0"/>
    <w:rPr>
      <w:sz w:val="20"/>
    </w:rPr>
  </w:style>
  <w:style w:type="character" w:customStyle="1" w:styleId="42">
    <w:name w:val="Character Style 3"/>
    <w:qFormat/>
    <w:uiPriority w:val="0"/>
    <w:rPr>
      <w:rFonts w:ascii="Verdana" w:hAnsi="Verdana"/>
      <w:sz w:val="27"/>
    </w:rPr>
  </w:style>
  <w:style w:type="paragraph" w:customStyle="1" w:styleId="43">
    <w:name w:val="Style 9"/>
    <w:basedOn w:val="1"/>
    <w:qFormat/>
    <w:uiPriority w:val="0"/>
    <w:pPr>
      <w:widowControl/>
      <w:autoSpaceDE w:val="0"/>
      <w:autoSpaceDN w:val="0"/>
      <w:spacing w:before="14652" w:line="360" w:lineRule="auto"/>
      <w:ind w:right="2664" w:firstLine="150" w:firstLineChars="150"/>
      <w:jc w:val="right"/>
    </w:pPr>
    <w:rPr>
      <w:kern w:val="0"/>
      <w:sz w:val="27"/>
      <w:szCs w:val="27"/>
    </w:rPr>
  </w:style>
  <w:style w:type="paragraph" w:customStyle="1" w:styleId="44">
    <w:name w:val="Style 6"/>
    <w:basedOn w:val="1"/>
    <w:qFormat/>
    <w:uiPriority w:val="0"/>
    <w:pPr>
      <w:widowControl/>
      <w:autoSpaceDE w:val="0"/>
      <w:autoSpaceDN w:val="0"/>
      <w:spacing w:before="144" w:line="540" w:lineRule="exact"/>
      <w:ind w:right="72" w:firstLine="576" w:firstLineChars="150"/>
    </w:pPr>
    <w:rPr>
      <w:kern w:val="0"/>
      <w:sz w:val="31"/>
      <w:szCs w:val="31"/>
    </w:rPr>
  </w:style>
  <w:style w:type="paragraph" w:customStyle="1" w:styleId="45">
    <w:name w:val="Style 4"/>
    <w:basedOn w:val="1"/>
    <w:qFormat/>
    <w:uiPriority w:val="0"/>
    <w:pPr>
      <w:widowControl/>
      <w:autoSpaceDE w:val="0"/>
      <w:autoSpaceDN w:val="0"/>
      <w:spacing w:before="72" w:after="504" w:line="360" w:lineRule="auto"/>
      <w:ind w:firstLine="150" w:firstLineChars="150"/>
      <w:jc w:val="left"/>
    </w:pPr>
    <w:rPr>
      <w:rFonts w:ascii="Verdana" w:hAnsi="Verdana" w:cs="Verdana"/>
      <w:kern w:val="0"/>
      <w:sz w:val="27"/>
      <w:szCs w:val="27"/>
    </w:rPr>
  </w:style>
  <w:style w:type="paragraph" w:customStyle="1" w:styleId="46">
    <w:name w:val="Style 1"/>
    <w:basedOn w:val="1"/>
    <w:qFormat/>
    <w:uiPriority w:val="0"/>
    <w:pPr>
      <w:widowControl/>
      <w:autoSpaceDE w:val="0"/>
      <w:autoSpaceDN w:val="0"/>
      <w:adjustRightInd w:val="0"/>
      <w:spacing w:line="360" w:lineRule="auto"/>
      <w:ind w:firstLine="150" w:firstLineChars="150"/>
      <w:jc w:val="left"/>
    </w:pPr>
    <w:rPr>
      <w:kern w:val="0"/>
      <w:sz w:val="20"/>
      <w:szCs w:val="20"/>
    </w:rPr>
  </w:style>
  <w:style w:type="paragraph" w:customStyle="1" w:styleId="47">
    <w:name w:val="_Style 1"/>
    <w:basedOn w:val="1"/>
    <w:qFormat/>
    <w:uiPriority w:val="0"/>
    <w:pPr>
      <w:widowControl/>
      <w:spacing w:line="360" w:lineRule="auto"/>
      <w:ind w:firstLine="420" w:firstLineChars="200"/>
      <w:jc w:val="left"/>
    </w:pPr>
    <w:rPr>
      <w:kern w:val="0"/>
      <w:sz w:val="24"/>
    </w:rPr>
  </w:style>
  <w:style w:type="paragraph" w:customStyle="1" w:styleId="48">
    <w:name w:val="Style 5"/>
    <w:basedOn w:val="1"/>
    <w:qFormat/>
    <w:uiPriority w:val="0"/>
    <w:pPr>
      <w:widowControl/>
      <w:autoSpaceDE w:val="0"/>
      <w:autoSpaceDN w:val="0"/>
      <w:spacing w:before="36" w:line="372" w:lineRule="exact"/>
      <w:ind w:left="576" w:firstLine="150" w:firstLineChars="150"/>
      <w:jc w:val="left"/>
    </w:pPr>
    <w:rPr>
      <w:kern w:val="0"/>
      <w:sz w:val="31"/>
      <w:szCs w:val="31"/>
    </w:rPr>
  </w:style>
  <w:style w:type="paragraph" w:customStyle="1" w:styleId="49">
    <w:name w:val="Style 8"/>
    <w:basedOn w:val="1"/>
    <w:qFormat/>
    <w:uiPriority w:val="0"/>
    <w:pPr>
      <w:widowControl/>
      <w:autoSpaceDE w:val="0"/>
      <w:autoSpaceDN w:val="0"/>
      <w:spacing w:line="564" w:lineRule="exact"/>
      <w:ind w:right="1368" w:firstLine="576" w:firstLineChars="150"/>
      <w:jc w:val="left"/>
    </w:pPr>
    <w:rPr>
      <w:kern w:val="0"/>
      <w:sz w:val="31"/>
      <w:szCs w:val="31"/>
    </w:rPr>
  </w:style>
  <w:style w:type="paragraph" w:customStyle="1" w:styleId="5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1">
    <w:name w:val="Revision"/>
    <w:qFormat/>
    <w:uiPriority w:val="0"/>
    <w:rPr>
      <w:rFonts w:ascii="Times New Roman" w:hAnsi="Times New Roman" w:eastAsia="宋体" w:cs="Times New Roman"/>
      <w:sz w:val="24"/>
      <w:szCs w:val="24"/>
      <w:lang w:val="en-US" w:eastAsia="zh-CN" w:bidi="ar-SA"/>
    </w:rPr>
  </w:style>
  <w:style w:type="paragraph" w:customStyle="1" w:styleId="52">
    <w:name w:val="List Paragraph"/>
    <w:basedOn w:val="1"/>
    <w:qFormat/>
    <w:uiPriority w:val="0"/>
    <w:pPr>
      <w:widowControl/>
      <w:spacing w:line="360" w:lineRule="auto"/>
      <w:ind w:firstLine="420" w:firstLineChars="200"/>
      <w:jc w:val="left"/>
    </w:pPr>
    <w:rPr>
      <w:kern w:val="0"/>
      <w:sz w:val="24"/>
    </w:rPr>
  </w:style>
  <w:style w:type="paragraph" w:customStyle="1" w:styleId="53">
    <w:name w:val="Style 2"/>
    <w:basedOn w:val="1"/>
    <w:qFormat/>
    <w:uiPriority w:val="0"/>
    <w:pPr>
      <w:widowControl/>
      <w:autoSpaceDE w:val="0"/>
      <w:autoSpaceDN w:val="0"/>
      <w:spacing w:line="360" w:lineRule="auto"/>
      <w:ind w:firstLine="150" w:firstLineChars="150"/>
      <w:jc w:val="center"/>
    </w:pPr>
    <w:rPr>
      <w:kern w:val="0"/>
      <w:sz w:val="30"/>
      <w:szCs w:val="30"/>
    </w:rPr>
  </w:style>
  <w:style w:type="paragraph" w:customStyle="1" w:styleId="54">
    <w:name w:val="Style 7"/>
    <w:basedOn w:val="1"/>
    <w:qFormat/>
    <w:uiPriority w:val="0"/>
    <w:pPr>
      <w:widowControl/>
      <w:autoSpaceDE w:val="0"/>
      <w:autoSpaceDN w:val="0"/>
      <w:spacing w:before="180" w:line="319" w:lineRule="auto"/>
      <w:ind w:right="72" w:firstLine="648" w:firstLineChars="150"/>
    </w:pPr>
    <w:rPr>
      <w:kern w:val="0"/>
      <w:sz w:val="31"/>
      <w:szCs w:val="31"/>
    </w:rPr>
  </w:style>
  <w:style w:type="paragraph" w:customStyle="1" w:styleId="55">
    <w:name w:val="Style 3"/>
    <w:basedOn w:val="1"/>
    <w:qFormat/>
    <w:uiPriority w:val="0"/>
    <w:pPr>
      <w:widowControl/>
      <w:autoSpaceDE w:val="0"/>
      <w:autoSpaceDN w:val="0"/>
      <w:spacing w:line="208" w:lineRule="auto"/>
      <w:ind w:left="864" w:firstLine="150" w:firstLineChars="150"/>
      <w:jc w:val="left"/>
    </w:pPr>
    <w:rPr>
      <w:kern w:val="0"/>
      <w:sz w:val="30"/>
      <w:szCs w:val="30"/>
    </w:rPr>
  </w:style>
  <w:style w:type="paragraph" w:customStyle="1" w:styleId="56">
    <w:name w:val="列出段落1"/>
    <w:semiHidden/>
    <w:qFormat/>
    <w:uiPriority w:val="0"/>
    <w:pPr>
      <w:widowControl w:val="0"/>
      <w:ind w:firstLine="420" w:firstLineChars="200"/>
      <w:jc w:val="both"/>
    </w:pPr>
    <w:rPr>
      <w:rFonts w:ascii="Calibri" w:hAnsi="Calibri" w:eastAsia="长城仿宋" w:cs="Times New Roman"/>
      <w:kern w:val="2"/>
      <w:sz w:val="32"/>
      <w:szCs w:val="32"/>
      <w:lang w:val="en-US" w:eastAsia="zh-CN" w:bidi="ar-SA"/>
    </w:rPr>
  </w:style>
  <w:style w:type="paragraph" w:customStyle="1" w:styleId="57">
    <w:name w:val="_Style 15"/>
    <w:next w:val="1"/>
    <w:qFormat/>
    <w:uiPriority w:val="0"/>
    <w:pPr>
      <w:widowControl w:val="0"/>
      <w:pBdr>
        <w:bottom w:val="single" w:color="auto" w:sz="6" w:space="1"/>
      </w:pBdr>
      <w:jc w:val="center"/>
    </w:pPr>
    <w:rPr>
      <w:rFonts w:ascii="Arial" w:hAnsi="Calibri" w:eastAsia="宋体" w:cs="Times New Roman"/>
      <w:vanish/>
      <w:kern w:val="2"/>
      <w:sz w:val="16"/>
      <w:szCs w:val="16"/>
      <w:lang w:val="en-US" w:eastAsia="zh-CN" w:bidi="ar-SA"/>
    </w:rPr>
  </w:style>
  <w:style w:type="paragraph" w:customStyle="1" w:styleId="58">
    <w:name w:val="_Style 16"/>
    <w:next w:val="1"/>
    <w:qFormat/>
    <w:uiPriority w:val="0"/>
    <w:pPr>
      <w:widowControl w:val="0"/>
      <w:pBdr>
        <w:top w:val="single" w:color="auto" w:sz="6" w:space="1"/>
      </w:pBdr>
      <w:jc w:val="center"/>
    </w:pPr>
    <w:rPr>
      <w:rFonts w:ascii="Arial" w:hAnsi="Calibri" w:eastAsia="宋体" w:cs="Times New Roman"/>
      <w:vanish/>
      <w:kern w:val="2"/>
      <w:sz w:val="16"/>
      <w:szCs w:val="16"/>
      <w:lang w:val="en-US" w:eastAsia="zh-CN" w:bidi="ar-SA"/>
    </w:rPr>
  </w:style>
  <w:style w:type="character" w:customStyle="1" w:styleId="59">
    <w:name w:val="vad-item"/>
    <w:qFormat/>
    <w:uiPriority w:val="0"/>
    <w:rPr>
      <w:rFonts w:ascii="等线" w:hAnsi="等线" w:eastAsia="等线"/>
    </w:rPr>
  </w:style>
  <w:style w:type="paragraph" w:customStyle="1" w:styleId="60">
    <w:name w:val="Table Paragraph"/>
    <w:qFormat/>
    <w:uiPriority w:val="1"/>
    <w:pPr>
      <w:widowControl w:val="0"/>
      <w:jc w:val="both"/>
    </w:pPr>
    <w:rPr>
      <w:rFonts w:ascii="仿宋_GB2312" w:hAnsi="仿宋_GB2312" w:eastAsia="仿宋_GB2312" w:cs="仿宋_GB2312"/>
      <w:kern w:val="2"/>
      <w:sz w:val="21"/>
      <w:szCs w:val="24"/>
      <w:lang w:val="en-US" w:eastAsia="zh-CN" w:bidi="ar-SA"/>
    </w:rPr>
  </w:style>
  <w:style w:type="paragraph" w:customStyle="1" w:styleId="61">
    <w:name w:val="UserStyle_7"/>
    <w:qFormat/>
    <w:uiPriority w:val="0"/>
    <w:pPr>
      <w:widowControl w:val="0"/>
      <w:jc w:val="both"/>
    </w:pPr>
    <w:rPr>
      <w:rFonts w:ascii="Times New Roman" w:hAnsi="Times New Roman" w:eastAsia="文星仿宋" w:cs="Times New Roman"/>
      <w:kern w:val="2"/>
      <w:sz w:val="32"/>
      <w:szCs w:val="24"/>
      <w:lang w:val="en-US" w:eastAsia="zh-CN" w:bidi="ar-SA"/>
    </w:rPr>
  </w:style>
  <w:style w:type="character" w:customStyle="1" w:styleId="62">
    <w:name w:val="UserStyle_2"/>
    <w:semiHidden/>
    <w:qFormat/>
    <w:uiPriority w:val="0"/>
  </w:style>
  <w:style w:type="character" w:customStyle="1" w:styleId="63">
    <w:name w:val="NormalCharacter"/>
    <w:qFormat/>
    <w:uiPriority w:val="0"/>
  </w:style>
  <w:style w:type="character" w:customStyle="1" w:styleId="64">
    <w:name w:val="标题 1 字符"/>
    <w:link w:val="3"/>
    <w:qFormat/>
    <w:uiPriority w:val="0"/>
    <w:rPr>
      <w:rFonts w:hint="eastAsia" w:ascii="宋体" w:hAnsi="宋体" w:eastAsia="宋体" w:cs="宋体"/>
      <w:b/>
      <w:bCs/>
      <w:kern w:val="44"/>
      <w:sz w:val="48"/>
      <w:szCs w:val="48"/>
      <w:lang w:val="en-US" w:eastAsia="zh-CN" w:bidi="ar"/>
    </w:rPr>
  </w:style>
  <w:style w:type="character" w:customStyle="1" w:styleId="65">
    <w:name w:val="标题 2 字符"/>
    <w:link w:val="4"/>
    <w:qFormat/>
    <w:uiPriority w:val="0"/>
    <w:rPr>
      <w:rFonts w:ascii="Arial" w:hAnsi="Arial" w:eastAsia="黑体" w:cs="Times New Roman"/>
      <w:b/>
      <w:sz w:val="32"/>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Body text|1"/>
    <w:qFormat/>
    <w:uiPriority w:val="0"/>
    <w:pPr>
      <w:widowControl w:val="0"/>
      <w:spacing w:after="340" w:line="480" w:lineRule="auto"/>
      <w:ind w:firstLine="400"/>
    </w:pPr>
    <w:rPr>
      <w:rFonts w:ascii="宋体" w:hAnsi="宋体" w:eastAsia="宋体" w:cs="宋体"/>
      <w:color w:val="000000"/>
      <w:sz w:val="28"/>
      <w:szCs w:val="28"/>
      <w:lang w:val="zh-TW" w:eastAsia="zh-TW" w:bidi="zh-TW"/>
    </w:rPr>
  </w:style>
  <w:style w:type="paragraph" w:customStyle="1" w:styleId="68">
    <w:name w:val="Header or footer|1"/>
    <w:qFormat/>
    <w:uiPriority w:val="0"/>
    <w:pPr>
      <w:widowControl w:val="0"/>
    </w:pPr>
    <w:rPr>
      <w:rFonts w:ascii="Times New Roman" w:hAnsi="Times New Roman" w:eastAsia="Times New Roman" w:cs="Times New Roman"/>
      <w:color w:val="000000"/>
      <w:sz w:val="18"/>
      <w:szCs w:val="18"/>
      <w:lang w:val="zh-TW" w:eastAsia="zh-TW" w:bidi="zh-TW"/>
    </w:rPr>
  </w:style>
  <w:style w:type="paragraph" w:customStyle="1" w:styleId="69">
    <w:name w:val="NormalIndent"/>
    <w:qFormat/>
    <w:uiPriority w:val="0"/>
    <w:pPr>
      <w:widowControl w:val="0"/>
      <w:ind w:firstLine="420" w:firstLineChars="200"/>
      <w:jc w:val="both"/>
      <w:textAlignment w:val="baseline"/>
    </w:pPr>
    <w:rPr>
      <w:rFonts w:ascii="Calibri" w:hAnsi="Calibri" w:eastAsia="宋体" w:cs="Times New Roman"/>
      <w:kern w:val="2"/>
      <w:sz w:val="21"/>
      <w:szCs w:val="24"/>
      <w:lang w:val="en-US" w:eastAsia="zh-CN" w:bidi="ar-SA"/>
    </w:rPr>
  </w:style>
  <w:style w:type="character" w:customStyle="1" w:styleId="70">
    <w:name w:val="标题 2 Char"/>
    <w:link w:val="4"/>
    <w:qFormat/>
    <w:uiPriority w:val="0"/>
    <w:rPr>
      <w:rFonts w:ascii="Calibri Light" w:hAnsi="Calibri Light"/>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7.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TY3NjQxMzY1MjI0IiwKCSJHcm91cElkIiA6ICIxMDA1ODE1MDI2IiwKCSJJbWFnZSIgOiAiaVZCT1J3MEtHZ29BQUFBTlNVaEVVZ0FBQTR3QUFBR3JDQVlBQUFDTC9Ca0ZBQUFBQ1hCSVdYTUFBQXNUQUFBTEV3RUFtcHdZQUFBZ0FFbEVRVlI0bk96ZGVWaFVaZnNIOE8rWkdVQVFySEJMYkRFMXR4WmpKbFRNUk0wV2hYeFRXelJUMDhBdHRSUzN6STJYY0VHbGNDRVZNY29GMHhJVmtjcHdTWTFjWU9SVks4dGRBeFZFQlZsbW1EblA3dy9pL0JobVdGeHdVTCtmNi9MeUxNODU1NTVoMExuUC9UelBB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xQaS93RjNuNHpRRVZVRVZRQUFBQUJKUlU1RXJrSmdnZz09IiwKCSJUaGVtZSIgOiAiIiwKCSJUeXBlIiA6ICJmbG93IiwKCSJWZXJzaW9uIiA6ICIyO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117</Pages>
  <Words>42770</Words>
  <Characters>46124</Characters>
  <Lines>13</Lines>
  <Paragraphs>3</Paragraphs>
  <TotalTime>6</TotalTime>
  <ScaleCrop>false</ScaleCrop>
  <LinksUpToDate>false</LinksUpToDate>
  <CharactersWithSpaces>47064</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2021-02-28T17:32:00Z</dcterms:created>
  <dc:creator>lenovo</dc:creator>
  <cp:lastModifiedBy>kylin</cp:lastModifiedBy>
  <cp:lastPrinted>2023-09-27T13:15:00Z</cp:lastPrinted>
  <dcterms:modified xsi:type="dcterms:W3CDTF">2023-10-08T15:35:38Z</dcterms:modified>
  <dc:title>蓟州政办发〔2017〕37号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ies>
</file>