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D43" w:rsidRDefault="00D55D43" w:rsidP="00D55D43">
      <w:pPr>
        <w:adjustRightInd/>
        <w:snapToGrid/>
        <w:spacing w:after="0" w:line="525" w:lineRule="atLeast"/>
        <w:jc w:val="center"/>
        <w:rPr>
          <w:rFonts w:ascii="微软雅黑" w:hAnsi="微软雅黑" w:cs="宋体" w:hint="eastAsia"/>
          <w:b/>
          <w:bCs/>
          <w:color w:val="333333"/>
          <w:sz w:val="30"/>
          <w:szCs w:val="30"/>
        </w:rPr>
      </w:pPr>
    </w:p>
    <w:p w:rsidR="00D55D43" w:rsidRDefault="00D55D43" w:rsidP="00D55D43">
      <w:pPr>
        <w:adjustRightInd/>
        <w:snapToGrid/>
        <w:spacing w:after="0" w:line="525" w:lineRule="atLeast"/>
        <w:jc w:val="center"/>
        <w:rPr>
          <w:rFonts w:asciiTheme="majorEastAsia" w:eastAsiaTheme="majorEastAsia" w:hAnsiTheme="majorEastAsia" w:cs="宋体" w:hint="eastAsia"/>
          <w:b/>
          <w:bCs/>
          <w:color w:val="333333"/>
          <w:sz w:val="44"/>
          <w:szCs w:val="44"/>
        </w:rPr>
      </w:pPr>
      <w:r w:rsidRPr="00D55D43">
        <w:rPr>
          <w:rFonts w:asciiTheme="majorEastAsia" w:eastAsiaTheme="majorEastAsia" w:hAnsiTheme="majorEastAsia" w:cs="宋体" w:hint="eastAsia"/>
          <w:b/>
          <w:bCs/>
          <w:color w:val="333333"/>
          <w:sz w:val="44"/>
          <w:szCs w:val="44"/>
        </w:rPr>
        <w:t>市建委关于开展建筑业企业经营情况</w:t>
      </w:r>
    </w:p>
    <w:p w:rsidR="00D55D43" w:rsidRPr="00D55D43" w:rsidRDefault="00D55D43" w:rsidP="00D55D43">
      <w:pPr>
        <w:adjustRightInd/>
        <w:snapToGrid/>
        <w:spacing w:after="0" w:line="525" w:lineRule="atLeast"/>
        <w:jc w:val="center"/>
        <w:rPr>
          <w:rFonts w:asciiTheme="majorEastAsia" w:eastAsiaTheme="majorEastAsia" w:hAnsiTheme="majorEastAsia" w:cs="宋体"/>
          <w:b/>
          <w:bCs/>
          <w:color w:val="333333"/>
          <w:sz w:val="44"/>
          <w:szCs w:val="44"/>
        </w:rPr>
      </w:pPr>
      <w:r w:rsidRPr="00D55D43">
        <w:rPr>
          <w:rFonts w:asciiTheme="majorEastAsia" w:eastAsiaTheme="majorEastAsia" w:hAnsiTheme="majorEastAsia" w:cs="宋体" w:hint="eastAsia"/>
          <w:b/>
          <w:bCs/>
          <w:color w:val="333333"/>
          <w:sz w:val="44"/>
          <w:szCs w:val="44"/>
        </w:rPr>
        <w:t>月度调查的通知</w:t>
      </w:r>
    </w:p>
    <w:p w:rsidR="00D55D43" w:rsidRPr="00D55D43" w:rsidRDefault="00D55D43" w:rsidP="00D55D43">
      <w:pPr>
        <w:adjustRightInd/>
        <w:snapToGrid/>
        <w:spacing w:after="0" w:line="560" w:lineRule="atLeast"/>
        <w:jc w:val="center"/>
        <w:rPr>
          <w:rFonts w:ascii="inherit" w:eastAsia="宋体" w:hAnsi="inherit" w:cs="宋体" w:hint="eastAsia"/>
          <w:color w:val="777777"/>
          <w:sz w:val="18"/>
          <w:szCs w:val="18"/>
        </w:rPr>
      </w:pPr>
    </w:p>
    <w:p w:rsidR="00D55D43" w:rsidRPr="00D55D43" w:rsidRDefault="00D55D43" w:rsidP="00D55D43">
      <w:pPr>
        <w:adjustRightInd/>
        <w:snapToGrid/>
        <w:spacing w:after="0" w:line="560" w:lineRule="atLeast"/>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滨海新区建交局，各区建委，各有关施工企业：</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为进一步推动全市建筑市场监管信息化建设，准确把握我市建筑业经济运行情况，不断增强建筑业发展改革政策的针对性和实效性，市建委研发了建筑业企业经营情况月度调查系统（以下简称调查系统）。自本月起，开展全市建筑业企业经营情况月度调查，现就有关事项通知如下：</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一、调查对象</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1.本市注册的施工总承包企业和专业承包企业（以下简称本市企业）；</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2.在本市行政区域内承揽工程的外省市进津施工总承包企业和专业承包企业（以下简称外地进津企业）。</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二、调查内容</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1.本市企业在本市和外埠（不含境外）承揽的工程项目及其规模、进度、用工、完成产值等情况；</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2.外地进津企业在本市承揽的工程项目及其规模、进度、用工、完成产值等情况。</w:t>
      </w:r>
    </w:p>
    <w:p w:rsidR="00D55D43" w:rsidRPr="00D55D43" w:rsidRDefault="00D55D43" w:rsidP="00D55D43">
      <w:pPr>
        <w:adjustRightInd/>
        <w:snapToGrid/>
        <w:spacing w:after="0" w:line="560" w:lineRule="atLeast"/>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以上所称项目均包括但不限于建设行政主管部门监管的建设项目。</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三、数据信息填报方法</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lastRenderedPageBreak/>
        <w:t>1.经营情况调查工作依托天津市建筑市场监管与信用信息平台上的调查系统开展。</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2.各企业应于5月31日前登录天津市建筑市场监管与信用信息平台（http://218.69.33.158/EPR）。本市企业通过企业资质业务登录，外地进津企业通过外地建筑企业业务登录，按照系统提示完善项目信息，完成首次经营情况填报。从6月起，应于每月最后一个工作日前完成填报工作。</w:t>
      </w:r>
    </w:p>
    <w:p w:rsidR="00D55D43" w:rsidRPr="00D55D43" w:rsidRDefault="00D55D43" w:rsidP="00D55D43">
      <w:pPr>
        <w:adjustRightInd/>
        <w:snapToGrid/>
        <w:spacing w:after="0" w:line="560" w:lineRule="atLeast"/>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具体填报说明，可在天津市建筑市场监管与信用信息平台首页下载。</w:t>
      </w:r>
    </w:p>
    <w:p w:rsidR="00D55D43" w:rsidRPr="00D55D43" w:rsidRDefault="00D55D43" w:rsidP="00D55D43">
      <w:pPr>
        <w:adjustRightInd/>
        <w:snapToGrid/>
        <w:spacing w:after="0" w:line="560" w:lineRule="atLeast"/>
        <w:ind w:firstLineChars="250" w:firstLine="80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四、工作要求</w:t>
      </w:r>
    </w:p>
    <w:p w:rsidR="00D55D43" w:rsidRPr="00D55D43" w:rsidRDefault="00D55D43" w:rsidP="00D55D43">
      <w:pPr>
        <w:adjustRightInd/>
        <w:snapToGrid/>
        <w:spacing w:after="0" w:line="560" w:lineRule="atLeast"/>
        <w:ind w:firstLineChars="250" w:firstLine="80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1.高度重视，积极配合调查。建筑业企业经营情况调查，有利于充实完善建筑市场监管基础数据，有利于管理部门准确把握全市建筑业经济运行情况，有利于优化营商环境、精准施策，为建筑业健康持续发展提供科学依据。滨海新区建交局，各区建委要将调查工作作为一项主要工作，为注册在本区的建筑施工企业做好服务。各企业主要领导要高度重视，明确负责同志，积极配合做好调查工作。</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2.确保及时报送、数据真实。各企业应确定专人负责调查填报工作，各相关企业要按照通知规定的时间节点，按时完成报送工作，工程项目基本情况要与中标信息、合同内容保持一致，完成产值情况要与向统计部门报送的数据保持一致。</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lastRenderedPageBreak/>
        <w:t>3.企业在调查系统填报的情况，将作为市、区建设行政主管部门开展事中事后监管的重要依据。企业在施项目的产值完成情况将动态记入到信用评价指标体系中。在办理资质审批业务时，可在调查系统中提取已竣工的项目信息。对于不配合调查，瞒报、漏报、错报经营信息的企业，将予以全市通报批评，列入资质动态核查。</w:t>
      </w:r>
    </w:p>
    <w:p w:rsid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特此通知</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业务咨询：24148708</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 xml:space="preserve">系统技术支持：天津市建设信息技术服务中心 </w:t>
      </w:r>
    </w:p>
    <w:p w:rsidR="00D55D43" w:rsidRPr="00D55D43" w:rsidRDefault="00D55D43" w:rsidP="00D55D43">
      <w:pPr>
        <w:adjustRightInd/>
        <w:snapToGrid/>
        <w:spacing w:after="0" w:line="560" w:lineRule="atLeast"/>
        <w:ind w:firstLineChars="200" w:firstLine="640"/>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联系人：张轶 联系方式：58792420</w:t>
      </w:r>
    </w:p>
    <w:p w:rsidR="00D55D43" w:rsidRDefault="00D55D43" w:rsidP="00D55D43">
      <w:pPr>
        <w:adjustRightInd/>
        <w:snapToGrid/>
        <w:spacing w:after="0" w:line="560" w:lineRule="atLeast"/>
        <w:jc w:val="right"/>
        <w:rPr>
          <w:rFonts w:ascii="仿宋_GB2312" w:eastAsia="仿宋_GB2312" w:hAnsi="Times New Roman" w:cs="Times New Roman" w:hint="eastAsia"/>
          <w:bCs/>
          <w:kern w:val="2"/>
          <w:sz w:val="32"/>
          <w:szCs w:val="32"/>
        </w:rPr>
      </w:pPr>
    </w:p>
    <w:p w:rsidR="00D55D43" w:rsidRDefault="00D55D43" w:rsidP="00D55D43">
      <w:pPr>
        <w:adjustRightInd/>
        <w:snapToGrid/>
        <w:spacing w:after="0" w:line="560" w:lineRule="atLeast"/>
        <w:jc w:val="right"/>
        <w:rPr>
          <w:rFonts w:ascii="仿宋_GB2312" w:eastAsia="仿宋_GB2312" w:hAnsi="Times New Roman" w:cs="Times New Roman" w:hint="eastAsia"/>
          <w:bCs/>
          <w:kern w:val="2"/>
          <w:sz w:val="32"/>
          <w:szCs w:val="32"/>
        </w:rPr>
      </w:pPr>
    </w:p>
    <w:p w:rsidR="00D55D43" w:rsidRDefault="00D55D43" w:rsidP="00D55D43">
      <w:pPr>
        <w:adjustRightInd/>
        <w:snapToGrid/>
        <w:spacing w:after="0" w:line="560" w:lineRule="atLeast"/>
        <w:jc w:val="right"/>
        <w:rPr>
          <w:rFonts w:ascii="仿宋_GB2312" w:eastAsia="仿宋_GB2312" w:hAnsi="Times New Roman" w:cs="Times New Roman" w:hint="eastAsia"/>
          <w:bCs/>
          <w:kern w:val="2"/>
          <w:sz w:val="32"/>
          <w:szCs w:val="32"/>
        </w:rPr>
      </w:pPr>
    </w:p>
    <w:p w:rsidR="00D55D43" w:rsidRPr="00D55D43" w:rsidRDefault="00D55D43" w:rsidP="00D55D43">
      <w:pPr>
        <w:adjustRightInd/>
        <w:snapToGrid/>
        <w:spacing w:after="0" w:line="560" w:lineRule="atLeast"/>
        <w:jc w:val="right"/>
        <w:rPr>
          <w:rFonts w:ascii="仿宋_GB2312" w:eastAsia="仿宋_GB2312" w:hAnsi="Times New Roman" w:cs="Times New Roman" w:hint="eastAsia"/>
          <w:bCs/>
          <w:kern w:val="2"/>
          <w:sz w:val="32"/>
          <w:szCs w:val="32"/>
        </w:rPr>
      </w:pPr>
      <w:r w:rsidRPr="00D55D43">
        <w:rPr>
          <w:rFonts w:ascii="仿宋_GB2312" w:eastAsia="仿宋_GB2312" w:hAnsi="Times New Roman" w:cs="Times New Roman" w:hint="eastAsia"/>
          <w:bCs/>
          <w:kern w:val="2"/>
          <w:sz w:val="32"/>
          <w:szCs w:val="32"/>
        </w:rPr>
        <w:t>2018年5月18日</w:t>
      </w:r>
    </w:p>
    <w:p w:rsidR="004358AB" w:rsidRPr="00D55D43" w:rsidRDefault="004358AB" w:rsidP="00D31D50">
      <w:pPr>
        <w:spacing w:line="220" w:lineRule="atLeast"/>
        <w:rPr>
          <w:rFonts w:ascii="仿宋_GB2312" w:eastAsia="仿宋_GB2312" w:hint="eastAsia"/>
          <w:sz w:val="32"/>
          <w:szCs w:val="32"/>
        </w:rPr>
      </w:pPr>
    </w:p>
    <w:sectPr w:rsidR="004358AB" w:rsidRPr="00D55D4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930506"/>
    <w:rsid w:val="00D31D50"/>
    <w:rsid w:val="00D55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91254">
      <w:bodyDiv w:val="1"/>
      <w:marLeft w:val="0"/>
      <w:marRight w:val="0"/>
      <w:marTop w:val="0"/>
      <w:marBottom w:val="0"/>
      <w:divBdr>
        <w:top w:val="none" w:sz="0" w:space="0" w:color="auto"/>
        <w:left w:val="none" w:sz="0" w:space="0" w:color="auto"/>
        <w:bottom w:val="none" w:sz="0" w:space="0" w:color="auto"/>
        <w:right w:val="none" w:sz="0" w:space="0" w:color="auto"/>
      </w:divBdr>
      <w:divsChild>
        <w:div w:id="644093637">
          <w:marLeft w:val="0"/>
          <w:marRight w:val="0"/>
          <w:marTop w:val="0"/>
          <w:marBottom w:val="0"/>
          <w:divBdr>
            <w:top w:val="none" w:sz="0" w:space="0" w:color="auto"/>
            <w:left w:val="none" w:sz="0" w:space="0" w:color="auto"/>
            <w:bottom w:val="none" w:sz="0" w:space="0" w:color="auto"/>
            <w:right w:val="none" w:sz="0" w:space="0" w:color="auto"/>
          </w:divBdr>
          <w:divsChild>
            <w:div w:id="129439626">
              <w:marLeft w:val="0"/>
              <w:marRight w:val="0"/>
              <w:marTop w:val="0"/>
              <w:marBottom w:val="0"/>
              <w:divBdr>
                <w:top w:val="single" w:sz="6" w:space="0" w:color="F6F6F6"/>
                <w:left w:val="none" w:sz="0" w:space="0" w:color="auto"/>
                <w:bottom w:val="none" w:sz="0" w:space="0" w:color="auto"/>
                <w:right w:val="none" w:sz="0" w:space="0" w:color="auto"/>
              </w:divBdr>
              <w:divsChild>
                <w:div w:id="815996820">
                  <w:marLeft w:val="0"/>
                  <w:marRight w:val="0"/>
                  <w:marTop w:val="0"/>
                  <w:marBottom w:val="0"/>
                  <w:divBdr>
                    <w:top w:val="none" w:sz="0" w:space="0" w:color="auto"/>
                    <w:left w:val="none" w:sz="0" w:space="0" w:color="auto"/>
                    <w:bottom w:val="none" w:sz="0" w:space="0" w:color="auto"/>
                    <w:right w:val="none" w:sz="0" w:space="0" w:color="auto"/>
                  </w:divBdr>
                  <w:divsChild>
                    <w:div w:id="535971436">
                      <w:marLeft w:val="0"/>
                      <w:marRight w:val="0"/>
                      <w:marTop w:val="0"/>
                      <w:marBottom w:val="0"/>
                      <w:divBdr>
                        <w:top w:val="single" w:sz="6" w:space="11" w:color="EEEEEE"/>
                        <w:left w:val="none" w:sz="0" w:space="0" w:color="auto"/>
                        <w:bottom w:val="none" w:sz="0" w:space="0" w:color="auto"/>
                        <w:right w:val="none" w:sz="0" w:space="0" w:color="auto"/>
                      </w:divBdr>
                    </w:div>
                    <w:div w:id="1389960315">
                      <w:marLeft w:val="0"/>
                      <w:marRight w:val="0"/>
                      <w:marTop w:val="0"/>
                      <w:marBottom w:val="0"/>
                      <w:divBdr>
                        <w:top w:val="none" w:sz="0" w:space="0" w:color="auto"/>
                        <w:left w:val="single" w:sz="6" w:space="31" w:color="DDDDDD"/>
                        <w:bottom w:val="single" w:sz="6" w:space="0" w:color="DDDDDD"/>
                        <w:right w:val="single" w:sz="6" w:space="31" w:color="DDDDDD"/>
                      </w:divBdr>
                      <w:divsChild>
                        <w:div w:id="402070262">
                          <w:marLeft w:val="0"/>
                          <w:marRight w:val="0"/>
                          <w:marTop w:val="0"/>
                          <w:marBottom w:val="0"/>
                          <w:divBdr>
                            <w:top w:val="none" w:sz="0" w:space="0" w:color="auto"/>
                            <w:left w:val="none" w:sz="0" w:space="0" w:color="auto"/>
                            <w:bottom w:val="none" w:sz="0" w:space="0" w:color="auto"/>
                            <w:right w:val="none" w:sz="0" w:space="0" w:color="auto"/>
                          </w:divBdr>
                          <w:divsChild>
                            <w:div w:id="1297949579">
                              <w:marLeft w:val="0"/>
                              <w:marRight w:val="0"/>
                              <w:marTop w:val="0"/>
                              <w:marBottom w:val="0"/>
                              <w:divBdr>
                                <w:top w:val="none" w:sz="0" w:space="0" w:color="auto"/>
                                <w:left w:val="none" w:sz="0" w:space="0" w:color="auto"/>
                                <w:bottom w:val="none" w:sz="0" w:space="0" w:color="auto"/>
                                <w:right w:val="none" w:sz="0" w:space="0" w:color="auto"/>
                              </w:divBdr>
                              <w:divsChild>
                                <w:div w:id="9592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4</cp:revision>
  <dcterms:created xsi:type="dcterms:W3CDTF">2008-09-11T17:20:00Z</dcterms:created>
  <dcterms:modified xsi:type="dcterms:W3CDTF">2018-07-21T08:43:00Z</dcterms:modified>
</cp:coreProperties>
</file>