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4841F" w14:textId="77777777" w:rsidR="00BD206C" w:rsidRDefault="00BD206C">
      <w:pPr>
        <w:autoSpaceDE w:val="0"/>
        <w:autoSpaceDN w:val="0"/>
        <w:adjustRightInd w:val="0"/>
        <w:jc w:val="center"/>
        <w:rPr>
          <w:rFonts w:ascii="Times New Roman" w:eastAsia="方正小标宋简体" w:hAnsi="Times New Roman" w:cs="方正小标宋简体"/>
          <w:kern w:val="0"/>
          <w:sz w:val="48"/>
          <w:szCs w:val="48"/>
          <w:lang w:val="zh-CN"/>
        </w:rPr>
      </w:pPr>
    </w:p>
    <w:p w14:paraId="6AE52D4E" w14:textId="77777777" w:rsidR="00BD206C" w:rsidRDefault="00BD206C">
      <w:pPr>
        <w:autoSpaceDE w:val="0"/>
        <w:autoSpaceDN w:val="0"/>
        <w:adjustRightInd w:val="0"/>
        <w:jc w:val="center"/>
        <w:rPr>
          <w:rFonts w:ascii="Times New Roman" w:eastAsia="方正小标宋简体" w:hAnsi="Times New Roman" w:cs="方正小标宋简体"/>
          <w:kern w:val="0"/>
          <w:sz w:val="48"/>
          <w:szCs w:val="48"/>
          <w:lang w:val="zh-CN"/>
        </w:rPr>
      </w:pPr>
    </w:p>
    <w:p w14:paraId="20E651C5" w14:textId="77777777" w:rsidR="00BD206C" w:rsidRDefault="00BD206C">
      <w:pPr>
        <w:autoSpaceDE w:val="0"/>
        <w:autoSpaceDN w:val="0"/>
        <w:adjustRightInd w:val="0"/>
        <w:jc w:val="center"/>
        <w:rPr>
          <w:rFonts w:ascii="Times New Roman" w:eastAsia="方正小标宋简体" w:hAnsi="Times New Roman" w:cs="方正小标宋简体"/>
          <w:kern w:val="0"/>
          <w:sz w:val="48"/>
          <w:szCs w:val="48"/>
          <w:lang w:val="zh-CN"/>
        </w:rPr>
      </w:pPr>
    </w:p>
    <w:p w14:paraId="041B4114" w14:textId="77777777" w:rsidR="00BD206C" w:rsidRDefault="00BD206C">
      <w:pPr>
        <w:autoSpaceDE w:val="0"/>
        <w:autoSpaceDN w:val="0"/>
        <w:adjustRightInd w:val="0"/>
        <w:jc w:val="center"/>
        <w:rPr>
          <w:rFonts w:ascii="Times New Roman" w:eastAsia="方正小标宋简体" w:hAnsi="Times New Roman" w:cs="方正小标宋简体"/>
          <w:kern w:val="0"/>
          <w:sz w:val="48"/>
          <w:szCs w:val="48"/>
          <w:lang w:val="zh-CN"/>
        </w:rPr>
      </w:pPr>
    </w:p>
    <w:p w14:paraId="526CBFCA" w14:textId="77777777" w:rsidR="00BD206C" w:rsidRDefault="00BD206C">
      <w:pPr>
        <w:autoSpaceDE w:val="0"/>
        <w:autoSpaceDN w:val="0"/>
        <w:adjustRightInd w:val="0"/>
        <w:jc w:val="center"/>
        <w:rPr>
          <w:rFonts w:ascii="Times New Roman" w:eastAsia="方正小标宋简体" w:hAnsi="Times New Roman" w:cs="方正小标宋简体"/>
          <w:kern w:val="0"/>
          <w:sz w:val="48"/>
          <w:szCs w:val="48"/>
          <w:lang w:val="zh-CN"/>
        </w:rPr>
      </w:pPr>
    </w:p>
    <w:p w14:paraId="40FF572D" w14:textId="77777777" w:rsidR="00BD206C" w:rsidRDefault="00BD206C">
      <w:pPr>
        <w:autoSpaceDE w:val="0"/>
        <w:autoSpaceDN w:val="0"/>
        <w:adjustRightInd w:val="0"/>
        <w:jc w:val="center"/>
        <w:rPr>
          <w:rFonts w:ascii="Times New Roman" w:eastAsia="方正小标宋简体" w:hAnsi="Times New Roman" w:cs="方正小标宋简体"/>
          <w:kern w:val="0"/>
          <w:sz w:val="48"/>
          <w:szCs w:val="48"/>
          <w:lang w:val="zh-CN"/>
        </w:rPr>
      </w:pPr>
    </w:p>
    <w:p w14:paraId="16421F55" w14:textId="77777777" w:rsidR="00BD206C" w:rsidRDefault="00BD206C">
      <w:pPr>
        <w:autoSpaceDE w:val="0"/>
        <w:autoSpaceDN w:val="0"/>
        <w:adjustRightInd w:val="0"/>
        <w:jc w:val="center"/>
        <w:rPr>
          <w:rFonts w:ascii="Times New Roman" w:eastAsia="方正小标宋简体" w:hAnsi="Times New Roman" w:cs="方正小标宋简体"/>
          <w:kern w:val="0"/>
          <w:sz w:val="48"/>
          <w:szCs w:val="48"/>
          <w:lang w:val="zh-CN"/>
        </w:rPr>
      </w:pPr>
    </w:p>
    <w:p w14:paraId="57ED56C4" w14:textId="77777777" w:rsidR="00BD206C" w:rsidRDefault="00BD206C">
      <w:pPr>
        <w:autoSpaceDE w:val="0"/>
        <w:autoSpaceDN w:val="0"/>
        <w:adjustRightInd w:val="0"/>
        <w:jc w:val="center"/>
        <w:rPr>
          <w:rFonts w:ascii="Times New Roman" w:eastAsia="方正小标宋简体" w:hAnsi="Times New Roman" w:cs="方正小标宋简体"/>
          <w:kern w:val="0"/>
          <w:sz w:val="48"/>
          <w:szCs w:val="48"/>
          <w:lang w:val="zh-CN"/>
        </w:rPr>
      </w:pPr>
    </w:p>
    <w:p w14:paraId="229D42CA" w14:textId="77777777" w:rsidR="00BD206C" w:rsidRDefault="00BC2BC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天津市蓟州区教师发展中心</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1563B69" w14:textId="77777777" w:rsidR="00BD206C" w:rsidRDefault="00BD206C">
      <w:pPr>
        <w:autoSpaceDE w:val="0"/>
        <w:autoSpaceDN w:val="0"/>
        <w:adjustRightInd w:val="0"/>
        <w:spacing w:line="580" w:lineRule="exact"/>
        <w:jc w:val="center"/>
        <w:rPr>
          <w:rFonts w:ascii="Times New Roman" w:eastAsia="黑体" w:hAnsi="Times New Roman" w:cs="黑体"/>
          <w:sz w:val="30"/>
          <w:szCs w:val="30"/>
        </w:rPr>
      </w:pPr>
    </w:p>
    <w:p w14:paraId="4470A8EF" w14:textId="77777777" w:rsidR="00BD206C" w:rsidRDefault="00BD206C">
      <w:pPr>
        <w:autoSpaceDE w:val="0"/>
        <w:autoSpaceDN w:val="0"/>
        <w:adjustRightInd w:val="0"/>
        <w:spacing w:line="580" w:lineRule="exact"/>
        <w:jc w:val="center"/>
        <w:rPr>
          <w:rFonts w:ascii="Times New Roman" w:eastAsia="黑体" w:hAnsi="Times New Roman" w:cs="黑体"/>
          <w:sz w:val="30"/>
          <w:szCs w:val="30"/>
        </w:rPr>
      </w:pPr>
    </w:p>
    <w:p w14:paraId="1C37B983" w14:textId="77777777" w:rsidR="00BD206C" w:rsidRDefault="00BD206C">
      <w:pPr>
        <w:autoSpaceDE w:val="0"/>
        <w:autoSpaceDN w:val="0"/>
        <w:adjustRightInd w:val="0"/>
        <w:spacing w:line="580" w:lineRule="exact"/>
        <w:jc w:val="center"/>
        <w:rPr>
          <w:rFonts w:ascii="Times New Roman" w:eastAsia="黑体" w:hAnsi="Times New Roman" w:cs="黑体"/>
          <w:sz w:val="30"/>
          <w:szCs w:val="30"/>
        </w:rPr>
      </w:pPr>
    </w:p>
    <w:p w14:paraId="16507797" w14:textId="77777777" w:rsidR="00BD206C" w:rsidRDefault="00BD206C">
      <w:pPr>
        <w:autoSpaceDE w:val="0"/>
        <w:autoSpaceDN w:val="0"/>
        <w:adjustRightInd w:val="0"/>
        <w:spacing w:line="580" w:lineRule="exact"/>
        <w:jc w:val="center"/>
        <w:rPr>
          <w:rFonts w:ascii="Times New Roman" w:eastAsia="黑体" w:hAnsi="Times New Roman" w:cs="黑体"/>
          <w:sz w:val="30"/>
          <w:szCs w:val="30"/>
        </w:rPr>
      </w:pPr>
    </w:p>
    <w:p w14:paraId="5FE67891" w14:textId="77777777" w:rsidR="00BD206C" w:rsidRDefault="00BD206C">
      <w:pPr>
        <w:autoSpaceDE w:val="0"/>
        <w:autoSpaceDN w:val="0"/>
        <w:adjustRightInd w:val="0"/>
        <w:spacing w:line="580" w:lineRule="exact"/>
        <w:jc w:val="center"/>
        <w:rPr>
          <w:rFonts w:ascii="Times New Roman" w:eastAsia="黑体" w:hAnsi="Times New Roman" w:cs="黑体"/>
          <w:sz w:val="30"/>
          <w:szCs w:val="30"/>
        </w:rPr>
      </w:pPr>
    </w:p>
    <w:p w14:paraId="13642445" w14:textId="77777777" w:rsidR="00BD206C" w:rsidRDefault="00BC2BC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4E87EB8" w14:textId="77777777" w:rsidR="00BD206C" w:rsidRDefault="00BC2BC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653AF4C" w14:textId="77777777" w:rsidR="00BD206C" w:rsidRDefault="00BD206C">
      <w:pPr>
        <w:autoSpaceDE w:val="0"/>
        <w:autoSpaceDN w:val="0"/>
        <w:adjustRightInd w:val="0"/>
        <w:spacing w:line="600" w:lineRule="exact"/>
        <w:jc w:val="left"/>
        <w:rPr>
          <w:rFonts w:ascii="Times New Roman" w:eastAsia="黑体" w:hAnsi="Times New Roman" w:cs="黑体"/>
          <w:kern w:val="0"/>
          <w:sz w:val="30"/>
          <w:szCs w:val="30"/>
        </w:rPr>
      </w:pPr>
    </w:p>
    <w:p w14:paraId="19F27082" w14:textId="77777777" w:rsidR="00BD206C" w:rsidRDefault="00BC2B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3BF16480"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45993C4"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FDE2BE6" w14:textId="77777777" w:rsidR="00BD206C" w:rsidRDefault="00BC2B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37630A6F"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71C11125"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0B8ED89"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01EA93D7"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E5F4669"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17E3ADE6"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98D4164"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169A485D"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34098268"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4E3FB0A"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29C3C874"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6FB14153"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00EB796" w14:textId="77777777" w:rsidR="00BD206C" w:rsidRDefault="00BC2B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6136BD05"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3379FA7"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5F6E6C3"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79A28E71"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53AF0FA8"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9B1D23D"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02D7BA57"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3E940BB0"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69F02BDF"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4AD3526"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8002A96"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40F7AB86"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6D3A0C02"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3A1FD62" w14:textId="77777777" w:rsidR="00BD206C" w:rsidRDefault="00BC2BC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C9F2B84" w14:textId="77777777" w:rsidR="00BD206C" w:rsidRDefault="00BC2BC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D5FFD83" w14:textId="77777777" w:rsidR="00BD206C" w:rsidRDefault="00BC2BC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4BDC911" w14:textId="77777777" w:rsidR="00BD206C" w:rsidRDefault="00BC2B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7BB4E254" w14:textId="77777777" w:rsidR="00BD206C" w:rsidRDefault="00BC2BC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5CD3CB94" w14:textId="77777777" w:rsidR="00BD206C" w:rsidRDefault="00BC2BC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（一）负责各级教育的教学指导、教学质量检测与教学管理工作。</w:t>
      </w:r>
    </w:p>
    <w:p w14:paraId="7EE1531F" w14:textId="77777777" w:rsidR="00BD206C" w:rsidRDefault="00BC2BC3">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（二）负责多媒体教学、教育系统网络平台建设和管理、网络信息安</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全与服务工作。</w:t>
      </w:r>
    </w:p>
    <w:p w14:paraId="27FF5DFE" w14:textId="77777777" w:rsidR="00BD206C" w:rsidRDefault="00BC2BC3">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（三）负责教师继续教育、校本研修及其他相关专业培训工作。</w:t>
      </w:r>
    </w:p>
    <w:p w14:paraId="59F7E963" w14:textId="77777777" w:rsidR="00BD206C" w:rsidRDefault="00BC2BC3">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（四）负责组织初中后学历考试招生工作和教师资格考试工作。</w:t>
      </w:r>
    </w:p>
    <w:p w14:paraId="0E0F037E"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（五）负责组织高级中学军事基础训练和中小学社会实践教育工作。</w:t>
      </w:r>
    </w:p>
    <w:p w14:paraId="51B30E8E" w14:textId="77777777" w:rsidR="00BD206C" w:rsidRDefault="00BC2BC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227ADA2B"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天津市蓟州区教师发展中心内设</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764BF261"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天津市蓟州区教师发展中心</w:t>
      </w:r>
    </w:p>
    <w:p w14:paraId="6A887830" w14:textId="6ED00F46"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（一）党政办公室。编制</w:t>
      </w:r>
      <w:r>
        <w:rPr>
          <w:rFonts w:ascii="Times New Roman" w:eastAsia="仿宋_GB2312" w:hAnsi="Times New Roman" w:cs="仿宋_GB2312" w:hint="eastAsia"/>
          <w:sz w:val="30"/>
          <w:szCs w:val="30"/>
        </w:rPr>
        <w:t xml:space="preserve"> 9 </w:t>
      </w:r>
      <w:r>
        <w:rPr>
          <w:rFonts w:ascii="Times New Roman" w:eastAsia="仿宋_GB2312" w:hAnsi="Times New Roman" w:cs="仿宋_GB2312" w:hint="eastAsia"/>
          <w:sz w:val="30"/>
          <w:szCs w:val="30"/>
        </w:rPr>
        <w:t>名，其中，主任</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名，副主任</w:t>
      </w:r>
      <w:r>
        <w:rPr>
          <w:rFonts w:ascii="Times New Roman" w:eastAsia="仿宋_GB2312" w:hAnsi="Times New Roman" w:cs="仿宋_GB2312" w:hint="eastAsia"/>
          <w:sz w:val="30"/>
          <w:szCs w:val="30"/>
        </w:rPr>
        <w:t xml:space="preserve"> 1</w:t>
      </w:r>
      <w:r>
        <w:rPr>
          <w:rFonts w:ascii="Times New Roman" w:eastAsia="仿宋_GB2312" w:hAnsi="Times New Roman" w:cs="仿宋_GB2312" w:hint="eastAsia"/>
          <w:sz w:val="30"/>
          <w:szCs w:val="30"/>
        </w:rPr>
        <w:t>名。负责党建、党风廉政建设、纪检监察、精神文明建设、宣传和重要工作督促落实等工作。负责会务、机要、保密、信访、档</w:t>
      </w:r>
    </w:p>
    <w:p w14:paraId="3E48339D" w14:textId="77777777" w:rsidR="00BD206C" w:rsidRDefault="00BC2BC3" w:rsidP="00BC2BC3">
      <w:pPr>
        <w:spacing w:line="700" w:lineRule="exact"/>
        <w:rPr>
          <w:rFonts w:ascii="Times New Roman" w:eastAsia="仿宋_GB2312" w:hAnsi="Times New Roman" w:cs="仿宋_GB2312"/>
          <w:sz w:val="30"/>
          <w:szCs w:val="30"/>
        </w:rPr>
      </w:pPr>
      <w:r>
        <w:rPr>
          <w:rFonts w:ascii="Times New Roman" w:eastAsia="仿宋_GB2312" w:hAnsi="Times New Roman" w:cs="仿宋_GB2312" w:hint="eastAsia"/>
          <w:sz w:val="30"/>
          <w:szCs w:val="30"/>
        </w:rPr>
        <w:t>案、政务公开等日常工作。负责人事劳资、机构编制相关工作</w:t>
      </w:r>
      <w:proofErr w:type="gramStart"/>
      <w:r>
        <w:rPr>
          <w:rFonts w:ascii="Times New Roman" w:eastAsia="仿宋_GB2312" w:hAnsi="Times New Roman" w:cs="仿宋_GB2312" w:hint="eastAsia"/>
          <w:sz w:val="30"/>
          <w:szCs w:val="30"/>
        </w:rPr>
        <w:t>和</w:t>
      </w:r>
      <w:proofErr w:type="gramEnd"/>
    </w:p>
    <w:p w14:paraId="7B273640" w14:textId="77777777" w:rsidR="00BD206C" w:rsidRDefault="00BC2BC3" w:rsidP="00BC2BC3">
      <w:pPr>
        <w:spacing w:line="700" w:lineRule="exact"/>
        <w:rPr>
          <w:rFonts w:ascii="Times New Roman" w:eastAsia="仿宋_GB2312" w:hAnsi="Times New Roman" w:cs="仿宋_GB2312"/>
          <w:sz w:val="30"/>
          <w:szCs w:val="30"/>
        </w:rPr>
      </w:pPr>
      <w:r>
        <w:rPr>
          <w:rFonts w:ascii="Times New Roman" w:eastAsia="仿宋_GB2312" w:hAnsi="Times New Roman" w:cs="仿宋_GB2312" w:hint="eastAsia"/>
          <w:sz w:val="30"/>
          <w:szCs w:val="30"/>
        </w:rPr>
        <w:t>离退休干部工作。负责考核、奖惩工作。负责工会、妇联、共青</w:t>
      </w:r>
    </w:p>
    <w:p w14:paraId="31140EA3" w14:textId="77777777" w:rsidR="00BD206C" w:rsidRDefault="00BC2BC3" w:rsidP="00BC2BC3">
      <w:pPr>
        <w:spacing w:line="700" w:lineRule="exac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团等群团工作。</w:t>
      </w:r>
    </w:p>
    <w:p w14:paraId="7E7A29E7"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（二）财务管理部。编制</w:t>
      </w:r>
      <w:r>
        <w:rPr>
          <w:rFonts w:ascii="Times New Roman" w:eastAsia="仿宋_GB2312" w:hAnsi="Times New Roman" w:cs="仿宋_GB2312" w:hint="eastAsia"/>
          <w:sz w:val="30"/>
          <w:szCs w:val="30"/>
        </w:rPr>
        <w:t xml:space="preserve"> 6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 xml:space="preserve"> 1</w:t>
      </w:r>
    </w:p>
    <w:p w14:paraId="7EA9C008"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名。负责财务、预决算，国有资产和各类资金管理，内部审计工作。负责安全生产和后勤管理工作。负责培训、教研、教科研、信息化、考试招生等项目资金监督管理。</w:t>
      </w:r>
    </w:p>
    <w:p w14:paraId="71291A76"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（三）教师培训部。编制</w:t>
      </w:r>
      <w:r>
        <w:rPr>
          <w:rFonts w:ascii="Times New Roman" w:eastAsia="仿宋_GB2312" w:hAnsi="Times New Roman" w:cs="仿宋_GB2312" w:hint="eastAsia"/>
          <w:sz w:val="30"/>
          <w:szCs w:val="30"/>
        </w:rPr>
        <w:t xml:space="preserve"> 16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名，副部长</w:t>
      </w:r>
    </w:p>
    <w:p w14:paraId="6A9212B8" w14:textId="77777777" w:rsidR="00BD206C" w:rsidRDefault="00BC2BC3" w:rsidP="00BC2BC3">
      <w:pPr>
        <w:spacing w:line="700" w:lineRule="exac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名。负责全区中小学幼儿园教师继续教育、校本研修及相关专</w:t>
      </w:r>
    </w:p>
    <w:p w14:paraId="2B8C97E6" w14:textId="77777777" w:rsidR="00BD206C" w:rsidRDefault="00BC2BC3" w:rsidP="00BC2BC3">
      <w:pPr>
        <w:spacing w:line="700" w:lineRule="exac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业培训。</w:t>
      </w:r>
    </w:p>
    <w:p w14:paraId="3C31BA6E"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（四）学前教研部。编制</w:t>
      </w:r>
      <w:r>
        <w:rPr>
          <w:rFonts w:ascii="Times New Roman" w:eastAsia="仿宋_GB2312" w:hAnsi="Times New Roman" w:cs="仿宋_GB2312" w:hint="eastAsia"/>
          <w:sz w:val="30"/>
          <w:szCs w:val="30"/>
        </w:rPr>
        <w:t xml:space="preserve"> 5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 xml:space="preserve"> 1</w:t>
      </w:r>
      <w:r>
        <w:rPr>
          <w:rFonts w:ascii="Times New Roman" w:eastAsia="仿宋_GB2312" w:hAnsi="Times New Roman" w:cs="仿宋_GB2312" w:hint="eastAsia"/>
          <w:sz w:val="30"/>
          <w:szCs w:val="30"/>
        </w:rPr>
        <w:t>名。负责学前阶段教育活动研究与服务和教师的专业指导。</w:t>
      </w:r>
    </w:p>
    <w:p w14:paraId="5C5CFA37"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（五）小学教研部。编制</w:t>
      </w:r>
      <w:r>
        <w:rPr>
          <w:rFonts w:ascii="Times New Roman" w:eastAsia="仿宋_GB2312" w:hAnsi="Times New Roman" w:cs="仿宋_GB2312" w:hint="eastAsia"/>
          <w:sz w:val="30"/>
          <w:szCs w:val="30"/>
        </w:rPr>
        <w:t xml:space="preserve"> 8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 xml:space="preserve"> 1</w:t>
      </w:r>
    </w:p>
    <w:p w14:paraId="219423B9" w14:textId="77777777" w:rsidR="00BD206C" w:rsidRDefault="00BC2BC3" w:rsidP="00BC2BC3">
      <w:pPr>
        <w:spacing w:line="700" w:lineRule="exact"/>
        <w:rPr>
          <w:rFonts w:ascii="Times New Roman" w:eastAsia="仿宋_GB2312" w:hAnsi="Times New Roman" w:cs="仿宋_GB2312"/>
          <w:sz w:val="30"/>
          <w:szCs w:val="30"/>
        </w:rPr>
      </w:pPr>
      <w:r>
        <w:rPr>
          <w:rFonts w:ascii="Times New Roman" w:eastAsia="仿宋_GB2312" w:hAnsi="Times New Roman" w:cs="仿宋_GB2312" w:hint="eastAsia"/>
          <w:sz w:val="30"/>
          <w:szCs w:val="30"/>
        </w:rPr>
        <w:t>名。负责小学语文、数学、外语</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3 </w:t>
      </w:r>
      <w:proofErr w:type="gramStart"/>
      <w:r>
        <w:rPr>
          <w:rFonts w:ascii="Times New Roman" w:eastAsia="仿宋_GB2312" w:hAnsi="Times New Roman" w:cs="仿宋_GB2312" w:hint="eastAsia"/>
          <w:sz w:val="30"/>
          <w:szCs w:val="30"/>
        </w:rPr>
        <w:t>个</w:t>
      </w:r>
      <w:proofErr w:type="gramEnd"/>
      <w:r>
        <w:rPr>
          <w:rFonts w:ascii="Times New Roman" w:eastAsia="仿宋_GB2312" w:hAnsi="Times New Roman" w:cs="仿宋_GB2312" w:hint="eastAsia"/>
          <w:sz w:val="30"/>
          <w:szCs w:val="30"/>
        </w:rPr>
        <w:t>学科教育教学研究与服务，相关学科教师的专业指导。</w:t>
      </w:r>
    </w:p>
    <w:p w14:paraId="470A7D84"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（六）初中教研部。编制</w:t>
      </w:r>
      <w:r>
        <w:rPr>
          <w:rFonts w:ascii="Times New Roman" w:eastAsia="仿宋_GB2312" w:hAnsi="Times New Roman" w:cs="仿宋_GB2312" w:hint="eastAsia"/>
          <w:sz w:val="30"/>
          <w:szCs w:val="30"/>
        </w:rPr>
        <w:t xml:space="preserve"> 11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名。负责初中语文、数学、外语、物理、化学、历史、地理、生物、道德与法治</w:t>
      </w:r>
      <w:r>
        <w:rPr>
          <w:rFonts w:ascii="Times New Roman" w:eastAsia="仿宋_GB2312" w:hAnsi="Times New Roman" w:cs="仿宋_GB2312" w:hint="eastAsia"/>
          <w:sz w:val="30"/>
          <w:szCs w:val="30"/>
        </w:rPr>
        <w:t xml:space="preserve"> 9 </w:t>
      </w:r>
      <w:proofErr w:type="gramStart"/>
      <w:r>
        <w:rPr>
          <w:rFonts w:ascii="Times New Roman" w:eastAsia="仿宋_GB2312" w:hAnsi="Times New Roman" w:cs="仿宋_GB2312" w:hint="eastAsia"/>
          <w:sz w:val="30"/>
          <w:szCs w:val="30"/>
        </w:rPr>
        <w:t>个</w:t>
      </w:r>
      <w:proofErr w:type="gramEnd"/>
      <w:r>
        <w:rPr>
          <w:rFonts w:ascii="Times New Roman" w:eastAsia="仿宋_GB2312" w:hAnsi="Times New Roman" w:cs="仿宋_GB2312" w:hint="eastAsia"/>
          <w:sz w:val="30"/>
          <w:szCs w:val="30"/>
        </w:rPr>
        <w:t>学科教育教学研究与服务，相关学科教师的专业指导。</w:t>
      </w:r>
    </w:p>
    <w:p w14:paraId="4876CB66"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（七）高中教研部。编制</w:t>
      </w:r>
      <w:r>
        <w:rPr>
          <w:rFonts w:ascii="Times New Roman" w:eastAsia="仿宋_GB2312" w:hAnsi="Times New Roman" w:cs="仿宋_GB2312" w:hint="eastAsia"/>
          <w:sz w:val="30"/>
          <w:szCs w:val="30"/>
        </w:rPr>
        <w:t xml:space="preserve"> 11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lastRenderedPageBreak/>
        <w:t>名。负责高中语文、数学、外语、物理、化学、历史、地理、</w:t>
      </w:r>
    </w:p>
    <w:p w14:paraId="5A32F89C" w14:textId="77777777" w:rsidR="00BD206C" w:rsidRDefault="00BC2BC3" w:rsidP="00BC2BC3">
      <w:pPr>
        <w:spacing w:line="700" w:lineRule="exact"/>
        <w:rPr>
          <w:rFonts w:ascii="Times New Roman" w:eastAsia="仿宋_GB2312" w:hAnsi="Times New Roman" w:cs="仿宋_GB2312"/>
          <w:sz w:val="30"/>
          <w:szCs w:val="30"/>
        </w:rPr>
      </w:pPr>
      <w:r>
        <w:rPr>
          <w:rFonts w:ascii="Times New Roman" w:eastAsia="仿宋_GB2312" w:hAnsi="Times New Roman" w:cs="仿宋_GB2312" w:hint="eastAsia"/>
          <w:sz w:val="30"/>
          <w:szCs w:val="30"/>
        </w:rPr>
        <w:t>生物、思想政治</w:t>
      </w:r>
      <w:r>
        <w:rPr>
          <w:rFonts w:ascii="Times New Roman" w:eastAsia="仿宋_GB2312" w:hAnsi="Times New Roman" w:cs="仿宋_GB2312" w:hint="eastAsia"/>
          <w:sz w:val="30"/>
          <w:szCs w:val="30"/>
        </w:rPr>
        <w:t xml:space="preserve"> 9 </w:t>
      </w:r>
      <w:proofErr w:type="gramStart"/>
      <w:r>
        <w:rPr>
          <w:rFonts w:ascii="Times New Roman" w:eastAsia="仿宋_GB2312" w:hAnsi="Times New Roman" w:cs="仿宋_GB2312" w:hint="eastAsia"/>
          <w:sz w:val="30"/>
          <w:szCs w:val="30"/>
        </w:rPr>
        <w:t>个</w:t>
      </w:r>
      <w:proofErr w:type="gramEnd"/>
      <w:r>
        <w:rPr>
          <w:rFonts w:ascii="Times New Roman" w:eastAsia="仿宋_GB2312" w:hAnsi="Times New Roman" w:cs="仿宋_GB2312" w:hint="eastAsia"/>
          <w:sz w:val="30"/>
          <w:szCs w:val="30"/>
        </w:rPr>
        <w:t>学科教育教学研究与服务，相关学科教师的专业指导。</w:t>
      </w:r>
    </w:p>
    <w:p w14:paraId="04278B0C"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（八）德体美</w:t>
      </w:r>
      <w:proofErr w:type="gramStart"/>
      <w:r>
        <w:rPr>
          <w:rFonts w:ascii="Times New Roman" w:eastAsia="仿宋_GB2312" w:hAnsi="Times New Roman" w:cs="仿宋_GB2312" w:hint="eastAsia"/>
          <w:sz w:val="30"/>
          <w:szCs w:val="30"/>
        </w:rPr>
        <w:t>劳</w:t>
      </w:r>
      <w:proofErr w:type="gramEnd"/>
      <w:r>
        <w:rPr>
          <w:rFonts w:ascii="Times New Roman" w:eastAsia="仿宋_GB2312" w:hAnsi="Times New Roman" w:cs="仿宋_GB2312" w:hint="eastAsia"/>
          <w:sz w:val="30"/>
          <w:szCs w:val="30"/>
        </w:rPr>
        <w:t>（心理）教研部。编制</w:t>
      </w:r>
      <w:r>
        <w:rPr>
          <w:rFonts w:ascii="Times New Roman" w:eastAsia="仿宋_GB2312" w:hAnsi="Times New Roman" w:cs="仿宋_GB2312" w:hint="eastAsia"/>
          <w:sz w:val="30"/>
          <w:szCs w:val="30"/>
        </w:rPr>
        <w:t xml:space="preserve"> 10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名。负责德育、</w:t>
      </w:r>
      <w:proofErr w:type="gramStart"/>
      <w:r>
        <w:rPr>
          <w:rFonts w:ascii="Times New Roman" w:eastAsia="仿宋_GB2312" w:hAnsi="Times New Roman" w:cs="仿宋_GB2312" w:hint="eastAsia"/>
          <w:sz w:val="30"/>
          <w:szCs w:val="30"/>
        </w:rPr>
        <w:t>思政教育</w:t>
      </w:r>
      <w:proofErr w:type="gramEnd"/>
      <w:r>
        <w:rPr>
          <w:rFonts w:ascii="Times New Roman" w:eastAsia="仿宋_GB2312" w:hAnsi="Times New Roman" w:cs="仿宋_GB2312" w:hint="eastAsia"/>
          <w:sz w:val="30"/>
          <w:szCs w:val="30"/>
        </w:rPr>
        <w:t>（包括小学道德与法治）及小学、初中、高中学段音乐、体育、美术、劳动教育（科学、通用技术、综合实践活动）、校本课程、心理健康教育教学研究与服务，相关学科教师的专业指导。</w:t>
      </w:r>
    </w:p>
    <w:p w14:paraId="7B9CE984"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（九）网络信息管理与电化教研部。编制</w:t>
      </w:r>
      <w:r>
        <w:rPr>
          <w:rFonts w:ascii="Times New Roman" w:eastAsia="仿宋_GB2312" w:hAnsi="Times New Roman" w:cs="仿宋_GB2312" w:hint="eastAsia"/>
          <w:sz w:val="30"/>
          <w:szCs w:val="30"/>
        </w:rPr>
        <w:t xml:space="preserve"> 12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名。负责教育系统网络安全管理。负责信息化设备维护。负责教育系统办公自动化平台管理和运维管理。负责信息技术及多媒体教学研究与服务，指导学校校园网站建设和管理。</w:t>
      </w:r>
    </w:p>
    <w:p w14:paraId="4DDBC39D"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（十）军训和社会实践部。编制</w:t>
      </w:r>
      <w:r>
        <w:rPr>
          <w:rFonts w:ascii="Times New Roman" w:eastAsia="仿宋_GB2312" w:hAnsi="Times New Roman" w:cs="仿宋_GB2312" w:hint="eastAsia"/>
          <w:sz w:val="30"/>
          <w:szCs w:val="30"/>
        </w:rPr>
        <w:t xml:space="preserve"> 30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 xml:space="preserve"> 2 </w:t>
      </w:r>
      <w:r>
        <w:rPr>
          <w:rFonts w:ascii="Times New Roman" w:eastAsia="仿宋_GB2312" w:hAnsi="Times New Roman" w:cs="仿宋_GB2312" w:hint="eastAsia"/>
          <w:sz w:val="30"/>
          <w:szCs w:val="30"/>
        </w:rPr>
        <w:t>名。负责组织</w:t>
      </w:r>
      <w:r>
        <w:rPr>
          <w:rFonts w:ascii="Times New Roman" w:eastAsia="仿宋_GB2312" w:hAnsi="Times New Roman" w:cs="仿宋_GB2312" w:hint="eastAsia"/>
          <w:sz w:val="30"/>
          <w:szCs w:val="30"/>
        </w:rPr>
        <w:t>高级中学学生军事基础训练和社会实践教育，提供训练基地与相关服务，加强国防教育和劳动教育。</w:t>
      </w:r>
    </w:p>
    <w:p w14:paraId="06144DB0"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（十一）教育科研管理与合作交流部。编制</w:t>
      </w:r>
      <w:r>
        <w:rPr>
          <w:rFonts w:ascii="Times New Roman" w:eastAsia="仿宋_GB2312" w:hAnsi="Times New Roman" w:cs="仿宋_GB2312" w:hint="eastAsia"/>
          <w:sz w:val="30"/>
          <w:szCs w:val="30"/>
        </w:rPr>
        <w:t xml:space="preserve"> 8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名。负责教育科研管理工作。负责干部教师对外支教、培训、交流合作工作。</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负责中小</w:t>
      </w:r>
      <w:proofErr w:type="gramStart"/>
      <w:r>
        <w:rPr>
          <w:rFonts w:ascii="Times New Roman" w:eastAsia="仿宋_GB2312" w:hAnsi="Times New Roman" w:cs="仿宋_GB2312" w:hint="eastAsia"/>
          <w:sz w:val="30"/>
          <w:szCs w:val="30"/>
        </w:rPr>
        <w:t>学区级</w:t>
      </w:r>
      <w:proofErr w:type="gramEnd"/>
      <w:r>
        <w:rPr>
          <w:rFonts w:ascii="Times New Roman" w:eastAsia="仿宋_GB2312" w:hAnsi="Times New Roman" w:cs="仿宋_GB2312" w:hint="eastAsia"/>
          <w:sz w:val="30"/>
          <w:szCs w:val="30"/>
        </w:rPr>
        <w:t>质量监测命题、</w:t>
      </w:r>
      <w:r>
        <w:rPr>
          <w:rFonts w:ascii="Times New Roman" w:eastAsia="仿宋_GB2312" w:hAnsi="Times New Roman" w:cs="仿宋_GB2312" w:hint="eastAsia"/>
          <w:sz w:val="30"/>
          <w:szCs w:val="30"/>
        </w:rPr>
        <w:lastRenderedPageBreak/>
        <w:t>试卷征订、试卷收发及监测等相关组织工作。</w:t>
      </w:r>
    </w:p>
    <w:p w14:paraId="304F8611" w14:textId="77777777" w:rsidR="00BD206C" w:rsidRDefault="00BC2BC3" w:rsidP="00BC2BC3">
      <w:pPr>
        <w:spacing w:line="7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（十二）教育招生考试业务部。编制</w:t>
      </w:r>
      <w:r>
        <w:rPr>
          <w:rFonts w:ascii="Times New Roman" w:eastAsia="仿宋_GB2312" w:hAnsi="Times New Roman" w:cs="仿宋_GB2312" w:hint="eastAsia"/>
          <w:sz w:val="30"/>
          <w:szCs w:val="30"/>
        </w:rPr>
        <w:t xml:space="preserve"> 10 </w:t>
      </w:r>
      <w:r>
        <w:rPr>
          <w:rFonts w:ascii="Times New Roman" w:eastAsia="仿宋_GB2312" w:hAnsi="Times New Roman" w:cs="仿宋_GB2312" w:hint="eastAsia"/>
          <w:sz w:val="30"/>
          <w:szCs w:val="30"/>
        </w:rPr>
        <w:t>名，其中，部长</w:t>
      </w:r>
      <w:r>
        <w:rPr>
          <w:rFonts w:ascii="Times New Roman" w:eastAsia="仿宋_GB2312" w:hAnsi="Times New Roman" w:cs="仿宋_GB2312" w:hint="eastAsia"/>
          <w:sz w:val="30"/>
          <w:szCs w:val="30"/>
        </w:rPr>
        <w:t xml:space="preserve"> 1</w:t>
      </w:r>
    </w:p>
    <w:p w14:paraId="10DC1017" w14:textId="77777777" w:rsidR="00BD206C" w:rsidRDefault="00BC2BC3" w:rsidP="00BC2BC3">
      <w:pPr>
        <w:spacing w:line="700" w:lineRule="exac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名，副部长</w:t>
      </w:r>
      <w:r>
        <w:rPr>
          <w:rFonts w:ascii="Times New Roman" w:eastAsia="仿宋_GB2312" w:hAnsi="Times New Roman" w:cs="仿宋_GB2312" w:hint="eastAsia"/>
          <w:sz w:val="30"/>
          <w:szCs w:val="30"/>
        </w:rPr>
        <w:t xml:space="preserve"> 1 </w:t>
      </w:r>
      <w:r>
        <w:rPr>
          <w:rFonts w:ascii="Times New Roman" w:eastAsia="仿宋_GB2312" w:hAnsi="Times New Roman" w:cs="仿宋_GB2312" w:hint="eastAsia"/>
          <w:sz w:val="30"/>
          <w:szCs w:val="30"/>
        </w:rPr>
        <w:t>名。</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负责组织初中及以后学历考试招生工作。负责组织教师资格考试工作</w:t>
      </w:r>
      <w:r>
        <w:rPr>
          <w:rFonts w:ascii="Times New Roman" w:eastAsia="黑体" w:hAnsi="Times New Roman" w:cs="黑体"/>
          <w:sz w:val="30"/>
          <w:szCs w:val="30"/>
          <w:lang w:val="zh-CN"/>
        </w:rPr>
        <w:br w:type="page"/>
      </w:r>
    </w:p>
    <w:p w14:paraId="14C036AA" w14:textId="77777777" w:rsidR="00BD206C" w:rsidRDefault="00BC2B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0EE6E8F5" w14:textId="77777777" w:rsidR="00BD206C" w:rsidRDefault="00BD206C">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83E726A"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7403FDA9"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5FE8007"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24A39AA9"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6F9662BA"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275902A5"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3478CF85"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7202BE8"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759D2770"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42F7C33D"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269DA064" w14:textId="77777777" w:rsidR="00BD206C" w:rsidRDefault="00BC2BC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291F0A25" w14:textId="77777777" w:rsidR="00BD206C" w:rsidRDefault="00BC2BC3">
      <w:pPr>
        <w:numPr>
          <w:ilvl w:val="0"/>
          <w:numId w:val="1"/>
        </w:num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关于空表的说明</w:t>
      </w:r>
    </w:p>
    <w:p w14:paraId="6D23E936" w14:textId="77777777" w:rsidR="00BD206C" w:rsidRDefault="00BC2BC3">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0F77DC4A" w14:textId="77777777" w:rsidR="00BD206C" w:rsidRDefault="00BC2BC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4E458924" w14:textId="77777777" w:rsidR="00BD206C" w:rsidRDefault="00BC2BC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4FE607EE" w14:textId="77777777" w:rsidR="00BD206C" w:rsidRDefault="00BD206C">
      <w:pPr>
        <w:autoSpaceDE w:val="0"/>
        <w:autoSpaceDN w:val="0"/>
        <w:adjustRightInd w:val="0"/>
        <w:spacing w:line="600" w:lineRule="exact"/>
        <w:ind w:firstLine="601"/>
        <w:jc w:val="left"/>
        <w:rPr>
          <w:rFonts w:ascii="Times New Roman" w:eastAsia="仿宋_GB2312" w:hAnsi="Times New Roman" w:cs="仿宋_GB2312"/>
          <w:sz w:val="30"/>
          <w:szCs w:val="30"/>
        </w:rPr>
      </w:pPr>
    </w:p>
    <w:p w14:paraId="747FD4B9" w14:textId="77777777" w:rsidR="00BD206C" w:rsidRDefault="00BC2BC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4223E8AC" w14:textId="77777777" w:rsidR="00BD206C" w:rsidRDefault="00BD206C">
      <w:pPr>
        <w:autoSpaceDE w:val="0"/>
        <w:autoSpaceDN w:val="0"/>
        <w:adjustRightInd w:val="0"/>
        <w:spacing w:line="580" w:lineRule="exact"/>
        <w:ind w:firstLine="600"/>
        <w:jc w:val="left"/>
        <w:rPr>
          <w:rFonts w:ascii="Times New Roman" w:eastAsia="黑体" w:hAnsi="Times New Roman" w:cs="黑体"/>
          <w:sz w:val="30"/>
          <w:szCs w:val="30"/>
          <w:lang w:val="zh-CN"/>
        </w:rPr>
      </w:pPr>
    </w:p>
    <w:p w14:paraId="656F3C0F" w14:textId="77777777" w:rsidR="00BD206C" w:rsidRDefault="00BC2B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00D360E"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天津市蓟州区教师发展中心</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30,566,951.18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1,980,824.66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年在职人员退休增加。</w:t>
      </w:r>
    </w:p>
    <w:p w14:paraId="533DA29A" w14:textId="77777777" w:rsidR="00BD206C" w:rsidRDefault="00BC2B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55FACC3"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天津市蓟州区教师发展中心</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30,566,951.18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1,980,824.66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p>
    <w:p w14:paraId="3B460369" w14:textId="77777777" w:rsidR="00BD206C" w:rsidRDefault="00BC2BC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30,566,951.18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lastRenderedPageBreak/>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4A1CE40F" w14:textId="77777777" w:rsidR="00BD206C" w:rsidRDefault="00BC2B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EC11693" w14:textId="77777777" w:rsidR="00BD206C" w:rsidRDefault="00BC2BC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天津市蓟州区教师发展中心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30,566,951.18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1,980,824.66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26,976,951.18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88.26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3,590,000.00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11.74%</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BB4A18F" w14:textId="77777777" w:rsidR="00BD206C" w:rsidRDefault="00BC2B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45EC0D40"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天津市蓟州区教师发展中心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30,566,951.18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1,980,824.66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6.09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年在职人员退休增加。</w:t>
      </w:r>
    </w:p>
    <w:p w14:paraId="0ECA4299" w14:textId="77777777" w:rsidR="00BD206C" w:rsidRDefault="00BC2BC3">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60EF5732" w14:textId="77777777" w:rsidR="00BD206C" w:rsidRDefault="00BC2BC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637C34E"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30,566,951.18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1,980,824.66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lastRenderedPageBreak/>
        <w:t>年抚恤金、丧葬费减少，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年在职人员退休增加。</w:t>
      </w:r>
    </w:p>
    <w:p w14:paraId="2457E77C" w14:textId="77777777" w:rsidR="00BD206C" w:rsidRDefault="00BC2BC3">
      <w:pPr>
        <w:autoSpaceDE w:val="0"/>
        <w:autoSpaceDN w:val="0"/>
        <w:adjustRightInd w:val="0"/>
        <w:spacing w:line="600" w:lineRule="exact"/>
        <w:ind w:firstLineChars="200"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0F235598" w14:textId="77777777" w:rsidR="00BD206C" w:rsidRDefault="00BC2BC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30,566,951.18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主要用于以下方面：教育支出（类）</w:t>
      </w:r>
      <w:r>
        <w:rPr>
          <w:rFonts w:ascii="Times New Roman" w:eastAsia="仿宋_GB2312" w:hAnsi="Times New Roman" w:cs="仿宋_GB2312" w:hint="eastAsia"/>
          <w:kern w:val="0"/>
          <w:sz w:val="30"/>
          <w:szCs w:val="30"/>
        </w:rPr>
        <w:t>26</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075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755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77</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85.31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；社会保障和就业支出（类）</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173</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975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52</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38</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；卫生健康支出（类）</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317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219</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89</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4</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31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w:t>
      </w:r>
    </w:p>
    <w:p w14:paraId="5D1BA722" w14:textId="77777777" w:rsidR="00BD206C" w:rsidRDefault="00BC2BC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648825B2"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40,499,656.76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30,566,951.18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75.47%</w:t>
      </w:r>
      <w:r>
        <w:rPr>
          <w:rFonts w:ascii="Times New Roman" w:eastAsia="仿宋_GB2312" w:hAnsi="Times New Roman" w:cs="仿宋_GB2312" w:hint="eastAsia"/>
          <w:kern w:val="0"/>
          <w:sz w:val="30"/>
          <w:szCs w:val="30"/>
        </w:rPr>
        <w:t>。其中：</w:t>
      </w:r>
    </w:p>
    <w:p w14:paraId="4F880F1B"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教育支出（类）教育管理事务（款）行政运行（项）年初预算数为</w:t>
      </w:r>
      <w:r>
        <w:rPr>
          <w:rFonts w:ascii="Times New Roman" w:eastAsia="仿宋_GB2312" w:hAnsi="Times New Roman" w:cs="仿宋_GB2312" w:hint="eastAsia"/>
          <w:kern w:val="0"/>
          <w:sz w:val="30"/>
          <w:szCs w:val="30"/>
        </w:rPr>
        <w:t>23</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815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234</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28</w:t>
      </w:r>
      <w:r>
        <w:rPr>
          <w:rFonts w:ascii="Times New Roman" w:eastAsia="仿宋_GB2312" w:hAnsi="Times New Roman" w:cs="仿宋_GB2312" w:hint="eastAsia"/>
          <w:kern w:val="0"/>
          <w:sz w:val="30"/>
          <w:szCs w:val="30"/>
        </w:rPr>
        <w:t>元，支出决算为</w:t>
      </w:r>
      <w:r>
        <w:rPr>
          <w:rFonts w:ascii="Times New Roman" w:eastAsia="仿宋_GB2312" w:hAnsi="Times New Roman" w:cs="仿宋_GB2312" w:hint="eastAsia"/>
          <w:kern w:val="0"/>
          <w:sz w:val="30"/>
          <w:szCs w:val="30"/>
        </w:rPr>
        <w:t>22</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485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755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仿宋_GB2312" w:hint="eastAsia"/>
          <w:kern w:val="0"/>
          <w:sz w:val="30"/>
          <w:szCs w:val="30"/>
        </w:rPr>
        <w:t>94.42</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kern w:val="0"/>
          <w:sz w:val="30"/>
          <w:szCs w:val="30"/>
        </w:rPr>
        <w:t>小于</w:t>
      </w:r>
      <w:r>
        <w:rPr>
          <w:rFonts w:ascii="Times New Roman" w:eastAsia="仿宋_GB2312" w:hAnsi="Times New Roman" w:cs="仿宋_GB2312" w:hint="eastAsia"/>
          <w:kern w:val="0"/>
          <w:sz w:val="30"/>
          <w:szCs w:val="30"/>
        </w:rPr>
        <w:t>年初预算数的主要原因是</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年退休人员一次性退休补贴减少，</w:t>
      </w:r>
      <w:r>
        <w:rPr>
          <w:rFonts w:ascii="Times New Roman" w:eastAsia="仿宋_GB2312" w:hAnsi="Times New Roman" w:cs="仿宋_GB2312" w:hint="eastAsia"/>
          <w:sz w:val="30"/>
          <w:szCs w:val="30"/>
        </w:rPr>
        <w:t>202</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年抚恤金、丧葬费减少，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年在职人员退休增加。</w:t>
      </w:r>
    </w:p>
    <w:p w14:paraId="4AF70D4D" w14:textId="77777777" w:rsidR="00BD206C" w:rsidRDefault="00BC2BC3">
      <w:pPr>
        <w:autoSpaceDE w:val="0"/>
        <w:autoSpaceDN w:val="0"/>
        <w:adjustRightInd w:val="0"/>
        <w:spacing w:line="600" w:lineRule="exact"/>
        <w:ind w:firstLineChars="200"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2,267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963.52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，决算数小于年初预算数的主要原因是在职人员减少缴费减少。</w:t>
      </w:r>
    </w:p>
    <w:p w14:paraId="52F59578" w14:textId="77777777" w:rsidR="00BD206C" w:rsidRDefault="00BC2BC3">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1,133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981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1,057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991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w:t>
      </w:r>
      <w:r>
        <w:rPr>
          <w:rFonts w:ascii="Times New Roman" w:eastAsia="仿宋_GB2312" w:hAnsi="Times New Roman" w:cs="仿宋_GB2312" w:hint="eastAsia"/>
          <w:sz w:val="30"/>
          <w:szCs w:val="30"/>
        </w:rPr>
        <w:lastRenderedPageBreak/>
        <w:t>预算数的主要原因是在职人员减少缴费减少。</w:t>
      </w:r>
    </w:p>
    <w:p w14:paraId="621A3D0E" w14:textId="77777777" w:rsidR="00BD206C" w:rsidRDefault="00BC2BC3">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1,417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477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1,317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219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92.93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，决算数小于年初预算数的主要原因是在职人员减少缴费减少。</w:t>
      </w:r>
    </w:p>
    <w:p w14:paraId="0B4194FC" w14:textId="77777777" w:rsidR="00BD206C" w:rsidRDefault="00BC2BC3">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5.</w:t>
      </w:r>
      <w:r>
        <w:rPr>
          <w:rFonts w:ascii="Times New Roman" w:eastAsia="仿宋_GB2312" w:hAnsi="Times New Roman" w:cs="仿宋_GB2312" w:hint="eastAsia"/>
          <w:sz w:val="30"/>
          <w:szCs w:val="30"/>
        </w:rPr>
        <w:t>教育支出（类）普通教育支出（款）</w:t>
      </w:r>
      <w:r>
        <w:rPr>
          <w:rFonts w:ascii="Times New Roman" w:eastAsia="仿宋_GB2312" w:hAnsi="Times New Roman" w:cs="仿宋_GB2312" w:hint="eastAsia"/>
          <w:sz w:val="30"/>
          <w:szCs w:val="30"/>
        </w:rPr>
        <w:t>高</w:t>
      </w:r>
      <w:r>
        <w:rPr>
          <w:rFonts w:ascii="Times New Roman" w:eastAsia="仿宋_GB2312" w:hAnsi="Times New Roman" w:cs="仿宋_GB2312" w:hint="eastAsia"/>
          <w:sz w:val="30"/>
          <w:szCs w:val="30"/>
        </w:rPr>
        <w:t>中教育（项）年初预算为</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865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,590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30.26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，决算数小于年初预算数的主要原因是减少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英语听说计算机考试标准化</w:t>
      </w:r>
      <w:r>
        <w:rPr>
          <w:rFonts w:ascii="Times New Roman" w:eastAsia="仿宋_GB2312" w:hAnsi="Times New Roman" w:cs="仿宋_GB2312" w:hint="eastAsia"/>
          <w:sz w:val="30"/>
          <w:szCs w:val="30"/>
        </w:rPr>
        <w:t>考点建设未结束。</w:t>
      </w:r>
    </w:p>
    <w:p w14:paraId="7E3B46F1" w14:textId="77777777" w:rsidR="00BD206C" w:rsidRDefault="00BC2BC3">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68C361F6" w14:textId="77777777" w:rsidR="00BD206C" w:rsidRDefault="00BC2BC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天津市蓟州区教师发展中心</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26,976,951.18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5,570,824.66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kern w:val="0"/>
          <w:sz w:val="30"/>
          <w:szCs w:val="30"/>
        </w:rPr>
        <w:t>其中：</w:t>
      </w:r>
    </w:p>
    <w:p w14:paraId="1FD82615" w14:textId="77777777" w:rsidR="00BD206C" w:rsidRDefault="00BC2BC3">
      <w:pPr>
        <w:autoSpaceDE w:val="0"/>
        <w:autoSpaceDN w:val="0"/>
        <w:adjustRightInd w:val="0"/>
        <w:spacing w:line="600" w:lineRule="exact"/>
        <w:ind w:firstLine="720"/>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26,583,911.18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津贴补贴</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奖金</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机关事业单位基本养老保险缴费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职业年金缴费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职工基本医疗保险缴费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公务员医疗补助缴费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其他社会保障缴费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住房公积金</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退休费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生活补助</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奖励金</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其他对个人和家庭的补助。</w:t>
      </w:r>
    </w:p>
    <w:p w14:paraId="699BC97C" w14:textId="77777777" w:rsidR="00BD206C" w:rsidRDefault="00BC2BC3">
      <w:pPr>
        <w:autoSpaceDE w:val="0"/>
        <w:autoSpaceDN w:val="0"/>
        <w:adjustRightInd w:val="0"/>
        <w:spacing w:line="600" w:lineRule="exact"/>
        <w:ind w:firstLineChars="200" w:firstLine="600"/>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393,040.00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水费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电费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邮电费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取暖费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物业管理费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差旅费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劳务费</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福利费。</w:t>
      </w:r>
    </w:p>
    <w:p w14:paraId="76683BD0" w14:textId="77777777" w:rsidR="00BD206C" w:rsidRDefault="00BC2BC3">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F4F21C4" w14:textId="77777777" w:rsidR="00BD206C" w:rsidRDefault="00BC2BC3">
      <w:pPr>
        <w:autoSpaceDE w:val="0"/>
        <w:autoSpaceDN w:val="0"/>
        <w:adjustRightInd w:val="0"/>
        <w:spacing w:line="600" w:lineRule="exact"/>
        <w:ind w:firstLine="600"/>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lastRenderedPageBreak/>
        <w:t>拨款收入、支出和结转结余。</w:t>
      </w:r>
      <w:r>
        <w:rPr>
          <w:rFonts w:ascii="Times New Roman" w:eastAsia="仿宋_GB2312" w:hAnsi="Times New Roman" w:cs="仿宋_GB2312" w:hint="eastAsia"/>
          <w:sz w:val="30"/>
          <w:szCs w:val="30"/>
        </w:rPr>
        <w:tab/>
      </w:r>
    </w:p>
    <w:p w14:paraId="2DCB5573" w14:textId="77777777" w:rsidR="00BD206C" w:rsidRDefault="00BC2BC3">
      <w:pPr>
        <w:autoSpaceDE w:val="0"/>
        <w:autoSpaceDN w:val="0"/>
        <w:adjustRightInd w:val="0"/>
        <w:spacing w:line="600" w:lineRule="exact"/>
        <w:ind w:firstLineChars="200" w:firstLine="602"/>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41F4E85" w14:textId="77777777" w:rsidR="00BD206C" w:rsidRDefault="00BC2BC3">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0C35F6A1" w14:textId="77777777" w:rsidR="00BD206C" w:rsidRDefault="00BC2BC3">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CD7CAB4" w14:textId="77777777" w:rsidR="00BD206C" w:rsidRDefault="00BC2BC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F3AF880" w14:textId="77777777" w:rsidR="00BD206C" w:rsidRDefault="00BC2BC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E74E2DB" w14:textId="77777777" w:rsidR="00BD206C" w:rsidRDefault="00BC2BC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E8DCC56"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33FEC9A6" w14:textId="77777777" w:rsidR="00BD206C" w:rsidRDefault="00BC2BC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53A5987B" w14:textId="77777777" w:rsidR="00BD206C" w:rsidRDefault="00BC2BC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的主要原因是：其中：</w:t>
      </w:r>
    </w:p>
    <w:p w14:paraId="2D222500"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lastRenderedPageBreak/>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351FC2FA" w14:textId="77777777" w:rsidR="00BD206C" w:rsidRDefault="00BC2BC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553FAA1"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4D850124"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58978108" w14:textId="77777777" w:rsidR="00BD206C" w:rsidRDefault="00BC2BC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元，完成预算的</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p>
    <w:p w14:paraId="6056C0CD" w14:textId="77777777" w:rsidR="00BD206C" w:rsidRDefault="00BC2BC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59964469" w14:textId="77777777" w:rsidR="00BD206C" w:rsidRDefault="00BC2B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64E30B2"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t>天津市蓟州区教师发展中心</w:t>
      </w:r>
      <w:r>
        <w:rPr>
          <w:rFonts w:ascii="Times New Roman" w:eastAsia="仿宋_GB2312" w:hAnsi="Times New Roman" w:cs="仿宋_GB2312" w:hint="eastAsia"/>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年度</w:t>
      </w:r>
      <w:proofErr w:type="gramStart"/>
      <w:r>
        <w:rPr>
          <w:rFonts w:ascii="Times New Roman" w:eastAsia="仿宋_GB2312" w:hAnsi="Times New Roman" w:cs="仿宋_GB2312" w:hint="eastAsia"/>
          <w:kern w:val="0"/>
          <w:sz w:val="30"/>
          <w:szCs w:val="30"/>
        </w:rPr>
        <w:t>无机关</w:t>
      </w:r>
      <w:proofErr w:type="gramEnd"/>
      <w:r>
        <w:rPr>
          <w:rFonts w:ascii="Times New Roman" w:eastAsia="仿宋_GB2312" w:hAnsi="Times New Roman" w:cs="仿宋_GB2312" w:hint="eastAsia"/>
          <w:kern w:val="0"/>
          <w:sz w:val="30"/>
          <w:szCs w:val="30"/>
        </w:rPr>
        <w:t>运行经费。</w:t>
      </w:r>
    </w:p>
    <w:p w14:paraId="4612012B" w14:textId="77777777" w:rsidR="00BD206C" w:rsidRDefault="00BC2B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5043698" w14:textId="77777777" w:rsidR="00BD206C" w:rsidRDefault="00BC2BC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color w:val="000000"/>
          <w:kern w:val="0"/>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60F8AAB1" w14:textId="77777777" w:rsidR="00BD206C" w:rsidRDefault="00BC2BC3">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0F7DEAAD" w14:textId="3BDAA8E9" w:rsidR="00BD206C" w:rsidRDefault="00BC2BC3">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bookmarkStart w:id="0" w:name="_GoBack"/>
      <w:bookmarkEnd w:id="0"/>
      <w:r>
        <w:rPr>
          <w:rFonts w:ascii="Times New Roman" w:eastAsia="仿宋_GB2312" w:hAnsi="Times New Roman" w:cs="仿宋_GB2312" w:hint="eastAsia"/>
          <w:color w:val="000000"/>
          <w:kern w:val="0"/>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141D9583" w14:textId="77777777" w:rsidR="00BD206C" w:rsidRDefault="00BC2BC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62EA125C" w14:textId="3921E672" w:rsidR="00BD206C" w:rsidRDefault="00BC2BC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w:t>
      </w:r>
      <w:r>
        <w:rPr>
          <w:rFonts w:ascii="Times New Roman" w:eastAsia="仿宋_GB2312" w:hAnsi="Times New Roman" w:cs="仿宋_GB2312" w:hint="eastAsia"/>
          <w:sz w:val="30"/>
          <w:szCs w:val="30"/>
        </w:rPr>
        <w:t>天津市蓟州区教师发展中心</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,590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元，自评结果已随部门决算一并公开。</w:t>
      </w:r>
    </w:p>
    <w:p w14:paraId="074573DD" w14:textId="77777777" w:rsidR="00BD206C" w:rsidRDefault="00BC2BC3">
      <w:pPr>
        <w:keepNext/>
        <w:keepLines/>
        <w:autoSpaceDE w:val="0"/>
        <w:autoSpaceDN w:val="0"/>
        <w:adjustRightInd w:val="0"/>
        <w:spacing w:line="600" w:lineRule="exact"/>
        <w:ind w:firstLineChars="200"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0431C728" w14:textId="77777777" w:rsidR="00BD206C" w:rsidRDefault="00BC2BC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w:t>
      </w:r>
      <w:r>
        <w:rPr>
          <w:rFonts w:ascii="Times New Roman" w:eastAsia="仿宋_GB2312" w:hAnsi="Times New Roman" w:cs="仿宋_GB2312" w:hint="eastAsia"/>
          <w:sz w:val="30"/>
          <w:szCs w:val="30"/>
        </w:rPr>
        <w:t>教师发展中心</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kern w:val="0"/>
          <w:sz w:val="30"/>
          <w:szCs w:val="30"/>
        </w:rPr>
        <w:t>26</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075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755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77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173</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975</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317</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219</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89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64B517EF" w14:textId="77777777" w:rsidR="00BD206C" w:rsidRDefault="00BD20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34B7675" w14:textId="77777777" w:rsidR="00BD206C" w:rsidRDefault="00BD20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2B00528" w14:textId="77777777" w:rsidR="00BD206C" w:rsidRDefault="00BC2BC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001418A" w14:textId="77777777" w:rsidR="00BD206C" w:rsidRDefault="00BC2BC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0D295279" w14:textId="77777777" w:rsidR="00BD206C" w:rsidRDefault="00BD206C">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DE19FC9"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0D64EFE" w14:textId="77777777" w:rsidR="00BD206C" w:rsidRDefault="00BC2BC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61A8DF4" w14:textId="77777777" w:rsidR="00BD206C" w:rsidRDefault="00BC2BC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D206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9A50"/>
    <w:multiLevelType w:val="singleLevel"/>
    <w:tmpl w:val="11419A50"/>
    <w:lvl w:ilvl="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4YTFhMTcxZWJhZDE0MjNlOTUyNmVmYzljZjc5Yz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2BC3"/>
    <w:rsid w:val="00BC763A"/>
    <w:rsid w:val="00BC7D6F"/>
    <w:rsid w:val="00BD206C"/>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6004AE"/>
    <w:rsid w:val="03901927"/>
    <w:rsid w:val="04F43CFE"/>
    <w:rsid w:val="05CA273A"/>
    <w:rsid w:val="05E55C53"/>
    <w:rsid w:val="05FA542F"/>
    <w:rsid w:val="069A035E"/>
    <w:rsid w:val="07267E44"/>
    <w:rsid w:val="07425D24"/>
    <w:rsid w:val="07A23238"/>
    <w:rsid w:val="07B05960"/>
    <w:rsid w:val="085D1644"/>
    <w:rsid w:val="09594501"/>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4D27FE"/>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2A97C84"/>
    <w:rsid w:val="22FA4163"/>
    <w:rsid w:val="2346744C"/>
    <w:rsid w:val="23736675"/>
    <w:rsid w:val="2456417F"/>
    <w:rsid w:val="24B227A0"/>
    <w:rsid w:val="24D9144B"/>
    <w:rsid w:val="25BA7C7E"/>
    <w:rsid w:val="2666570F"/>
    <w:rsid w:val="26DB4B05"/>
    <w:rsid w:val="271B299E"/>
    <w:rsid w:val="2767173F"/>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086D70"/>
    <w:rsid w:val="313F372D"/>
    <w:rsid w:val="32146967"/>
    <w:rsid w:val="32443D30"/>
    <w:rsid w:val="32672F3B"/>
    <w:rsid w:val="33032C66"/>
    <w:rsid w:val="332D3FC0"/>
    <w:rsid w:val="3463585F"/>
    <w:rsid w:val="349A13A6"/>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0B5EE1"/>
    <w:rsid w:val="40CF0629"/>
    <w:rsid w:val="4137238C"/>
    <w:rsid w:val="41CC0838"/>
    <w:rsid w:val="432C1A71"/>
    <w:rsid w:val="43612B5A"/>
    <w:rsid w:val="43805C0B"/>
    <w:rsid w:val="43B835F7"/>
    <w:rsid w:val="43DC1B95"/>
    <w:rsid w:val="44552CED"/>
    <w:rsid w:val="44674FD6"/>
    <w:rsid w:val="44EB17AA"/>
    <w:rsid w:val="45984C48"/>
    <w:rsid w:val="47727F60"/>
    <w:rsid w:val="47FC4AB9"/>
    <w:rsid w:val="485D29BF"/>
    <w:rsid w:val="49171426"/>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F26636"/>
    <w:rsid w:val="518E3692"/>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C91947"/>
    <w:rsid w:val="5FF67529"/>
    <w:rsid w:val="615900E7"/>
    <w:rsid w:val="61BE61A1"/>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8D814B2"/>
    <w:rsid w:val="6AA91434"/>
    <w:rsid w:val="6B4F5D3F"/>
    <w:rsid w:val="6B593422"/>
    <w:rsid w:val="6B963EB9"/>
    <w:rsid w:val="6BBB51FE"/>
    <w:rsid w:val="6BF54B38"/>
    <w:rsid w:val="6C054650"/>
    <w:rsid w:val="6C1D5E3D"/>
    <w:rsid w:val="6CF70A69"/>
    <w:rsid w:val="6CFE17CB"/>
    <w:rsid w:val="6D5E0469"/>
    <w:rsid w:val="6D854C1A"/>
    <w:rsid w:val="6E080CF4"/>
    <w:rsid w:val="6EB34837"/>
    <w:rsid w:val="6EFF40A4"/>
    <w:rsid w:val="70180DF5"/>
    <w:rsid w:val="704716DB"/>
    <w:rsid w:val="708C6A78"/>
    <w:rsid w:val="70E84C6C"/>
    <w:rsid w:val="70FE35D3"/>
    <w:rsid w:val="71600CA6"/>
    <w:rsid w:val="7260119C"/>
    <w:rsid w:val="72701CEB"/>
    <w:rsid w:val="72A93875"/>
    <w:rsid w:val="72B3615B"/>
    <w:rsid w:val="72E71A33"/>
    <w:rsid w:val="73724CC1"/>
    <w:rsid w:val="7455465F"/>
    <w:rsid w:val="75AB44BA"/>
    <w:rsid w:val="766A6EE8"/>
    <w:rsid w:val="76AC04E9"/>
    <w:rsid w:val="79B7155B"/>
    <w:rsid w:val="79DC07A5"/>
    <w:rsid w:val="7ACA53E2"/>
    <w:rsid w:val="7B143565"/>
    <w:rsid w:val="7DC8052F"/>
    <w:rsid w:val="7E2E7A36"/>
    <w:rsid w:val="7E703A39"/>
    <w:rsid w:val="7F3217A8"/>
    <w:rsid w:val="7F361753"/>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925</Words>
  <Characters>5275</Characters>
  <Application>Microsoft Office Word</Application>
  <DocSecurity>0</DocSecurity>
  <Lines>43</Lines>
  <Paragraphs>12</Paragraphs>
  <ScaleCrop>false</ScaleCrop>
  <Company>HP Inc.</Company>
  <LinksUpToDate>false</LinksUpToDate>
  <CharactersWithSpaces>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DA0E93E35F514540B4AAAC6316915D7D</vt:lpwstr>
  </property>
</Properties>
</file>