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39E" w:rsidRDefault="00A8539E">
      <w:pPr>
        <w:autoSpaceDE w:val="0"/>
        <w:autoSpaceDN w:val="0"/>
        <w:adjustRightInd w:val="0"/>
        <w:jc w:val="center"/>
        <w:rPr>
          <w:rFonts w:ascii="Times New Roman" w:eastAsia="方正小标宋简体" w:hAnsi="Times New Roman" w:cs="方正小标宋简体"/>
          <w:kern w:val="0"/>
          <w:sz w:val="48"/>
          <w:szCs w:val="48"/>
          <w:lang w:val="zh-CN"/>
        </w:rPr>
      </w:pPr>
    </w:p>
    <w:p w:rsidR="00A8539E" w:rsidRDefault="00A8539E">
      <w:pPr>
        <w:autoSpaceDE w:val="0"/>
        <w:autoSpaceDN w:val="0"/>
        <w:adjustRightInd w:val="0"/>
        <w:jc w:val="center"/>
        <w:rPr>
          <w:rFonts w:ascii="Times New Roman" w:eastAsia="方正小标宋简体" w:hAnsi="Times New Roman" w:cs="方正小标宋简体"/>
          <w:kern w:val="0"/>
          <w:sz w:val="48"/>
          <w:szCs w:val="48"/>
          <w:lang w:val="zh-CN"/>
        </w:rPr>
      </w:pPr>
    </w:p>
    <w:p w:rsidR="00A8539E" w:rsidRDefault="00A8539E">
      <w:pPr>
        <w:autoSpaceDE w:val="0"/>
        <w:autoSpaceDN w:val="0"/>
        <w:adjustRightInd w:val="0"/>
        <w:jc w:val="center"/>
        <w:rPr>
          <w:rFonts w:ascii="Times New Roman" w:eastAsia="方正小标宋简体" w:hAnsi="Times New Roman" w:cs="方正小标宋简体"/>
          <w:kern w:val="0"/>
          <w:sz w:val="48"/>
          <w:szCs w:val="48"/>
          <w:lang w:val="zh-CN"/>
        </w:rPr>
      </w:pPr>
    </w:p>
    <w:p w:rsidR="00A8539E" w:rsidRDefault="00A8539E">
      <w:pPr>
        <w:autoSpaceDE w:val="0"/>
        <w:autoSpaceDN w:val="0"/>
        <w:adjustRightInd w:val="0"/>
        <w:jc w:val="center"/>
        <w:rPr>
          <w:rFonts w:ascii="Times New Roman" w:eastAsia="方正小标宋简体" w:hAnsi="Times New Roman" w:cs="方正小标宋简体"/>
          <w:kern w:val="0"/>
          <w:sz w:val="48"/>
          <w:szCs w:val="48"/>
          <w:lang w:val="zh-CN"/>
        </w:rPr>
      </w:pPr>
    </w:p>
    <w:p w:rsidR="00A8539E" w:rsidRDefault="00A8539E">
      <w:pPr>
        <w:autoSpaceDE w:val="0"/>
        <w:autoSpaceDN w:val="0"/>
        <w:adjustRightInd w:val="0"/>
        <w:jc w:val="center"/>
        <w:rPr>
          <w:rFonts w:ascii="Times New Roman" w:eastAsia="方正小标宋简体" w:hAnsi="Times New Roman" w:cs="方正小标宋简体"/>
          <w:kern w:val="0"/>
          <w:sz w:val="48"/>
          <w:szCs w:val="48"/>
          <w:lang w:val="zh-CN"/>
        </w:rPr>
      </w:pPr>
    </w:p>
    <w:p w:rsidR="00A8539E" w:rsidRDefault="00A8539E">
      <w:pPr>
        <w:autoSpaceDE w:val="0"/>
        <w:autoSpaceDN w:val="0"/>
        <w:adjustRightInd w:val="0"/>
        <w:jc w:val="center"/>
        <w:rPr>
          <w:rFonts w:ascii="Times New Roman" w:eastAsia="方正小标宋简体" w:hAnsi="Times New Roman" w:cs="方正小标宋简体"/>
          <w:kern w:val="0"/>
          <w:sz w:val="48"/>
          <w:szCs w:val="48"/>
          <w:lang w:val="zh-CN"/>
        </w:rPr>
      </w:pPr>
    </w:p>
    <w:p w:rsidR="00A8539E" w:rsidRDefault="00A8539E">
      <w:pPr>
        <w:autoSpaceDE w:val="0"/>
        <w:autoSpaceDN w:val="0"/>
        <w:adjustRightInd w:val="0"/>
        <w:jc w:val="center"/>
        <w:rPr>
          <w:rFonts w:ascii="Times New Roman" w:eastAsia="方正小标宋简体" w:hAnsi="Times New Roman" w:cs="方正小标宋简体"/>
          <w:kern w:val="0"/>
          <w:sz w:val="48"/>
          <w:szCs w:val="48"/>
          <w:lang w:val="zh-CN"/>
        </w:rPr>
      </w:pPr>
    </w:p>
    <w:p w:rsidR="00A8539E" w:rsidRDefault="00A8539E">
      <w:pPr>
        <w:autoSpaceDE w:val="0"/>
        <w:autoSpaceDN w:val="0"/>
        <w:adjustRightInd w:val="0"/>
        <w:jc w:val="center"/>
        <w:rPr>
          <w:rFonts w:ascii="Times New Roman" w:eastAsia="方正小标宋简体" w:hAnsi="Times New Roman" w:cs="方正小标宋简体"/>
          <w:kern w:val="0"/>
          <w:sz w:val="48"/>
          <w:szCs w:val="48"/>
          <w:lang w:val="zh-CN"/>
        </w:rPr>
      </w:pPr>
    </w:p>
    <w:p w:rsidR="00A8539E" w:rsidRDefault="00E670E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州区马伸桥镇成人文化技术学校</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A8539E" w:rsidRDefault="00A8539E">
      <w:pPr>
        <w:autoSpaceDE w:val="0"/>
        <w:autoSpaceDN w:val="0"/>
        <w:adjustRightInd w:val="0"/>
        <w:spacing w:line="580" w:lineRule="exact"/>
        <w:jc w:val="center"/>
        <w:rPr>
          <w:rFonts w:ascii="Times New Roman" w:eastAsia="黑体" w:hAnsi="Times New Roman" w:cs="黑体"/>
          <w:sz w:val="30"/>
          <w:szCs w:val="30"/>
        </w:rPr>
      </w:pPr>
    </w:p>
    <w:p w:rsidR="00A8539E" w:rsidRDefault="00A8539E">
      <w:pPr>
        <w:autoSpaceDE w:val="0"/>
        <w:autoSpaceDN w:val="0"/>
        <w:adjustRightInd w:val="0"/>
        <w:spacing w:line="580" w:lineRule="exact"/>
        <w:jc w:val="center"/>
        <w:rPr>
          <w:rFonts w:ascii="Times New Roman" w:eastAsia="黑体" w:hAnsi="Times New Roman" w:cs="黑体"/>
          <w:sz w:val="30"/>
          <w:szCs w:val="30"/>
        </w:rPr>
      </w:pPr>
    </w:p>
    <w:p w:rsidR="00A8539E" w:rsidRDefault="00A8539E">
      <w:pPr>
        <w:autoSpaceDE w:val="0"/>
        <w:autoSpaceDN w:val="0"/>
        <w:adjustRightInd w:val="0"/>
        <w:spacing w:line="580" w:lineRule="exact"/>
        <w:jc w:val="center"/>
        <w:rPr>
          <w:rFonts w:ascii="Times New Roman" w:eastAsia="黑体" w:hAnsi="Times New Roman" w:cs="黑体"/>
          <w:sz w:val="30"/>
          <w:szCs w:val="30"/>
        </w:rPr>
      </w:pPr>
    </w:p>
    <w:p w:rsidR="00A8539E" w:rsidRDefault="00A8539E">
      <w:pPr>
        <w:autoSpaceDE w:val="0"/>
        <w:autoSpaceDN w:val="0"/>
        <w:adjustRightInd w:val="0"/>
        <w:spacing w:line="580" w:lineRule="exact"/>
        <w:jc w:val="center"/>
        <w:rPr>
          <w:rFonts w:ascii="Times New Roman" w:eastAsia="黑体" w:hAnsi="Times New Roman" w:cs="黑体"/>
          <w:sz w:val="30"/>
          <w:szCs w:val="30"/>
        </w:rPr>
      </w:pPr>
    </w:p>
    <w:p w:rsidR="00A8539E" w:rsidRDefault="00A8539E">
      <w:pPr>
        <w:autoSpaceDE w:val="0"/>
        <w:autoSpaceDN w:val="0"/>
        <w:adjustRightInd w:val="0"/>
        <w:spacing w:line="580" w:lineRule="exact"/>
        <w:jc w:val="center"/>
        <w:rPr>
          <w:rFonts w:ascii="Times New Roman" w:eastAsia="黑体" w:hAnsi="Times New Roman" w:cs="黑体"/>
          <w:sz w:val="30"/>
          <w:szCs w:val="30"/>
        </w:rPr>
      </w:pPr>
    </w:p>
    <w:p w:rsidR="00A8539E" w:rsidRDefault="00E670E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A8539E" w:rsidRDefault="00E670E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A8539E" w:rsidRDefault="00A8539E">
      <w:pPr>
        <w:autoSpaceDE w:val="0"/>
        <w:autoSpaceDN w:val="0"/>
        <w:adjustRightInd w:val="0"/>
        <w:spacing w:line="600" w:lineRule="exact"/>
        <w:jc w:val="left"/>
        <w:rPr>
          <w:rFonts w:ascii="Times New Roman" w:eastAsia="黑体" w:hAnsi="Times New Roman" w:cs="黑体"/>
          <w:kern w:val="0"/>
          <w:sz w:val="30"/>
          <w:szCs w:val="30"/>
        </w:rPr>
      </w:pPr>
    </w:p>
    <w:p w:rsidR="00A8539E" w:rsidRDefault="00E670E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A8539E" w:rsidRDefault="00E670E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A8539E" w:rsidRDefault="00E670E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A8539E" w:rsidRDefault="00E670E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A8539E" w:rsidRDefault="00E670E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A8539E" w:rsidRDefault="00E670E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8539E" w:rsidRDefault="00E670E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A8539E" w:rsidRDefault="00E670E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A8539E" w:rsidRDefault="00E670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州区马伸桥镇成人文化技术学校管理和指导学校的基础教育工作；研究拟订学校的发展规划和年度计划；负责和指导师生的思想政治工作。</w:t>
      </w:r>
    </w:p>
    <w:p w:rsidR="00A8539E" w:rsidRDefault="00E670E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A8539E" w:rsidRDefault="00E670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州区马伸桥镇成人文化技术学校内设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个校长室、政教处；下辖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A8539E" w:rsidRDefault="00E670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州区马伸桥镇成人文化技术学校</w:t>
      </w:r>
    </w:p>
    <w:p w:rsidR="00A8539E" w:rsidRDefault="00E670E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8539E" w:rsidRDefault="00E670E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A8539E" w:rsidRDefault="00A8539E">
      <w:pPr>
        <w:autoSpaceDE w:val="0"/>
        <w:autoSpaceDN w:val="0"/>
        <w:adjustRightInd w:val="0"/>
        <w:spacing w:line="600" w:lineRule="exact"/>
        <w:jc w:val="left"/>
        <w:rPr>
          <w:rFonts w:ascii="Times New Roman" w:eastAsia="方正小标宋简体" w:hAnsi="Times New Roman" w:cs="Times New Roman"/>
          <w:kern w:val="0"/>
          <w:sz w:val="24"/>
          <w:szCs w:val="24"/>
        </w:rPr>
      </w:pPr>
    </w:p>
    <w:p w:rsidR="00A8539E" w:rsidRDefault="00E670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A8539E" w:rsidRDefault="00E670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A8539E" w:rsidRDefault="00E670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A8539E" w:rsidRDefault="00E670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A8539E" w:rsidRDefault="00E670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A8539E" w:rsidRDefault="00E670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A8539E" w:rsidRDefault="00E670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A8539E" w:rsidRDefault="00E670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A8539E" w:rsidRDefault="00E670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A8539E" w:rsidRDefault="00E670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A8539E" w:rsidRDefault="00E670E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A8539E" w:rsidRDefault="00E670E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A8539E" w:rsidRDefault="00E670E4">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A8539E" w:rsidRDefault="00A8539E">
      <w:pPr>
        <w:autoSpaceDE w:val="0"/>
        <w:autoSpaceDN w:val="0"/>
        <w:adjustRightInd w:val="0"/>
        <w:spacing w:line="600" w:lineRule="exact"/>
        <w:ind w:firstLine="601"/>
        <w:jc w:val="left"/>
        <w:rPr>
          <w:rFonts w:ascii="Times New Roman" w:eastAsia="仿宋_GB2312" w:hAnsi="Times New Roman" w:cs="仿宋_GB2312"/>
          <w:sz w:val="30"/>
          <w:szCs w:val="30"/>
        </w:rPr>
      </w:pPr>
    </w:p>
    <w:p w:rsidR="00A8539E" w:rsidRDefault="00E670E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A8539E" w:rsidRDefault="00A8539E">
      <w:pPr>
        <w:autoSpaceDE w:val="0"/>
        <w:autoSpaceDN w:val="0"/>
        <w:adjustRightInd w:val="0"/>
        <w:spacing w:line="580" w:lineRule="exact"/>
        <w:ind w:firstLine="600"/>
        <w:jc w:val="left"/>
        <w:rPr>
          <w:rFonts w:ascii="Times New Roman" w:eastAsia="黑体" w:hAnsi="Times New Roman" w:cs="黑体"/>
          <w:sz w:val="30"/>
          <w:szCs w:val="30"/>
          <w:lang w:val="zh-CN"/>
        </w:rPr>
      </w:pPr>
    </w:p>
    <w:p w:rsidR="00A8539E" w:rsidRDefault="00E670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A8539E" w:rsidRDefault="00E670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州区马伸桥镇成人文化技术学校</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544,990.36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207,823.07</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27.61%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：人员变动，工资调标</w:t>
      </w:r>
    </w:p>
    <w:p w:rsidR="00A8539E" w:rsidRDefault="00E670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A8539E" w:rsidRDefault="00E670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州区马伸桥镇成人文化技术学校</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544,990.36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207,823.07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人员变动，工资调标</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544,962.57</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w:t>
      </w:r>
      <w:r>
        <w:rPr>
          <w:rFonts w:ascii="Times New Roman" w:eastAsia="仿宋_GB2312" w:hAnsi="Times New Roman" w:cs="仿宋_GB2312"/>
          <w:sz w:val="30"/>
          <w:szCs w:val="30"/>
          <w:lang w:val="zh-CN"/>
        </w:rPr>
        <w:lastRenderedPageBreak/>
        <w:t>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27.79</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0.01%</w:t>
      </w:r>
      <w:r>
        <w:rPr>
          <w:rFonts w:ascii="Times New Roman" w:eastAsia="仿宋_GB2312" w:hAnsi="Times New Roman" w:cs="仿宋_GB2312" w:hint="eastAsia"/>
          <w:sz w:val="30"/>
          <w:szCs w:val="30"/>
          <w:lang w:val="zh-CN"/>
        </w:rPr>
        <w:t>。</w:t>
      </w:r>
    </w:p>
    <w:p w:rsidR="00A8539E" w:rsidRDefault="00E670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A8539E" w:rsidRDefault="00E670E4">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544,990.36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207,823.07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人员变动，工资调标</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544,990.36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A8539E" w:rsidRDefault="00E670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A8539E" w:rsidRDefault="00E670E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544,962.57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207,850.86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27.61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人员变动，工资调标</w:t>
      </w:r>
    </w:p>
    <w:p w:rsidR="00A8539E" w:rsidRDefault="00E670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A8539E" w:rsidRDefault="00E670E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A8539E" w:rsidRDefault="00E670E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544,962.57</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99.99%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207,850.86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27.61%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：人员变动，工资调标</w:t>
      </w:r>
    </w:p>
    <w:p w:rsidR="00A8539E" w:rsidRDefault="00E670E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A8539E" w:rsidRDefault="00E670E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544,962.57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456777.16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83.82%</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62421.12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11.45%,</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25792.08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4.73%</w:t>
      </w:r>
      <w:r>
        <w:rPr>
          <w:rFonts w:ascii="Times New Roman" w:eastAsia="仿宋_GB2312" w:hAnsi="Times New Roman" w:cs="仿宋_GB2312" w:hint="eastAsia"/>
          <w:sz w:val="30"/>
          <w:szCs w:val="30"/>
        </w:rPr>
        <w:t>。</w:t>
      </w:r>
    </w:p>
    <w:p w:rsidR="00A8539E" w:rsidRDefault="00E670E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A8539E" w:rsidRDefault="00E670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562,283.28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544,962.57</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96.92%</w:t>
      </w:r>
      <w:r>
        <w:rPr>
          <w:rFonts w:ascii="Times New Roman" w:eastAsia="仿宋_GB2312" w:hAnsi="Times New Roman" w:cs="仿宋_GB2312" w:hint="eastAsia"/>
          <w:kern w:val="0"/>
          <w:sz w:val="30"/>
          <w:szCs w:val="30"/>
        </w:rPr>
        <w:t>。其中：</w:t>
      </w:r>
    </w:p>
    <w:p w:rsidR="00A8539E" w:rsidRDefault="00E670E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教育支出（类）年初预算为</w:t>
      </w:r>
      <w:r>
        <w:rPr>
          <w:rFonts w:ascii="Times New Roman" w:eastAsia="仿宋_GB2312" w:hAnsi="Times New Roman" w:cs="仿宋_GB2312" w:hint="eastAsia"/>
          <w:sz w:val="30"/>
          <w:szCs w:val="30"/>
        </w:rPr>
        <w:t>473208.72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456777.16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96.52%</w:t>
      </w:r>
      <w:r>
        <w:rPr>
          <w:rFonts w:ascii="Times New Roman" w:eastAsia="仿宋_GB2312" w:hAnsi="Times New Roman" w:cs="仿宋_GB2312" w:hint="eastAsia"/>
          <w:sz w:val="30"/>
          <w:szCs w:val="30"/>
        </w:rPr>
        <w:t>，决算数小于年初预算数的主要原因是基本工资调标、补发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年一次性绩效奖励考评奖。其中：普通教育（款）年初预算为</w:t>
      </w:r>
      <w:r>
        <w:rPr>
          <w:rFonts w:ascii="Times New Roman" w:eastAsia="仿宋_GB2312" w:hAnsi="Times New Roman" w:cs="仿宋_GB2312" w:hint="eastAsia"/>
          <w:sz w:val="30"/>
          <w:szCs w:val="30"/>
        </w:rPr>
        <w:t>473208.72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456777.16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96.52%</w:t>
      </w:r>
      <w:r>
        <w:rPr>
          <w:rFonts w:ascii="Times New Roman" w:eastAsia="仿宋_GB2312" w:hAnsi="Times New Roman" w:cs="仿宋_GB2312" w:hint="eastAsia"/>
          <w:sz w:val="30"/>
          <w:szCs w:val="30"/>
        </w:rPr>
        <w:t>，决算数小于年初预算数的主要原因是基本工资调标、补发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成人教育（项）年初预算为</w:t>
      </w:r>
      <w:r>
        <w:rPr>
          <w:rFonts w:ascii="Times New Roman" w:eastAsia="仿宋_GB2312" w:hAnsi="Times New Roman" w:cs="仿宋_GB2312" w:hint="eastAsia"/>
          <w:sz w:val="30"/>
          <w:szCs w:val="30"/>
        </w:rPr>
        <w:t>473208.72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456777.16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96.52%</w:t>
      </w:r>
      <w:r>
        <w:rPr>
          <w:rFonts w:ascii="Times New Roman" w:eastAsia="仿宋_GB2312" w:hAnsi="Times New Roman" w:cs="仿宋_GB2312" w:hint="eastAsia"/>
          <w:sz w:val="30"/>
          <w:szCs w:val="30"/>
        </w:rPr>
        <w:t>，决算数小于年初预</w:t>
      </w:r>
      <w:r>
        <w:rPr>
          <w:rFonts w:ascii="Times New Roman" w:eastAsia="仿宋_GB2312" w:hAnsi="Times New Roman" w:cs="仿宋_GB2312" w:hint="eastAsia"/>
          <w:sz w:val="30"/>
          <w:szCs w:val="30"/>
        </w:rPr>
        <w:t>算数的主要原因是基本工资调标、补发</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w:t>
      </w:r>
      <w:proofErr w:type="gramStart"/>
      <w:r>
        <w:rPr>
          <w:rFonts w:ascii="Times New Roman" w:eastAsia="仿宋_GB2312" w:hAnsi="Times New Roman" w:cs="仿宋_GB2312" w:hint="eastAsia"/>
          <w:sz w:val="30"/>
          <w:szCs w:val="30"/>
        </w:rPr>
        <w:t>考评奖</w:t>
      </w:r>
      <w:proofErr w:type="gramEnd"/>
      <w:r>
        <w:rPr>
          <w:rFonts w:ascii="Times New Roman" w:eastAsia="仿宋_GB2312" w:hAnsi="Times New Roman" w:cs="仿宋_GB2312" w:hint="eastAsia"/>
          <w:sz w:val="30"/>
          <w:szCs w:val="30"/>
        </w:rPr>
        <w:br/>
        <w:t xml:space="preserve">2. </w:t>
      </w:r>
      <w:r>
        <w:rPr>
          <w:rFonts w:ascii="Times New Roman" w:eastAsia="仿宋_GB2312" w:hAnsi="Times New Roman" w:cs="仿宋_GB2312" w:hint="eastAsia"/>
          <w:sz w:val="30"/>
          <w:szCs w:val="30"/>
        </w:rPr>
        <w:t>社会保障和就业支出（类）年初预算数为</w:t>
      </w:r>
      <w:r>
        <w:rPr>
          <w:rFonts w:ascii="Times New Roman" w:eastAsia="仿宋_GB2312" w:hAnsi="Times New Roman" w:cs="仿宋_GB2312" w:hint="eastAsia"/>
          <w:sz w:val="30"/>
          <w:szCs w:val="30"/>
        </w:rPr>
        <w:t>62876.16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62421.12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99.27%</w:t>
      </w:r>
      <w:r>
        <w:rPr>
          <w:rFonts w:ascii="Times New Roman" w:eastAsia="仿宋_GB2312" w:hAnsi="Times New Roman" w:cs="仿宋_GB2312" w:hint="eastAsia"/>
          <w:sz w:val="30"/>
          <w:szCs w:val="30"/>
        </w:rPr>
        <w:t>，决算数小于年初预算数的主要原因是在职人员变动。其中：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行政事业单位养老支出（款）年初预算数为</w:t>
      </w:r>
      <w:r>
        <w:rPr>
          <w:rFonts w:ascii="Times New Roman" w:eastAsia="仿宋_GB2312" w:hAnsi="Times New Roman" w:cs="仿宋_GB2312" w:hint="eastAsia"/>
          <w:sz w:val="30"/>
          <w:szCs w:val="30"/>
        </w:rPr>
        <w:t>62876.16</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lastRenderedPageBreak/>
        <w:t>为</w:t>
      </w:r>
      <w:r>
        <w:rPr>
          <w:rFonts w:ascii="Times New Roman" w:eastAsia="仿宋_GB2312" w:hAnsi="Times New Roman" w:cs="仿宋_GB2312" w:hint="eastAsia"/>
          <w:sz w:val="30"/>
          <w:szCs w:val="30"/>
        </w:rPr>
        <w:t>62421.12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99.27%</w:t>
      </w:r>
      <w:r>
        <w:rPr>
          <w:rFonts w:ascii="Times New Roman" w:eastAsia="仿宋_GB2312" w:hAnsi="Times New Roman" w:cs="仿宋_GB2312" w:hint="eastAsia"/>
          <w:sz w:val="30"/>
          <w:szCs w:val="30"/>
        </w:rPr>
        <w:t>，决算数小于年初预算数的主要原因是在职人员变动。包括：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机关事业单位基本养老保险缴费支出（项）年初预算为</w:t>
      </w:r>
      <w:r>
        <w:rPr>
          <w:rFonts w:ascii="Times New Roman" w:eastAsia="仿宋_GB2312" w:hAnsi="Times New Roman" w:cs="仿宋_GB2312" w:hint="eastAsia"/>
          <w:sz w:val="30"/>
          <w:szCs w:val="30"/>
        </w:rPr>
        <w:t>385591.68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390587.52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完成年初预算的</w:t>
      </w:r>
      <w:r>
        <w:rPr>
          <w:rFonts w:ascii="Times New Roman" w:eastAsia="仿宋_GB2312" w:hAnsi="Times New Roman" w:cs="仿宋_GB2312" w:hint="eastAsia"/>
          <w:sz w:val="30"/>
          <w:szCs w:val="30"/>
        </w:rPr>
        <w:t>99.27%</w:t>
      </w:r>
      <w:r>
        <w:rPr>
          <w:rFonts w:ascii="Times New Roman" w:eastAsia="仿宋_GB2312" w:hAnsi="Times New Roman" w:cs="仿宋_GB2312" w:hint="eastAsia"/>
          <w:sz w:val="30"/>
          <w:szCs w:val="30"/>
        </w:rPr>
        <w:t>，决算数小于年初预算数的主要原因是在职人员变动。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机关事业单位职业年金缴费支出（项）年初预算为</w:t>
      </w:r>
      <w:r>
        <w:rPr>
          <w:rFonts w:ascii="Times New Roman" w:eastAsia="仿宋_GB2312" w:hAnsi="Times New Roman" w:cs="仿宋_GB2312" w:hint="eastAsia"/>
          <w:sz w:val="30"/>
          <w:szCs w:val="30"/>
        </w:rPr>
        <w:t>192795.84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195293.76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99.27%</w:t>
      </w:r>
      <w:r>
        <w:rPr>
          <w:rFonts w:ascii="Times New Roman" w:eastAsia="仿宋_GB2312" w:hAnsi="Times New Roman" w:cs="仿宋_GB2312" w:hint="eastAsia"/>
          <w:sz w:val="30"/>
          <w:szCs w:val="30"/>
        </w:rPr>
        <w:t>，决算数小于年初预算数的主要原因是在职人员变动。</w:t>
      </w:r>
      <w:r>
        <w:rPr>
          <w:rFonts w:ascii="Times New Roman" w:eastAsia="仿宋_GB2312" w:hAnsi="Times New Roman" w:cs="仿宋_GB2312" w:hint="eastAsia"/>
          <w:sz w:val="30"/>
          <w:szCs w:val="30"/>
        </w:rPr>
        <w:br/>
        <w:t xml:space="preserve">3. </w:t>
      </w:r>
      <w:r>
        <w:rPr>
          <w:rFonts w:ascii="Times New Roman" w:eastAsia="仿宋_GB2312" w:hAnsi="Times New Roman" w:cs="仿宋_GB2312" w:hint="eastAsia"/>
          <w:sz w:val="30"/>
          <w:szCs w:val="30"/>
        </w:rPr>
        <w:t>卫生健康支出（类）年初预算数</w:t>
      </w:r>
      <w:r>
        <w:rPr>
          <w:rFonts w:ascii="Times New Roman" w:eastAsia="仿宋_GB2312" w:hAnsi="Times New Roman" w:cs="仿宋_GB2312" w:hint="eastAsia"/>
          <w:sz w:val="30"/>
          <w:szCs w:val="30"/>
        </w:rPr>
        <w:t>26198.4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25792.08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98.45%</w:t>
      </w:r>
      <w:r>
        <w:rPr>
          <w:rFonts w:ascii="Times New Roman" w:eastAsia="仿宋_GB2312" w:hAnsi="Times New Roman" w:cs="仿宋_GB2312" w:hint="eastAsia"/>
          <w:sz w:val="30"/>
          <w:szCs w:val="30"/>
        </w:rPr>
        <w:t>，决算数小于年初预算数的主要原因是在职人员变动。其中：</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行政事业单位医疗支出（款）年初预算数</w:t>
      </w:r>
      <w:r>
        <w:rPr>
          <w:rFonts w:ascii="Times New Roman" w:eastAsia="仿宋_GB2312" w:hAnsi="Times New Roman" w:cs="仿宋_GB2312" w:hint="eastAsia"/>
          <w:sz w:val="30"/>
          <w:szCs w:val="30"/>
        </w:rPr>
        <w:t>26198.4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25792.08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98.45%</w:t>
      </w:r>
      <w:r>
        <w:rPr>
          <w:rFonts w:ascii="Times New Roman" w:eastAsia="仿宋_GB2312" w:hAnsi="Times New Roman" w:cs="仿宋_GB2312" w:hint="eastAsia"/>
          <w:sz w:val="30"/>
          <w:szCs w:val="30"/>
        </w:rPr>
        <w:t>，决算数小于年初预算数的主要原因是在职人员变动。包括：</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26198.4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25792.08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98.45%</w:t>
      </w:r>
      <w:r>
        <w:rPr>
          <w:rFonts w:ascii="Times New Roman" w:eastAsia="仿宋_GB2312" w:hAnsi="Times New Roman" w:cs="仿宋_GB2312" w:hint="eastAsia"/>
          <w:sz w:val="30"/>
          <w:szCs w:val="30"/>
        </w:rPr>
        <w:t>，决算数小于年初预算数的主要原因是在职人员变动。</w:t>
      </w:r>
    </w:p>
    <w:p w:rsidR="00A8539E" w:rsidRDefault="00E670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A8539E" w:rsidRDefault="00E670E4">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州区马伸桥镇成人文化技术学校</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544,962.57</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207,850.86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人员变动，工资调标</w:t>
      </w:r>
      <w:r>
        <w:rPr>
          <w:rFonts w:ascii="Times New Roman" w:eastAsia="仿宋_GB2312" w:hAnsi="Times New Roman" w:cs="仿宋_GB2312" w:hint="eastAsia"/>
          <w:kern w:val="0"/>
          <w:sz w:val="30"/>
          <w:szCs w:val="30"/>
        </w:rPr>
        <w:t>其中：</w:t>
      </w:r>
    </w:p>
    <w:p w:rsidR="00A8539E" w:rsidRDefault="00E670E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lastRenderedPageBreak/>
        <w:t>人员经费</w:t>
      </w:r>
      <w:r>
        <w:rPr>
          <w:rFonts w:ascii="Times New Roman" w:eastAsia="仿宋_GB2312" w:hAnsi="Times New Roman" w:cs="Times New Roman" w:hint="eastAsia"/>
          <w:sz w:val="30"/>
          <w:szCs w:val="30"/>
        </w:rPr>
        <w:t>543,682.57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绩效工资、机关事业单位基本养老保险缴费、职业年金缴费、职工基本医疗保险缴费、其他社会保障缴费、住房公积金、其他工资福利支出、离休费、退休费、退职（役）费、抚恤金、生活补助、奖励金、其他对个人和家庭的补助。</w:t>
      </w:r>
    </w:p>
    <w:p w:rsidR="00A8539E" w:rsidRDefault="00E670E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1,280.00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公费、印刷费、咨询费、手续费、电费、邮电费、取暖费、物业管理费、差旅费、维修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费、培训费。</w:t>
      </w:r>
    </w:p>
    <w:p w:rsidR="00A8539E" w:rsidRDefault="00E670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A8539E" w:rsidRDefault="00E670E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rsidR="00A8539E" w:rsidRDefault="00E670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A8539E" w:rsidRDefault="00E670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A8539E" w:rsidRDefault="00E670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E670E4" w:rsidRDefault="00E670E4" w:rsidP="00E670E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E670E4" w:rsidRDefault="00E670E4" w:rsidP="00E670E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E670E4" w:rsidRDefault="00E670E4" w:rsidP="00E670E4">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E670E4" w:rsidRDefault="00E670E4" w:rsidP="00E670E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E670E4" w:rsidRDefault="00E670E4" w:rsidP="00E670E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E670E4" w:rsidRDefault="00E670E4" w:rsidP="00E670E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E670E4" w:rsidRDefault="00E670E4" w:rsidP="00E670E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E670E4" w:rsidRDefault="00E670E4" w:rsidP="00E670E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670E4" w:rsidRDefault="00E670E4" w:rsidP="00E670E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E670E4" w:rsidRDefault="00E670E4" w:rsidP="00E670E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670E4" w:rsidRDefault="00E670E4" w:rsidP="00E670E4">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lastRenderedPageBreak/>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A8539E" w:rsidRDefault="00E670E4" w:rsidP="00E670E4">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A8539E" w:rsidRDefault="00E670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A8539E" w:rsidRDefault="00E670E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A8539E" w:rsidRDefault="00E670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A8539E" w:rsidRDefault="00E670E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A8539E" w:rsidRDefault="00E670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A8539E" w:rsidRDefault="00E670E4">
      <w:pPr>
        <w:autoSpaceDE w:val="0"/>
        <w:autoSpaceDN w:val="0"/>
        <w:adjustRightInd w:val="0"/>
        <w:spacing w:line="600" w:lineRule="exact"/>
        <w:ind w:firstLine="600"/>
        <w:jc w:val="left"/>
        <w:rPr>
          <w:rFonts w:ascii="Times New Roman" w:eastAsia="仿宋_GB2312" w:hAnsi="Times New Roman" w:cs="仿宋_GB2312"/>
          <w:sz w:val="30"/>
          <w:szCs w:val="30"/>
        </w:rPr>
      </w:pPr>
      <w:bookmarkStart w:id="0" w:name="_GoBack"/>
      <w:bookmarkEnd w:id="0"/>
      <w:r>
        <w:rPr>
          <w:rFonts w:ascii="Times New Roman" w:eastAsia="仿宋_GB2312" w:hAnsi="Times New Roman" w:cs="仿宋_GB2312" w:hint="eastAsia"/>
          <w:sz w:val="30"/>
          <w:szCs w:val="30"/>
        </w:rPr>
        <w:t>天津市蓟州区马伸桥镇成人文化技术学校</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A8539E" w:rsidRDefault="00E670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A8539E" w:rsidRDefault="00E670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A8539E" w:rsidRDefault="00E670E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A8539E" w:rsidRDefault="00E670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州区马伸桥镇成人文化技术学校教育支出</w:t>
      </w:r>
      <w:r>
        <w:rPr>
          <w:rFonts w:ascii="Times New Roman" w:eastAsia="仿宋_GB2312" w:hAnsi="Times New Roman" w:cs="仿宋_GB2312" w:hint="eastAsia"/>
          <w:sz w:val="30"/>
          <w:szCs w:val="30"/>
        </w:rPr>
        <w:t>456777.16</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62421.12</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lastRenderedPageBreak/>
        <w:t>25792.08</w:t>
      </w:r>
      <w:r>
        <w:rPr>
          <w:rFonts w:ascii="Times New Roman" w:eastAsia="仿宋_GB2312" w:hAnsi="Times New Roman" w:cs="仿宋_GB2312" w:hint="eastAsia"/>
          <w:sz w:val="30"/>
          <w:szCs w:val="30"/>
        </w:rPr>
        <w:t>元</w:t>
      </w:r>
    </w:p>
    <w:p w:rsidR="00A8539E" w:rsidRDefault="00A8539E">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A8539E" w:rsidRDefault="00E670E4">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A8539E" w:rsidRDefault="00E670E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A8539E" w:rsidRDefault="00A8539E">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A8539E" w:rsidRDefault="00E670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A8539E" w:rsidRDefault="00E670E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A8539E" w:rsidRDefault="00E670E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A8539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YTYxNzQwYTk1MDM4YTdjNWU4MGNkZGU0MzE1Z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8539E"/>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670E4"/>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782</Words>
  <Characters>4463</Characters>
  <Application>Microsoft Office Word</Application>
  <DocSecurity>0</DocSecurity>
  <Lines>37</Lines>
  <Paragraphs>10</Paragraphs>
  <ScaleCrop>false</ScaleCrop>
  <Company>HP Inc.</Company>
  <LinksUpToDate>false</LinksUpToDate>
  <CharactersWithSpaces>5235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A44E0A178634409BBBA50D5636087390_13</vt:lpwstr>
  </property>
</Properties>
</file>