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6754F9">
      <w:pPr>
        <w:autoSpaceDE w:val="0"/>
        <w:autoSpaceDN w:val="0"/>
        <w:adjustRightInd w:val="0"/>
        <w:jc w:val="center"/>
        <w:rPr>
          <w:rFonts w:ascii="Times New Roman" w:eastAsia="方正小标宋简体" w:hAnsi="Times New Roman" w:cs="方正小标宋简体"/>
          <w:kern w:val="0"/>
          <w:sz w:val="48"/>
          <w:szCs w:val="48"/>
          <w:lang w:val="zh-CN"/>
        </w:rPr>
      </w:pPr>
    </w:p>
    <w:p w:rsidR="006754F9" w:rsidRDefault="005D470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州区侯家营镇祥福</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754F9" w:rsidRDefault="006754F9">
      <w:pPr>
        <w:autoSpaceDE w:val="0"/>
        <w:autoSpaceDN w:val="0"/>
        <w:adjustRightInd w:val="0"/>
        <w:spacing w:line="580" w:lineRule="exact"/>
        <w:jc w:val="center"/>
        <w:rPr>
          <w:rFonts w:ascii="Times New Roman" w:eastAsia="黑体" w:hAnsi="Times New Roman" w:cs="黑体"/>
          <w:sz w:val="30"/>
          <w:szCs w:val="30"/>
        </w:rPr>
      </w:pPr>
    </w:p>
    <w:p w:rsidR="006754F9" w:rsidRDefault="006754F9">
      <w:pPr>
        <w:autoSpaceDE w:val="0"/>
        <w:autoSpaceDN w:val="0"/>
        <w:adjustRightInd w:val="0"/>
        <w:spacing w:line="580" w:lineRule="exact"/>
        <w:jc w:val="center"/>
        <w:rPr>
          <w:rFonts w:ascii="Times New Roman" w:eastAsia="黑体" w:hAnsi="Times New Roman" w:cs="黑体"/>
          <w:sz w:val="30"/>
          <w:szCs w:val="30"/>
        </w:rPr>
      </w:pPr>
    </w:p>
    <w:p w:rsidR="006754F9" w:rsidRDefault="006754F9">
      <w:pPr>
        <w:autoSpaceDE w:val="0"/>
        <w:autoSpaceDN w:val="0"/>
        <w:adjustRightInd w:val="0"/>
        <w:spacing w:line="580" w:lineRule="exact"/>
        <w:jc w:val="center"/>
        <w:rPr>
          <w:rFonts w:ascii="Times New Roman" w:eastAsia="黑体" w:hAnsi="Times New Roman" w:cs="黑体"/>
          <w:sz w:val="30"/>
          <w:szCs w:val="30"/>
        </w:rPr>
      </w:pPr>
    </w:p>
    <w:p w:rsidR="006754F9" w:rsidRDefault="006754F9">
      <w:pPr>
        <w:autoSpaceDE w:val="0"/>
        <w:autoSpaceDN w:val="0"/>
        <w:adjustRightInd w:val="0"/>
        <w:spacing w:line="580" w:lineRule="exact"/>
        <w:jc w:val="center"/>
        <w:rPr>
          <w:rFonts w:ascii="Times New Roman" w:eastAsia="黑体" w:hAnsi="Times New Roman" w:cs="黑体"/>
          <w:sz w:val="30"/>
          <w:szCs w:val="30"/>
        </w:rPr>
      </w:pPr>
    </w:p>
    <w:p w:rsidR="006754F9" w:rsidRDefault="006754F9">
      <w:pPr>
        <w:autoSpaceDE w:val="0"/>
        <w:autoSpaceDN w:val="0"/>
        <w:adjustRightInd w:val="0"/>
        <w:spacing w:line="580" w:lineRule="exact"/>
        <w:jc w:val="center"/>
        <w:rPr>
          <w:rFonts w:ascii="Times New Roman" w:eastAsia="黑体" w:hAnsi="Times New Roman" w:cs="黑体"/>
          <w:sz w:val="30"/>
          <w:szCs w:val="30"/>
        </w:rPr>
      </w:pPr>
    </w:p>
    <w:p w:rsidR="006754F9" w:rsidRDefault="005D470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754F9" w:rsidRDefault="005D470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754F9" w:rsidRDefault="006754F9">
      <w:pPr>
        <w:autoSpaceDE w:val="0"/>
        <w:autoSpaceDN w:val="0"/>
        <w:adjustRightInd w:val="0"/>
        <w:spacing w:line="600" w:lineRule="exact"/>
        <w:jc w:val="left"/>
        <w:rPr>
          <w:rFonts w:ascii="Times New Roman" w:eastAsia="黑体" w:hAnsi="Times New Roman" w:cs="黑体"/>
          <w:kern w:val="0"/>
          <w:sz w:val="30"/>
          <w:szCs w:val="30"/>
        </w:rPr>
      </w:pPr>
    </w:p>
    <w:p w:rsidR="006754F9" w:rsidRDefault="005D47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754F9" w:rsidRDefault="005D47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754F9" w:rsidRDefault="005D47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754F9" w:rsidRDefault="005D47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754F9" w:rsidRDefault="005D47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754F9" w:rsidRDefault="005D470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54F9" w:rsidRDefault="005D47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754F9" w:rsidRDefault="005D470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（一）贯彻执行党和国家的教育方针、政策，执行国家、天津市和</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（二）实施小学义务教育，促进基础教育发展。</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（三）完成小学学历教育（相关社会服务）。</w:t>
      </w:r>
    </w:p>
    <w:p w:rsidR="006754F9" w:rsidRDefault="005D470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p>
    <w:p w:rsidR="006754F9" w:rsidRDefault="005D470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54F9" w:rsidRDefault="005D47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754F9" w:rsidRDefault="006754F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754F9" w:rsidRDefault="005D47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754F9" w:rsidRDefault="005D470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754F9" w:rsidRDefault="005D470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6754F9" w:rsidRDefault="006754F9">
      <w:pPr>
        <w:autoSpaceDE w:val="0"/>
        <w:autoSpaceDN w:val="0"/>
        <w:adjustRightInd w:val="0"/>
        <w:spacing w:line="600" w:lineRule="exact"/>
        <w:ind w:firstLine="601"/>
        <w:jc w:val="left"/>
        <w:rPr>
          <w:rFonts w:ascii="Times New Roman" w:eastAsia="仿宋_GB2312" w:hAnsi="Times New Roman" w:cs="仿宋_GB2312"/>
          <w:sz w:val="30"/>
          <w:szCs w:val="30"/>
        </w:rPr>
      </w:pPr>
    </w:p>
    <w:p w:rsidR="006754F9" w:rsidRDefault="005D470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754F9" w:rsidRDefault="006754F9">
      <w:pPr>
        <w:autoSpaceDE w:val="0"/>
        <w:autoSpaceDN w:val="0"/>
        <w:adjustRightInd w:val="0"/>
        <w:spacing w:line="580" w:lineRule="exact"/>
        <w:ind w:firstLine="600"/>
        <w:jc w:val="left"/>
        <w:rPr>
          <w:rFonts w:ascii="Times New Roman" w:eastAsia="黑体" w:hAnsi="Times New Roman" w:cs="黑体"/>
          <w:sz w:val="30"/>
          <w:szCs w:val="30"/>
          <w:lang w:val="zh-CN"/>
        </w:rPr>
      </w:pP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州区侯家营镇祥福</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3,904,374.59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201,259.50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：教师晋升职称。</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3,904,374.59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237,499.50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教师晋升职称。</w:t>
      </w:r>
    </w:p>
    <w:p w:rsidR="006754F9" w:rsidRDefault="005D4704">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3,788,698.88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97.04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6754F9" w:rsidRDefault="005D4704">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6754F9" w:rsidRDefault="005D470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115,675.71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2.96%</w:t>
      </w:r>
      <w:r>
        <w:rPr>
          <w:rFonts w:ascii="Times New Roman" w:eastAsia="仿宋_GB2312" w:hAnsi="Times New Roman" w:cs="仿宋_GB2312" w:hint="eastAsia"/>
          <w:sz w:val="30"/>
          <w:szCs w:val="30"/>
          <w:lang w:val="zh-CN"/>
        </w:rPr>
        <w:t>。</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754F9" w:rsidRDefault="005D470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3,904,374.59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201,259.50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教师晋升职称。</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3,904,374.59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754F9" w:rsidRDefault="005D470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3,788,698.88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175,795.79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4.87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教师晋升职称。</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754F9" w:rsidRDefault="005D47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754F9" w:rsidRDefault="005D470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3,788,698.88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97.04%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w:t>
      </w:r>
      <w:r>
        <w:rPr>
          <w:rFonts w:ascii="Times New Roman" w:eastAsia="仿宋_GB2312" w:hAnsi="Times New Roman" w:cs="仿宋_GB2312" w:hint="eastAsia"/>
          <w:sz w:val="30"/>
          <w:szCs w:val="30"/>
        </w:rPr>
        <w:t>175,795.79</w:t>
      </w:r>
      <w:r>
        <w:rPr>
          <w:rFonts w:ascii="Times New Roman" w:eastAsia="仿宋_GB2312" w:hAnsi="Times New Roman" w:cs="仿宋_GB2312" w:hint="eastAsia"/>
          <w:sz w:val="30"/>
          <w:szCs w:val="30"/>
        </w:rPr>
        <w:lastRenderedPageBreak/>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4.87%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：教师晋升职称。</w:t>
      </w:r>
    </w:p>
    <w:p w:rsidR="006754F9" w:rsidRDefault="005D47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754F9" w:rsidRDefault="005D470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3,788,698.88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 xml:space="preserve">  3,229,067.58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85.23 %</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395,923.2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10.45 %</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 xml:space="preserve"> 163,708.1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4.32 %</w:t>
      </w:r>
    </w:p>
    <w:p w:rsidR="006754F9" w:rsidRDefault="005D47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3,385,202.28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3,788,698.88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111.92%</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 xml:space="preserve"> 3,385,202.28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3,788,698.88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111.92  %</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2,861,352.36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3,229,067.58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112.85%</w:t>
      </w:r>
      <w:r>
        <w:rPr>
          <w:rFonts w:ascii="Times New Roman" w:eastAsia="仿宋_GB2312" w:hAnsi="Times New Roman" w:cs="仿宋_GB2312" w:hint="eastAsia"/>
          <w:sz w:val="30"/>
          <w:szCs w:val="30"/>
        </w:rPr>
        <w:t>，决算数大于年初预算数的主要原因是教师晋升职称。</w:t>
      </w:r>
    </w:p>
    <w:p w:rsidR="006754F9" w:rsidRDefault="005D470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236,494.08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263,948.8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111.61%</w:t>
      </w:r>
      <w:r>
        <w:rPr>
          <w:rFonts w:ascii="Times New Roman" w:eastAsia="仿宋_GB2312" w:hAnsi="Times New Roman" w:cs="仿宋_GB2312" w:hint="eastAsia"/>
          <w:sz w:val="30"/>
          <w:szCs w:val="30"/>
        </w:rPr>
        <w:t>，决算数大于年初预算数的主要原因是在职人员职称晋升，保险缴费增加。</w:t>
      </w:r>
    </w:p>
    <w:p w:rsidR="006754F9" w:rsidRDefault="005D470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118,247.04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131,974.4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111.61%</w:t>
      </w:r>
      <w:r>
        <w:rPr>
          <w:rFonts w:ascii="Times New Roman" w:eastAsia="仿宋_GB2312" w:hAnsi="Times New Roman" w:cs="仿宋_GB2312" w:hint="eastAsia"/>
          <w:sz w:val="30"/>
          <w:szCs w:val="30"/>
        </w:rPr>
        <w:t>，决算数大于年初预算</w:t>
      </w:r>
      <w:r>
        <w:rPr>
          <w:rFonts w:ascii="Times New Roman" w:eastAsia="仿宋_GB2312" w:hAnsi="Times New Roman" w:cs="仿宋_GB2312" w:hint="eastAsia"/>
          <w:sz w:val="30"/>
          <w:szCs w:val="30"/>
        </w:rPr>
        <w:lastRenderedPageBreak/>
        <w:t>数的主要原因是在职人员职称晋升，保险缴费增加。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卫生健康支出（类）行政事业单位医疗支出（款）事业单位医疗（项）年初预算数为</w:t>
      </w:r>
      <w:r>
        <w:rPr>
          <w:rFonts w:ascii="Times New Roman" w:eastAsia="仿宋_GB2312" w:hAnsi="Times New Roman" w:cs="仿宋_GB2312" w:hint="eastAsia"/>
          <w:sz w:val="30"/>
          <w:szCs w:val="30"/>
        </w:rPr>
        <w:t>147,808.8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163,708.1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110.76%</w:t>
      </w:r>
      <w:r>
        <w:rPr>
          <w:rFonts w:ascii="Times New Roman" w:eastAsia="仿宋_GB2312" w:hAnsi="Times New Roman" w:cs="仿宋_GB2312" w:hint="eastAsia"/>
          <w:sz w:val="30"/>
          <w:szCs w:val="30"/>
        </w:rPr>
        <w:t>，决算数大于年初预算数的主要原因是在职人员职称晋升，保险缴费增加。</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w:t>
      </w:r>
      <w:r>
        <w:rPr>
          <w:rFonts w:ascii="Times New Roman" w:eastAsia="黑体" w:hAnsi="Times New Roman" w:cs="黑体" w:hint="eastAsia"/>
          <w:b/>
          <w:bCs/>
          <w:kern w:val="0"/>
          <w:sz w:val="30"/>
          <w:szCs w:val="30"/>
        </w:rPr>
        <w:t>况说明</w:t>
      </w:r>
    </w:p>
    <w:p w:rsidR="005D4704" w:rsidRDefault="005D4704">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3,788,698.88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175,795.79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基本工资调标，人员工资增加。</w:t>
      </w:r>
      <w:r>
        <w:rPr>
          <w:rFonts w:ascii="Times New Roman" w:eastAsia="仿宋_GB2312" w:hAnsi="Times New Roman" w:cs="仿宋_GB2312" w:hint="eastAsia"/>
          <w:kern w:val="0"/>
          <w:sz w:val="30"/>
          <w:szCs w:val="30"/>
        </w:rPr>
        <w:t>其中：</w:t>
      </w:r>
    </w:p>
    <w:p w:rsidR="005D4704" w:rsidRDefault="005D470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3,512,418.53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w:t>
      </w:r>
    </w:p>
    <w:p w:rsidR="006754F9" w:rsidRDefault="005D470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276,280.35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费、差旅费、劳务费。</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754F9" w:rsidRDefault="005D470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w:t>
      </w:r>
      <w:r>
        <w:rPr>
          <w:rFonts w:ascii="Times New Roman" w:eastAsia="仿宋_GB2312" w:hAnsi="Times New Roman" w:cs="仿宋_GB2312" w:hint="eastAsia"/>
          <w:sz w:val="30"/>
          <w:szCs w:val="30"/>
        </w:rPr>
        <w:lastRenderedPageBreak/>
        <w:t>经营预算财政拨款收入、支出和结转结余。</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D4704" w:rsidRDefault="005D4704" w:rsidP="005D470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D4704" w:rsidRDefault="005D4704" w:rsidP="005D47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D4704" w:rsidRDefault="005D4704" w:rsidP="005D470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D4704" w:rsidRDefault="005D4704" w:rsidP="005D47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D4704" w:rsidRDefault="005D4704" w:rsidP="005D47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D4704" w:rsidRDefault="005D4704" w:rsidP="005D47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D4704" w:rsidRDefault="005D4704" w:rsidP="005D47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5D4704" w:rsidRDefault="005D4704" w:rsidP="005D47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D4704" w:rsidRDefault="005D4704" w:rsidP="005D47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D4704" w:rsidRDefault="005D4704" w:rsidP="005D47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D4704" w:rsidRDefault="005D4704" w:rsidP="005D470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754F9" w:rsidRDefault="005D4704" w:rsidP="005D470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754F9" w:rsidRDefault="005D4704">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rsidR="006754F9" w:rsidRDefault="005D470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6754F9" w:rsidRDefault="005D47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754F9" w:rsidRDefault="005D47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州区侯家营镇祥福</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 xml:space="preserve"> 3,229,067.58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395,923.2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163,708.1</w:t>
      </w:r>
      <w:r>
        <w:rPr>
          <w:rFonts w:ascii="Times New Roman" w:eastAsia="仿宋_GB2312" w:hAnsi="Times New Roman" w:cs="仿宋_GB2312" w:hint="eastAsia"/>
          <w:sz w:val="30"/>
          <w:szCs w:val="30"/>
        </w:rPr>
        <w:t>元。</w:t>
      </w:r>
    </w:p>
    <w:p w:rsidR="006754F9" w:rsidRDefault="006754F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754F9" w:rsidRDefault="005D470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754F9" w:rsidRDefault="005D47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754F9" w:rsidRDefault="006754F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754F9" w:rsidRDefault="005D47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754F9" w:rsidRDefault="005D47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754F9" w:rsidRDefault="005D470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754F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5D4704"/>
    <w:rsid w:val="00654D17"/>
    <w:rsid w:val="006623EC"/>
    <w:rsid w:val="006754F9"/>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000F98"/>
    <w:rsid w:val="23736675"/>
    <w:rsid w:val="24B227A0"/>
    <w:rsid w:val="253C1D15"/>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0E129C"/>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70869F1"/>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F84C99"/>
    <w:rsid w:val="5C170425"/>
    <w:rsid w:val="5CD612EB"/>
    <w:rsid w:val="5D032E6E"/>
    <w:rsid w:val="5DC66F7C"/>
    <w:rsid w:val="5DFB2606"/>
    <w:rsid w:val="5E015742"/>
    <w:rsid w:val="5EB1144C"/>
    <w:rsid w:val="5EF37781"/>
    <w:rsid w:val="5F6D7131"/>
    <w:rsid w:val="5F7071E2"/>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3D35EC"/>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737</Words>
  <Characters>4206</Characters>
  <Application>Microsoft Office Word</Application>
  <DocSecurity>0</DocSecurity>
  <Lines>35</Lines>
  <Paragraphs>9</Paragraphs>
  <ScaleCrop>false</ScaleCrop>
  <Company>HP Inc.</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