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A53" w:rsidRDefault="00B45A53">
      <w:pPr>
        <w:autoSpaceDE w:val="0"/>
        <w:autoSpaceDN w:val="0"/>
        <w:adjustRightInd w:val="0"/>
        <w:jc w:val="center"/>
        <w:rPr>
          <w:rFonts w:ascii="Times New Roman" w:eastAsia="方正小标宋简体" w:hAnsi="Times New Roman" w:cs="方正小标宋简体"/>
          <w:kern w:val="0"/>
          <w:sz w:val="48"/>
          <w:szCs w:val="48"/>
          <w:lang w:val="zh-CN"/>
        </w:rPr>
      </w:pPr>
    </w:p>
    <w:p w:rsidR="00B45A53" w:rsidRDefault="00B45A53">
      <w:pPr>
        <w:autoSpaceDE w:val="0"/>
        <w:autoSpaceDN w:val="0"/>
        <w:adjustRightInd w:val="0"/>
        <w:jc w:val="center"/>
        <w:rPr>
          <w:rFonts w:ascii="Times New Roman" w:eastAsia="方正小标宋简体" w:hAnsi="Times New Roman" w:cs="方正小标宋简体"/>
          <w:kern w:val="0"/>
          <w:sz w:val="48"/>
          <w:szCs w:val="48"/>
          <w:lang w:val="zh-CN"/>
        </w:rPr>
      </w:pPr>
    </w:p>
    <w:p w:rsidR="00B45A53" w:rsidRDefault="00B45A53">
      <w:pPr>
        <w:autoSpaceDE w:val="0"/>
        <w:autoSpaceDN w:val="0"/>
        <w:adjustRightInd w:val="0"/>
        <w:jc w:val="center"/>
        <w:rPr>
          <w:rFonts w:ascii="Times New Roman" w:eastAsia="方正小标宋简体" w:hAnsi="Times New Roman" w:cs="方正小标宋简体"/>
          <w:kern w:val="0"/>
          <w:sz w:val="48"/>
          <w:szCs w:val="48"/>
          <w:lang w:val="zh-CN"/>
        </w:rPr>
      </w:pPr>
    </w:p>
    <w:p w:rsidR="00B45A53" w:rsidRDefault="00B45A53">
      <w:pPr>
        <w:autoSpaceDE w:val="0"/>
        <w:autoSpaceDN w:val="0"/>
        <w:adjustRightInd w:val="0"/>
        <w:jc w:val="center"/>
        <w:rPr>
          <w:rFonts w:ascii="Times New Roman" w:eastAsia="方正小标宋简体" w:hAnsi="Times New Roman" w:cs="方正小标宋简体"/>
          <w:kern w:val="0"/>
          <w:sz w:val="48"/>
          <w:szCs w:val="48"/>
          <w:lang w:val="zh-CN"/>
        </w:rPr>
      </w:pPr>
    </w:p>
    <w:p w:rsidR="00B45A53" w:rsidRDefault="00B45A53">
      <w:pPr>
        <w:autoSpaceDE w:val="0"/>
        <w:autoSpaceDN w:val="0"/>
        <w:adjustRightInd w:val="0"/>
        <w:jc w:val="center"/>
        <w:rPr>
          <w:rFonts w:ascii="Times New Roman" w:eastAsia="方正小标宋简体" w:hAnsi="Times New Roman" w:cs="方正小标宋简体"/>
          <w:kern w:val="0"/>
          <w:sz w:val="48"/>
          <w:szCs w:val="48"/>
          <w:lang w:val="zh-CN"/>
        </w:rPr>
      </w:pPr>
    </w:p>
    <w:p w:rsidR="00B45A53" w:rsidRDefault="00B45A53">
      <w:pPr>
        <w:autoSpaceDE w:val="0"/>
        <w:autoSpaceDN w:val="0"/>
        <w:adjustRightInd w:val="0"/>
        <w:jc w:val="center"/>
        <w:rPr>
          <w:rFonts w:ascii="Times New Roman" w:eastAsia="方正小标宋简体" w:hAnsi="Times New Roman" w:cs="方正小标宋简体"/>
          <w:kern w:val="0"/>
          <w:sz w:val="48"/>
          <w:szCs w:val="48"/>
          <w:lang w:val="zh-CN"/>
        </w:rPr>
      </w:pPr>
    </w:p>
    <w:p w:rsidR="00B45A53" w:rsidRDefault="00B45A53">
      <w:pPr>
        <w:autoSpaceDE w:val="0"/>
        <w:autoSpaceDN w:val="0"/>
        <w:adjustRightInd w:val="0"/>
        <w:jc w:val="center"/>
        <w:rPr>
          <w:rFonts w:ascii="Times New Roman" w:eastAsia="方正小标宋简体" w:hAnsi="Times New Roman" w:cs="方正小标宋简体"/>
          <w:kern w:val="0"/>
          <w:sz w:val="48"/>
          <w:szCs w:val="48"/>
          <w:lang w:val="zh-CN"/>
        </w:rPr>
      </w:pPr>
    </w:p>
    <w:p w:rsidR="00B45A53" w:rsidRDefault="00B45A53">
      <w:pPr>
        <w:autoSpaceDE w:val="0"/>
        <w:autoSpaceDN w:val="0"/>
        <w:adjustRightInd w:val="0"/>
        <w:jc w:val="center"/>
        <w:rPr>
          <w:rFonts w:ascii="Times New Roman" w:eastAsia="方正小标宋简体" w:hAnsi="Times New Roman" w:cs="方正小标宋简体"/>
          <w:kern w:val="0"/>
          <w:sz w:val="48"/>
          <w:szCs w:val="48"/>
          <w:lang w:val="zh-CN"/>
        </w:rPr>
      </w:pPr>
    </w:p>
    <w:p w:rsidR="00B45A53" w:rsidRDefault="004C76A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州区罗庄子镇中心幼儿园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B45A53" w:rsidRDefault="00B45A53">
      <w:pPr>
        <w:autoSpaceDE w:val="0"/>
        <w:autoSpaceDN w:val="0"/>
        <w:adjustRightInd w:val="0"/>
        <w:spacing w:line="580" w:lineRule="exact"/>
        <w:jc w:val="center"/>
        <w:rPr>
          <w:rFonts w:ascii="Times New Roman" w:eastAsia="黑体" w:hAnsi="Times New Roman" w:cs="黑体"/>
          <w:sz w:val="30"/>
          <w:szCs w:val="30"/>
        </w:rPr>
      </w:pPr>
    </w:p>
    <w:p w:rsidR="00B45A53" w:rsidRDefault="00B45A53">
      <w:pPr>
        <w:autoSpaceDE w:val="0"/>
        <w:autoSpaceDN w:val="0"/>
        <w:adjustRightInd w:val="0"/>
        <w:spacing w:line="580" w:lineRule="exact"/>
        <w:jc w:val="center"/>
        <w:rPr>
          <w:rFonts w:ascii="Times New Roman" w:eastAsia="黑体" w:hAnsi="Times New Roman" w:cs="黑体"/>
          <w:sz w:val="30"/>
          <w:szCs w:val="30"/>
        </w:rPr>
      </w:pPr>
    </w:p>
    <w:p w:rsidR="00B45A53" w:rsidRDefault="00B45A53">
      <w:pPr>
        <w:autoSpaceDE w:val="0"/>
        <w:autoSpaceDN w:val="0"/>
        <w:adjustRightInd w:val="0"/>
        <w:spacing w:line="580" w:lineRule="exact"/>
        <w:jc w:val="center"/>
        <w:rPr>
          <w:rFonts w:ascii="Times New Roman" w:eastAsia="黑体" w:hAnsi="Times New Roman" w:cs="黑体"/>
          <w:sz w:val="30"/>
          <w:szCs w:val="30"/>
        </w:rPr>
      </w:pPr>
    </w:p>
    <w:p w:rsidR="00B45A53" w:rsidRDefault="00B45A53">
      <w:pPr>
        <w:autoSpaceDE w:val="0"/>
        <w:autoSpaceDN w:val="0"/>
        <w:adjustRightInd w:val="0"/>
        <w:spacing w:line="580" w:lineRule="exact"/>
        <w:jc w:val="center"/>
        <w:rPr>
          <w:rFonts w:ascii="Times New Roman" w:eastAsia="黑体" w:hAnsi="Times New Roman" w:cs="黑体"/>
          <w:sz w:val="30"/>
          <w:szCs w:val="30"/>
        </w:rPr>
      </w:pPr>
    </w:p>
    <w:p w:rsidR="00B45A53" w:rsidRDefault="00B45A53">
      <w:pPr>
        <w:autoSpaceDE w:val="0"/>
        <w:autoSpaceDN w:val="0"/>
        <w:adjustRightInd w:val="0"/>
        <w:spacing w:line="580" w:lineRule="exact"/>
        <w:jc w:val="center"/>
        <w:rPr>
          <w:rFonts w:ascii="Times New Roman" w:eastAsia="黑体" w:hAnsi="Times New Roman" w:cs="黑体"/>
          <w:sz w:val="30"/>
          <w:szCs w:val="30"/>
        </w:rPr>
      </w:pPr>
    </w:p>
    <w:p w:rsidR="00B45A53" w:rsidRDefault="004C76A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B45A53" w:rsidRDefault="004C76A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B45A53" w:rsidRDefault="00B45A53">
      <w:pPr>
        <w:autoSpaceDE w:val="0"/>
        <w:autoSpaceDN w:val="0"/>
        <w:adjustRightInd w:val="0"/>
        <w:spacing w:line="600" w:lineRule="exact"/>
        <w:jc w:val="left"/>
        <w:rPr>
          <w:rFonts w:ascii="Times New Roman" w:eastAsia="黑体" w:hAnsi="Times New Roman" w:cs="黑体"/>
          <w:kern w:val="0"/>
          <w:sz w:val="30"/>
          <w:szCs w:val="30"/>
        </w:rPr>
      </w:pPr>
    </w:p>
    <w:p w:rsidR="00B45A53" w:rsidRDefault="004C76A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B45A53" w:rsidRDefault="004C76A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B45A53" w:rsidRDefault="004C76A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B45A53" w:rsidRDefault="004C76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B45A53" w:rsidRDefault="004C76A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B45A53" w:rsidRDefault="004C76A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B45A53" w:rsidRDefault="004C76A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B45A53" w:rsidRDefault="004C76A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B45A53" w:rsidRDefault="004C76A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（二）主管全园教师工作；负责全园教师劳资工作；组织实施教师职称评审工作。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（三）为学龄前儿童提供保育和教育服务；承担区域内适龄幼儿入园工作。</w:t>
      </w:r>
    </w:p>
    <w:p w:rsidR="00B45A53" w:rsidRDefault="004C76A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B45A53" w:rsidRDefault="004C76A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州区罗庄子镇中心幼儿园内设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个办公室、总务处、教务处；下辖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B45A53" w:rsidRDefault="004C76A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州区罗庄子镇中心幼儿园。</w:t>
      </w:r>
    </w:p>
    <w:p w:rsidR="00B45A53" w:rsidRDefault="004C76A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B45A53" w:rsidRDefault="004C76A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B45A53" w:rsidRDefault="00B45A53">
      <w:pPr>
        <w:autoSpaceDE w:val="0"/>
        <w:autoSpaceDN w:val="0"/>
        <w:adjustRightInd w:val="0"/>
        <w:spacing w:line="600" w:lineRule="exact"/>
        <w:jc w:val="left"/>
        <w:rPr>
          <w:rFonts w:ascii="Times New Roman" w:eastAsia="方正小标宋简体" w:hAnsi="Times New Roman" w:cs="Times New Roman"/>
          <w:kern w:val="0"/>
          <w:sz w:val="24"/>
          <w:szCs w:val="24"/>
        </w:rPr>
      </w:pPr>
    </w:p>
    <w:p w:rsidR="00B45A53" w:rsidRDefault="004C76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B45A53" w:rsidRDefault="004C76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B45A53" w:rsidRDefault="004C76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B45A53" w:rsidRDefault="004C76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B45A53" w:rsidRDefault="004C76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B45A53" w:rsidRDefault="004C76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B45A53" w:rsidRDefault="004C76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B45A53" w:rsidRDefault="004C76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B45A53" w:rsidRDefault="004C76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B45A53" w:rsidRDefault="004C76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B45A53" w:rsidRDefault="004C76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B45A53" w:rsidRDefault="004C76A3">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B45A53" w:rsidRDefault="004C76A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州区罗庄子镇中心幼儿园</w:t>
      </w:r>
      <w:proofErr w:type="gramStart"/>
      <w:r>
        <w:rPr>
          <w:rFonts w:ascii="Times New Roman" w:eastAsia="仿宋_GB2312" w:hAnsi="Times New Roman" w:cs="仿宋_GB2312" w:hint="eastAsia"/>
          <w:sz w:val="30"/>
          <w:szCs w:val="30"/>
        </w:rPr>
        <w:t>023</w:t>
      </w:r>
      <w:proofErr w:type="gramEnd"/>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r>
        <w:rPr>
          <w:rFonts w:ascii="Times New Roman" w:eastAsia="仿宋_GB2312" w:hAnsi="Times New Roman" w:cs="仿宋_GB2312" w:hint="eastAsia"/>
          <w:sz w:val="30"/>
          <w:szCs w:val="30"/>
        </w:rPr>
        <w:t>财政拨款“三公”经费支出决算表为空表。</w:t>
      </w:r>
    </w:p>
    <w:p w:rsidR="00B45A53" w:rsidRDefault="00B45A53">
      <w:pPr>
        <w:autoSpaceDE w:val="0"/>
        <w:autoSpaceDN w:val="0"/>
        <w:adjustRightInd w:val="0"/>
        <w:spacing w:line="600" w:lineRule="exact"/>
        <w:ind w:firstLine="601"/>
        <w:jc w:val="left"/>
        <w:rPr>
          <w:rFonts w:ascii="Times New Roman" w:eastAsia="仿宋_GB2312" w:hAnsi="Times New Roman" w:cs="仿宋_GB2312"/>
          <w:sz w:val="30"/>
          <w:szCs w:val="30"/>
        </w:rPr>
      </w:pPr>
    </w:p>
    <w:p w:rsidR="00B45A53" w:rsidRDefault="004C76A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B45A53" w:rsidRDefault="00B45A53">
      <w:pPr>
        <w:autoSpaceDE w:val="0"/>
        <w:autoSpaceDN w:val="0"/>
        <w:adjustRightInd w:val="0"/>
        <w:spacing w:line="580" w:lineRule="exact"/>
        <w:ind w:firstLine="600"/>
        <w:jc w:val="left"/>
        <w:rPr>
          <w:rFonts w:ascii="Times New Roman" w:eastAsia="黑体" w:hAnsi="Times New Roman" w:cs="黑体"/>
          <w:sz w:val="30"/>
          <w:szCs w:val="30"/>
          <w:lang w:val="zh-CN"/>
        </w:rPr>
      </w:pPr>
    </w:p>
    <w:p w:rsidR="00B45A53" w:rsidRDefault="004C76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B45A53" w:rsidRDefault="004C76A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州区罗庄子镇中心幼儿园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2,054,956.93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2,054,956.93</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年度为新增预算单位。</w:t>
      </w:r>
    </w:p>
    <w:p w:rsidR="00B45A53" w:rsidRDefault="004C76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B45A53" w:rsidRDefault="004C76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2,054,956.93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2,054,956.93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本单位</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年度为新增预算单位。</w:t>
      </w:r>
    </w:p>
    <w:p w:rsidR="00B45A53" w:rsidRDefault="004C76A3">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2,054,791.69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B45A53" w:rsidRDefault="004C76A3">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lastRenderedPageBreak/>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B45A53" w:rsidRDefault="004C76A3">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B45A53" w:rsidRDefault="004C76A3">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165.24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rsidR="00B45A53" w:rsidRDefault="004C76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B45A53" w:rsidRDefault="004C76A3">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2,054,956.93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2,054,956.93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本单位</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年度为新增预算单位。</w:t>
      </w:r>
    </w:p>
    <w:p w:rsidR="00B45A53" w:rsidRDefault="004C76A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2,054,956.93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B45A53" w:rsidRDefault="004C76A3">
      <w:pPr>
        <w:autoSpaceDE w:val="0"/>
        <w:autoSpaceDN w:val="0"/>
        <w:adjustRightInd w:val="0"/>
        <w:spacing w:line="580" w:lineRule="exact"/>
        <w:jc w:val="left"/>
        <w:rPr>
          <w:rFonts w:ascii="Times New Roman" w:eastAsia="黑体" w:hAnsi="Times New Roman" w:cs="黑体"/>
          <w:sz w:val="30"/>
          <w:szCs w:val="30"/>
          <w:lang w:val="zh-CN"/>
        </w:rPr>
      </w:pP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B45A53" w:rsidRDefault="004C76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B45A53" w:rsidRDefault="004C76A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2,054,791.69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2,054,791.69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年度为新增预算单位。</w:t>
      </w:r>
    </w:p>
    <w:p w:rsidR="00B45A53" w:rsidRDefault="004C76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B45A53" w:rsidRDefault="004C76A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B45A53" w:rsidRDefault="004C76A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2,054,791.69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99.99%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2,054,791.69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年度为新增</w:t>
      </w:r>
      <w:r>
        <w:rPr>
          <w:rFonts w:ascii="Times New Roman" w:eastAsia="仿宋_GB2312" w:hAnsi="Times New Roman" w:cs="仿宋_GB2312" w:hint="eastAsia"/>
          <w:sz w:val="30"/>
          <w:szCs w:val="30"/>
        </w:rPr>
        <w:lastRenderedPageBreak/>
        <w:t>预算单位。</w:t>
      </w:r>
    </w:p>
    <w:p w:rsidR="00B45A53" w:rsidRDefault="004C76A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B45A53" w:rsidRDefault="004C76A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2,054,791.69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1,899,997.35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92.47%</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109,535.04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5.33%</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45,259.30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2.20%</w:t>
      </w:r>
      <w:r>
        <w:rPr>
          <w:rFonts w:ascii="Times New Roman" w:eastAsia="仿宋_GB2312" w:hAnsi="Times New Roman" w:cs="仿宋_GB2312" w:hint="eastAsia"/>
          <w:sz w:val="30"/>
          <w:szCs w:val="30"/>
        </w:rPr>
        <w:t>。</w:t>
      </w:r>
    </w:p>
    <w:p w:rsidR="00B45A53" w:rsidRDefault="004C76A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B45A53" w:rsidRDefault="004C76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2,192,738.84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2,054,791.69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93.71%</w:t>
      </w:r>
      <w:r>
        <w:rPr>
          <w:rFonts w:ascii="Times New Roman" w:eastAsia="仿宋_GB2312" w:hAnsi="Times New Roman" w:cs="仿宋_GB2312" w:hint="eastAsia"/>
          <w:kern w:val="0"/>
          <w:sz w:val="30"/>
          <w:szCs w:val="30"/>
        </w:rPr>
        <w:t>。其中：</w:t>
      </w:r>
    </w:p>
    <w:p w:rsidR="00B45A53" w:rsidRDefault="004C76A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35,568.96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36,511.68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102.65%</w:t>
      </w:r>
      <w:r>
        <w:rPr>
          <w:rFonts w:ascii="Times New Roman" w:eastAsia="仿宋_GB2312" w:hAnsi="Times New Roman" w:cs="仿宋_GB2312" w:hint="eastAsia"/>
          <w:sz w:val="30"/>
          <w:szCs w:val="30"/>
        </w:rPr>
        <w:t>，决算数大于年初预算数的主要原因是新分教师转正定职，缴费基数增加。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44,461.20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45,259.30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101.80%</w:t>
      </w:r>
      <w:r>
        <w:rPr>
          <w:rFonts w:ascii="Times New Roman" w:eastAsia="仿宋_GB2312" w:hAnsi="Times New Roman" w:cs="仿宋_GB2312" w:hint="eastAsia"/>
          <w:sz w:val="30"/>
          <w:szCs w:val="30"/>
        </w:rPr>
        <w:t>，决算数大于年初预算数的主要原因是新分教师转正定职，缴费基数增加。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普通教育（款）学前教育（项）的年初预算数为</w:t>
      </w:r>
      <w:r>
        <w:rPr>
          <w:rFonts w:ascii="Times New Roman" w:eastAsia="仿宋_GB2312" w:hAnsi="Times New Roman" w:cs="仿宋_GB2312" w:hint="eastAsia"/>
          <w:sz w:val="30"/>
          <w:szCs w:val="30"/>
        </w:rPr>
        <w:t>2,041,570.76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1,899,997.35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93.07%</w:t>
      </w:r>
      <w:r>
        <w:rPr>
          <w:rFonts w:ascii="Times New Roman" w:eastAsia="仿宋_GB2312" w:hAnsi="Times New Roman" w:cs="仿宋_GB2312" w:hint="eastAsia"/>
          <w:sz w:val="30"/>
          <w:szCs w:val="30"/>
        </w:rPr>
        <w:t>，决算数小于年初预算数的主要原因是公用经费减少，考评绩效奖励金减少。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71,137.92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73,023.36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102.65%</w:t>
      </w:r>
      <w:r>
        <w:rPr>
          <w:rFonts w:ascii="Times New Roman" w:eastAsia="仿宋_GB2312" w:hAnsi="Times New Roman" w:cs="仿宋_GB2312" w:hint="eastAsia"/>
          <w:sz w:val="30"/>
          <w:szCs w:val="30"/>
        </w:rPr>
        <w:t>，决算数大于年初预算数的主要原因是新分教师转正定职，缴费基数增加。</w:t>
      </w:r>
    </w:p>
    <w:p w:rsidR="00B45A53" w:rsidRDefault="004C76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B45A53" w:rsidRDefault="004C76A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2,054,791.69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2,054,791.69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年度为新增预算单位。</w:t>
      </w:r>
      <w:r>
        <w:rPr>
          <w:rFonts w:ascii="Times New Roman" w:eastAsia="仿宋_GB2312" w:hAnsi="Times New Roman" w:cs="仿宋_GB2312" w:hint="eastAsia"/>
          <w:kern w:val="0"/>
          <w:sz w:val="30"/>
          <w:szCs w:val="30"/>
        </w:rPr>
        <w:t>其中：</w:t>
      </w:r>
    </w:p>
    <w:p w:rsidR="00B45A53" w:rsidRDefault="004C76A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939,872.02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w:t>
      </w:r>
    </w:p>
    <w:p w:rsidR="00B45A53" w:rsidRDefault="004C76A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1,114,919.67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办公费、电费、邮电费、取暖费、物业管理费、差旅费、维修（护）费、劳务费、福利费。</w:t>
      </w:r>
    </w:p>
    <w:p w:rsidR="00B45A53" w:rsidRDefault="004C76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B45A53" w:rsidRDefault="004C76A3">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B45A53" w:rsidRDefault="004C76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B45A53" w:rsidRDefault="004C76A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B45A53" w:rsidRDefault="004C76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4C76A3" w:rsidRDefault="004C76A3" w:rsidP="004C76A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4C76A3" w:rsidRDefault="004C76A3" w:rsidP="004C76A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4C76A3" w:rsidRDefault="004C76A3" w:rsidP="004C76A3">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4C76A3" w:rsidRDefault="004C76A3" w:rsidP="004C76A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4C76A3" w:rsidRDefault="004C76A3" w:rsidP="004C76A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C76A3" w:rsidRDefault="004C76A3" w:rsidP="004C76A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4C76A3" w:rsidRDefault="004C76A3" w:rsidP="004C76A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4C76A3" w:rsidRDefault="004C76A3" w:rsidP="004C76A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C76A3" w:rsidRDefault="004C76A3" w:rsidP="004C76A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4C76A3" w:rsidRDefault="004C76A3" w:rsidP="004C76A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C76A3" w:rsidRDefault="004C76A3" w:rsidP="004C76A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B45A53" w:rsidRDefault="004C76A3" w:rsidP="004C76A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B45A53" w:rsidRDefault="004C76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B45A53" w:rsidRDefault="004C76A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B45A53" w:rsidRDefault="004C76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B45A53" w:rsidRDefault="004C76A3">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B45A53" w:rsidRDefault="004C76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B45A53" w:rsidRDefault="004C76A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B45A53" w:rsidRDefault="004C76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rsidR="00B45A53" w:rsidRDefault="004C76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w:t>
      </w:r>
      <w:r>
        <w:rPr>
          <w:rFonts w:ascii="Times New Roman" w:eastAsia="仿宋_GB2312" w:hAnsi="Times New Roman" w:cs="仿宋_GB2312" w:hint="eastAsia"/>
          <w:sz w:val="30"/>
          <w:szCs w:val="30"/>
        </w:rPr>
        <w:t>绩效自评</w:t>
      </w:r>
      <w:r>
        <w:rPr>
          <w:rFonts w:ascii="Times New Roman" w:eastAsia="仿宋_GB2312" w:hAnsi="Times New Roman" w:cs="仿宋_GB2312" w:hint="eastAsia"/>
          <w:sz w:val="30"/>
          <w:szCs w:val="30"/>
        </w:rPr>
        <w:t>。</w:t>
      </w:r>
    </w:p>
    <w:p w:rsidR="00B45A53" w:rsidRDefault="004C76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B45A53" w:rsidRDefault="004C76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州区罗庄子镇中心幼儿园教育支出</w:t>
      </w:r>
      <w:r>
        <w:rPr>
          <w:rFonts w:ascii="Times New Roman" w:eastAsia="仿宋_GB2312" w:hAnsi="Times New Roman" w:cs="仿宋_GB2312" w:hint="eastAsia"/>
          <w:sz w:val="30"/>
          <w:szCs w:val="30"/>
        </w:rPr>
        <w:t>1,899,997.35</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109,535.04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45,259.30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rsidR="00B45A53" w:rsidRDefault="00B45A5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B45A53" w:rsidRDefault="004C76A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B45A53" w:rsidRDefault="004C76A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B45A53" w:rsidRDefault="00B45A5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B45A53" w:rsidRDefault="004C76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B45A53" w:rsidRDefault="004C76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B45A53" w:rsidRDefault="004C76A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B45A5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4YzcyYzk2N2JmZDM2NTc4OTVmYTc0ZjcwNDYwNjY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C76A3"/>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45A53"/>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95642A"/>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943C81"/>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62D76B3"/>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728</Words>
  <Characters>4150</Characters>
  <Application>Microsoft Office Word</Application>
  <DocSecurity>0</DocSecurity>
  <Lines>34</Lines>
  <Paragraphs>9</Paragraphs>
  <ScaleCrop>false</ScaleCrop>
  <Company>HP Inc.</Company>
  <LinksUpToDate>false</LinksUpToDate>
  <CharactersWithSpaces>4869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CDAC10F3754F4A058CEB7E1E826064C6_13</vt:lpwstr>
  </property>
</Properties>
</file>