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E44321">
      <w:pPr>
        <w:autoSpaceDE w:val="0"/>
        <w:autoSpaceDN w:val="0"/>
        <w:adjustRightInd w:val="0"/>
        <w:jc w:val="center"/>
        <w:rPr>
          <w:rFonts w:ascii="Times New Roman" w:eastAsia="方正小标宋简体" w:hAnsi="Times New Roman" w:cs="方正小标宋简体"/>
          <w:kern w:val="0"/>
          <w:sz w:val="48"/>
          <w:szCs w:val="48"/>
          <w:lang w:val="zh-CN"/>
        </w:rPr>
      </w:pPr>
    </w:p>
    <w:p w:rsidR="00E44321" w:rsidRDefault="00C77B0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44321" w:rsidRDefault="00E44321">
      <w:pPr>
        <w:autoSpaceDE w:val="0"/>
        <w:autoSpaceDN w:val="0"/>
        <w:adjustRightInd w:val="0"/>
        <w:spacing w:line="580" w:lineRule="exact"/>
        <w:jc w:val="center"/>
        <w:rPr>
          <w:rFonts w:ascii="Times New Roman" w:eastAsia="黑体" w:hAnsi="Times New Roman" w:cs="黑体"/>
          <w:sz w:val="30"/>
          <w:szCs w:val="30"/>
        </w:rPr>
      </w:pPr>
    </w:p>
    <w:p w:rsidR="00E44321" w:rsidRDefault="00E44321">
      <w:pPr>
        <w:autoSpaceDE w:val="0"/>
        <w:autoSpaceDN w:val="0"/>
        <w:adjustRightInd w:val="0"/>
        <w:spacing w:line="580" w:lineRule="exact"/>
        <w:jc w:val="center"/>
        <w:rPr>
          <w:rFonts w:ascii="Times New Roman" w:eastAsia="黑体" w:hAnsi="Times New Roman" w:cs="黑体"/>
          <w:sz w:val="30"/>
          <w:szCs w:val="30"/>
        </w:rPr>
      </w:pPr>
    </w:p>
    <w:p w:rsidR="00E44321" w:rsidRDefault="00E44321">
      <w:pPr>
        <w:autoSpaceDE w:val="0"/>
        <w:autoSpaceDN w:val="0"/>
        <w:adjustRightInd w:val="0"/>
        <w:spacing w:line="580" w:lineRule="exact"/>
        <w:jc w:val="center"/>
        <w:rPr>
          <w:rFonts w:ascii="Times New Roman" w:eastAsia="黑体" w:hAnsi="Times New Roman" w:cs="黑体"/>
          <w:sz w:val="30"/>
          <w:szCs w:val="30"/>
        </w:rPr>
      </w:pPr>
    </w:p>
    <w:p w:rsidR="00E44321" w:rsidRDefault="00E44321">
      <w:pPr>
        <w:autoSpaceDE w:val="0"/>
        <w:autoSpaceDN w:val="0"/>
        <w:adjustRightInd w:val="0"/>
        <w:spacing w:line="580" w:lineRule="exact"/>
        <w:jc w:val="center"/>
        <w:rPr>
          <w:rFonts w:ascii="Times New Roman" w:eastAsia="黑体" w:hAnsi="Times New Roman" w:cs="黑体"/>
          <w:sz w:val="30"/>
          <w:szCs w:val="30"/>
        </w:rPr>
      </w:pPr>
    </w:p>
    <w:p w:rsidR="00E44321" w:rsidRDefault="00E44321">
      <w:pPr>
        <w:autoSpaceDE w:val="0"/>
        <w:autoSpaceDN w:val="0"/>
        <w:adjustRightInd w:val="0"/>
        <w:spacing w:line="580" w:lineRule="exact"/>
        <w:jc w:val="center"/>
        <w:rPr>
          <w:rFonts w:ascii="Times New Roman" w:eastAsia="黑体" w:hAnsi="Times New Roman" w:cs="黑体"/>
          <w:sz w:val="30"/>
          <w:szCs w:val="30"/>
        </w:rPr>
      </w:pPr>
    </w:p>
    <w:p w:rsidR="00E44321" w:rsidRDefault="00C77B0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44321" w:rsidRDefault="00C77B0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44321" w:rsidRDefault="00E44321">
      <w:pPr>
        <w:autoSpaceDE w:val="0"/>
        <w:autoSpaceDN w:val="0"/>
        <w:adjustRightInd w:val="0"/>
        <w:spacing w:line="600" w:lineRule="exact"/>
        <w:jc w:val="left"/>
        <w:rPr>
          <w:rFonts w:ascii="Times New Roman" w:eastAsia="黑体" w:hAnsi="Times New Roman" w:cs="黑体"/>
          <w:kern w:val="0"/>
          <w:sz w:val="30"/>
          <w:szCs w:val="30"/>
        </w:rPr>
      </w:pPr>
    </w:p>
    <w:p w:rsidR="00E44321" w:rsidRDefault="00C77B0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44321" w:rsidRDefault="00C77B0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44321" w:rsidRDefault="00C77B0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44321" w:rsidRDefault="00C77B0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44321" w:rsidRDefault="00C77B0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44321" w:rsidRDefault="00C77B0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44321" w:rsidRDefault="00C77B0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44321" w:rsidRDefault="00C77B0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（二）在党的领导下展开高中各学科教育教学工作，管理维护好教育教学秩序为学生全面发展提供保障，做好后勤保障工作确保学校安全健康运转。</w:t>
      </w:r>
    </w:p>
    <w:p w:rsidR="00E44321" w:rsidRDefault="00C77B0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个职能部门；下辖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p>
    <w:p w:rsidR="00E44321" w:rsidRDefault="00C77B0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44321" w:rsidRDefault="00C77B0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E44321" w:rsidRDefault="00E4432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44321" w:rsidRDefault="00C77B0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44321" w:rsidRDefault="00C77B0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44321" w:rsidRDefault="00C77B0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政府性基金预算财政拨款收入支出决算表为空表，国有资本经营预算财政拨款收入支出决算表为空表，财政拨款“三公”经费支出决算表为空表。</w:t>
      </w:r>
    </w:p>
    <w:p w:rsidR="00E44321" w:rsidRDefault="00E44321">
      <w:pPr>
        <w:autoSpaceDE w:val="0"/>
        <w:autoSpaceDN w:val="0"/>
        <w:adjustRightInd w:val="0"/>
        <w:spacing w:line="600" w:lineRule="exact"/>
        <w:ind w:firstLine="601"/>
        <w:jc w:val="left"/>
        <w:rPr>
          <w:rFonts w:ascii="Times New Roman" w:eastAsia="仿宋_GB2312" w:hAnsi="Times New Roman" w:cs="仿宋_GB2312"/>
          <w:sz w:val="30"/>
          <w:szCs w:val="30"/>
        </w:rPr>
      </w:pPr>
    </w:p>
    <w:p w:rsidR="00E44321" w:rsidRDefault="00C77B0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E44321" w:rsidRDefault="00E44321">
      <w:pPr>
        <w:autoSpaceDE w:val="0"/>
        <w:autoSpaceDN w:val="0"/>
        <w:adjustRightInd w:val="0"/>
        <w:spacing w:line="580" w:lineRule="exact"/>
        <w:ind w:firstLine="600"/>
        <w:jc w:val="left"/>
        <w:rPr>
          <w:rFonts w:ascii="Times New Roman" w:eastAsia="黑体" w:hAnsi="Times New Roman" w:cs="黑体"/>
          <w:sz w:val="30"/>
          <w:szCs w:val="30"/>
          <w:lang w:val="zh-CN"/>
        </w:rPr>
      </w:pP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24,411,394.87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617,796.87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：公用经费减少。</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24,411,394.87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617,796.87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22,551,630.79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92.38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1,000,760.00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4.1%</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859,004.08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3.52%</w:t>
      </w:r>
      <w:r>
        <w:rPr>
          <w:rFonts w:ascii="Times New Roman" w:eastAsia="仿宋_GB2312" w:hAnsi="Times New Roman" w:cs="仿宋_GB2312" w:hint="eastAsia"/>
          <w:sz w:val="30"/>
          <w:szCs w:val="30"/>
          <w:lang w:val="zh-CN"/>
        </w:rPr>
        <w:t>。</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三、支出</w:t>
      </w:r>
      <w:r>
        <w:rPr>
          <w:rFonts w:ascii="Times New Roman" w:eastAsia="黑体" w:hAnsi="Times New Roman" w:cs="黑体" w:hint="eastAsia"/>
          <w:b/>
          <w:bCs/>
          <w:kern w:val="0"/>
          <w:sz w:val="30"/>
          <w:szCs w:val="30"/>
        </w:rPr>
        <w:t>决算情况说明</w:t>
      </w:r>
    </w:p>
    <w:p w:rsidR="00E44321" w:rsidRDefault="00C77B0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24,411,394.87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617,796.87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节省成本减少支出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24,411,394.87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44321" w:rsidRDefault="00C77B0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22,551,630.79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947,517.24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节省成本减少支出</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44321" w:rsidRDefault="00C77B0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44321" w:rsidRDefault="00C77B0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22,551,630.79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92.38%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947,517.24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：节省成本减少支出</w:t>
      </w:r>
    </w:p>
    <w:p w:rsidR="00E44321" w:rsidRDefault="00C77B0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44321" w:rsidRDefault="00C77B0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22,551,630.79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人员经费占</w:t>
      </w:r>
      <w:r>
        <w:rPr>
          <w:rFonts w:ascii="Times New Roman" w:eastAsia="仿宋_GB2312" w:hAnsi="Times New Roman" w:cs="仿宋_GB2312" w:hint="eastAsia"/>
          <w:sz w:val="30"/>
          <w:szCs w:val="30"/>
        </w:rPr>
        <w:t>96.17%</w:t>
      </w:r>
      <w:r>
        <w:rPr>
          <w:rFonts w:ascii="Times New Roman" w:eastAsia="仿宋_GB2312" w:hAnsi="Times New Roman" w:cs="仿宋_GB2312" w:hint="eastAsia"/>
          <w:sz w:val="30"/>
          <w:szCs w:val="30"/>
        </w:rPr>
        <w:t>，公用经费占</w:t>
      </w:r>
      <w:r>
        <w:rPr>
          <w:rFonts w:ascii="Times New Roman" w:eastAsia="仿宋_GB2312" w:hAnsi="Times New Roman" w:cs="仿宋_GB2312" w:hint="eastAsia"/>
          <w:sz w:val="30"/>
          <w:szCs w:val="30"/>
        </w:rPr>
        <w:t>3.83%</w:t>
      </w:r>
    </w:p>
    <w:p w:rsidR="00E44321" w:rsidRDefault="00C77B0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44321" w:rsidRDefault="00C77B0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22,367,494.84</w:t>
      </w:r>
      <w:r>
        <w:rPr>
          <w:rFonts w:ascii="Times New Roman" w:eastAsia="仿宋_GB2312" w:hAnsi="Times New Roman" w:cs="仿宋_GB2312" w:hint="eastAsia"/>
          <w:kern w:val="0"/>
          <w:sz w:val="30"/>
          <w:szCs w:val="30"/>
        </w:rPr>
        <w:lastRenderedPageBreak/>
        <w:t>元，支出决算为</w:t>
      </w:r>
      <w:r>
        <w:rPr>
          <w:rFonts w:ascii="Times New Roman" w:eastAsia="仿宋_GB2312" w:hAnsi="Times New Roman" w:cs="Times New Roman" w:hint="eastAsia"/>
          <w:sz w:val="30"/>
          <w:szCs w:val="30"/>
        </w:rPr>
        <w:t>22,551,630.79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100.82%</w:t>
      </w:r>
      <w:r>
        <w:rPr>
          <w:rFonts w:ascii="Times New Roman" w:eastAsia="仿宋_GB2312" w:hAnsi="Times New Roman" w:cs="仿宋_GB2312" w:hint="eastAsia"/>
          <w:kern w:val="0"/>
          <w:sz w:val="30"/>
          <w:szCs w:val="30"/>
        </w:rPr>
        <w:t>。其中：</w:t>
      </w:r>
    </w:p>
    <w:p w:rsidR="00E44321" w:rsidRDefault="00C77B0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教育支出（类）普通教育支出（款）高中教育（项）</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22</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 xml:space="preserve">367,494.84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551</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 xml:space="preserve">630.79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100.82%</w:t>
      </w:r>
      <w:r>
        <w:rPr>
          <w:rFonts w:ascii="Times New Roman" w:eastAsia="仿宋_GB2312" w:hAnsi="Times New Roman" w:cs="仿宋_GB2312" w:hint="eastAsia"/>
          <w:sz w:val="30"/>
          <w:szCs w:val="30"/>
        </w:rPr>
        <w:t>，决算数大于年初预算数的主要</w:t>
      </w:r>
      <w:proofErr w:type="gramStart"/>
      <w:r>
        <w:rPr>
          <w:rFonts w:ascii="Times New Roman" w:eastAsia="仿宋_GB2312" w:hAnsi="Times New Roman" w:cs="仿宋_GB2312" w:hint="eastAsia"/>
          <w:sz w:val="30"/>
          <w:szCs w:val="30"/>
        </w:rPr>
        <w:t>原因是薪级</w:t>
      </w:r>
      <w:proofErr w:type="gramEnd"/>
      <w:r>
        <w:rPr>
          <w:rFonts w:ascii="Times New Roman" w:eastAsia="仿宋_GB2312" w:hAnsi="Times New Roman" w:cs="仿宋_GB2312" w:hint="eastAsia"/>
          <w:sz w:val="30"/>
          <w:szCs w:val="30"/>
        </w:rPr>
        <w:t>工资上涨。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1756398.72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1,761,662.24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w:t>
      </w:r>
      <w:r>
        <w:rPr>
          <w:rFonts w:ascii="Times New Roman" w:eastAsia="仿宋_GB2312" w:hAnsi="Times New Roman" w:cs="仿宋_GB2312" w:hint="eastAsia"/>
          <w:sz w:val="30"/>
          <w:szCs w:val="30"/>
        </w:rPr>
        <w:t>，决算数大于年初预算数的主要原因是养老保险调整。</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878</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199.36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880,831.12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w:t>
      </w:r>
      <w:r>
        <w:rPr>
          <w:rFonts w:ascii="Times New Roman" w:eastAsia="仿宋_GB2312" w:hAnsi="Times New Roman" w:cs="仿宋_GB2312" w:hint="eastAsia"/>
          <w:sz w:val="30"/>
          <w:szCs w:val="30"/>
        </w:rPr>
        <w:t>，决算数大于年初预算数的主要原因是保险基数调整。</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1097749.20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1,092,057.48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99.48%</w:t>
      </w:r>
      <w:r>
        <w:rPr>
          <w:rFonts w:ascii="Times New Roman" w:eastAsia="仿宋_GB2312" w:hAnsi="Times New Roman" w:cs="仿宋_GB2312" w:hint="eastAsia"/>
          <w:sz w:val="30"/>
          <w:szCs w:val="30"/>
        </w:rPr>
        <w:t>，决算数小于年初预算数的主要原因是医疗保险下调。</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44321" w:rsidRDefault="00C77B0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22,551,630.79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758,317.24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节省成本减少支出</w:t>
      </w:r>
      <w:r>
        <w:rPr>
          <w:rFonts w:ascii="Times New Roman" w:eastAsia="仿宋_GB2312" w:hAnsi="Times New Roman" w:cs="仿宋_GB2312" w:hint="eastAsia"/>
          <w:kern w:val="0"/>
          <w:sz w:val="30"/>
          <w:szCs w:val="30"/>
        </w:rPr>
        <w:t>其中：</w:t>
      </w:r>
    </w:p>
    <w:p w:rsidR="00E44321" w:rsidRDefault="00C77B0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21,688,257.39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基本工资、津贴补贴、住房公积金、保险、绩效工资、退休费</w:t>
      </w:r>
    </w:p>
    <w:p w:rsidR="00E44321" w:rsidRDefault="00C77B0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863,373.40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办公费、水电费、培训费、维修费、差旅费、取暖费</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44321" w:rsidRDefault="00C77B0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7721A" w:rsidRDefault="0037721A" w:rsidP="0037721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7721A" w:rsidRDefault="0037721A" w:rsidP="003772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7721A" w:rsidRDefault="0037721A" w:rsidP="0037721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7721A" w:rsidRDefault="0037721A" w:rsidP="003772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7721A" w:rsidRDefault="0037721A" w:rsidP="003772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7721A" w:rsidRDefault="0037721A" w:rsidP="003772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7721A" w:rsidRDefault="0037721A" w:rsidP="003772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7721A" w:rsidRDefault="0037721A" w:rsidP="003772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7721A" w:rsidRDefault="0037721A" w:rsidP="003772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7721A" w:rsidRDefault="0037721A" w:rsidP="003772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7721A" w:rsidRDefault="0037721A" w:rsidP="0037721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44321" w:rsidRDefault="0037721A" w:rsidP="0037721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44321" w:rsidRDefault="00C77B0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44321" w:rsidRDefault="00C77B0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E44321" w:rsidRDefault="00C77B0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44321" w:rsidRDefault="003772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天津市蓟州区下营中学</w:t>
      </w:r>
      <w:r>
        <w:rPr>
          <w:rFonts w:ascii="Times New Roman" w:eastAsia="仿宋_GB2312" w:hAnsi="Times New Roman" w:cs="仿宋_GB2312" w:hint="eastAsia"/>
          <w:sz w:val="30"/>
          <w:szCs w:val="30"/>
        </w:rPr>
        <w:t>教育支出</w:t>
      </w:r>
      <w:r w:rsidRPr="0037721A">
        <w:rPr>
          <w:rFonts w:ascii="Times New Roman" w:eastAsia="仿宋_GB2312" w:hAnsi="Times New Roman" w:cs="仿宋_GB2312"/>
          <w:sz w:val="30"/>
          <w:szCs w:val="30"/>
        </w:rPr>
        <w:t>20676844.03</w:t>
      </w:r>
      <w:r>
        <w:rPr>
          <w:rFonts w:ascii="Times New Roman" w:eastAsia="仿宋_GB2312" w:hAnsi="Times New Roman" w:cs="仿宋_GB2312" w:hint="eastAsia"/>
          <w:sz w:val="30"/>
          <w:szCs w:val="30"/>
        </w:rPr>
        <w:t>元、社会保障和就业支出</w:t>
      </w:r>
      <w:r w:rsidRPr="0037721A">
        <w:rPr>
          <w:rFonts w:ascii="Times New Roman" w:eastAsia="仿宋_GB2312" w:hAnsi="Times New Roman" w:cs="仿宋_GB2312"/>
          <w:sz w:val="30"/>
          <w:szCs w:val="30"/>
        </w:rPr>
        <w:t>2642493.36</w:t>
      </w:r>
      <w:r>
        <w:rPr>
          <w:rFonts w:ascii="Times New Roman" w:eastAsia="仿宋_GB2312" w:hAnsi="Times New Roman" w:cs="仿宋_GB2312" w:hint="eastAsia"/>
          <w:sz w:val="30"/>
          <w:szCs w:val="30"/>
        </w:rPr>
        <w:t>元、卫生健康支出</w:t>
      </w:r>
      <w:r w:rsidRPr="0037721A">
        <w:rPr>
          <w:rFonts w:ascii="Times New Roman" w:eastAsia="仿宋_GB2312" w:hAnsi="Times New Roman" w:cs="仿宋_GB2312"/>
          <w:sz w:val="30"/>
          <w:szCs w:val="30"/>
        </w:rPr>
        <w:t>1092057.48</w:t>
      </w:r>
      <w:bookmarkStart w:id="0" w:name="_GoBack"/>
      <w:bookmarkEnd w:id="0"/>
      <w:r>
        <w:rPr>
          <w:rFonts w:ascii="Times New Roman" w:eastAsia="仿宋_GB2312" w:hAnsi="Times New Roman" w:cs="仿宋_GB2312" w:hint="eastAsia"/>
          <w:sz w:val="30"/>
          <w:szCs w:val="30"/>
        </w:rPr>
        <w:t>元。</w:t>
      </w:r>
    </w:p>
    <w:p w:rsidR="00E44321" w:rsidRDefault="00E4432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44321" w:rsidRDefault="00C77B0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E44321" w:rsidRDefault="00C77B0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44321" w:rsidRDefault="00E4432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44321" w:rsidRDefault="00C77B0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44321" w:rsidRDefault="00C77B0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44321" w:rsidRDefault="00C77B0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4432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7721A"/>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77B05"/>
    <w:rsid w:val="00C83EB4"/>
    <w:rsid w:val="00D4505A"/>
    <w:rsid w:val="00D65B41"/>
    <w:rsid w:val="00DC3234"/>
    <w:rsid w:val="00DC3CD0"/>
    <w:rsid w:val="00DD60B5"/>
    <w:rsid w:val="00E44321"/>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673</Words>
  <Characters>3838</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