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D5D" w:rsidRDefault="00DF5D5D">
      <w:pPr>
        <w:autoSpaceDE w:val="0"/>
        <w:autoSpaceDN w:val="0"/>
        <w:adjustRightInd w:val="0"/>
        <w:jc w:val="center"/>
        <w:rPr>
          <w:rFonts w:ascii="Times New Roman" w:eastAsia="方正小标宋简体" w:hAnsi="Times New Roman" w:cs="方正小标宋简体"/>
          <w:kern w:val="0"/>
          <w:sz w:val="48"/>
          <w:szCs w:val="48"/>
          <w:lang w:val="zh-CN"/>
        </w:rPr>
      </w:pPr>
    </w:p>
    <w:p w:rsidR="00DF5D5D" w:rsidRDefault="00DF5D5D">
      <w:pPr>
        <w:autoSpaceDE w:val="0"/>
        <w:autoSpaceDN w:val="0"/>
        <w:adjustRightInd w:val="0"/>
        <w:jc w:val="center"/>
        <w:rPr>
          <w:rFonts w:ascii="Times New Roman" w:eastAsia="方正小标宋简体" w:hAnsi="Times New Roman" w:cs="方正小标宋简体"/>
          <w:kern w:val="0"/>
          <w:sz w:val="48"/>
          <w:szCs w:val="48"/>
          <w:lang w:val="zh-CN"/>
        </w:rPr>
      </w:pPr>
    </w:p>
    <w:p w:rsidR="00DF5D5D" w:rsidRDefault="00DF5D5D">
      <w:pPr>
        <w:autoSpaceDE w:val="0"/>
        <w:autoSpaceDN w:val="0"/>
        <w:adjustRightInd w:val="0"/>
        <w:jc w:val="center"/>
        <w:rPr>
          <w:rFonts w:ascii="Times New Roman" w:eastAsia="方正小标宋简体" w:hAnsi="Times New Roman" w:cs="方正小标宋简体"/>
          <w:kern w:val="0"/>
          <w:sz w:val="48"/>
          <w:szCs w:val="48"/>
          <w:lang w:val="zh-CN"/>
        </w:rPr>
      </w:pPr>
    </w:p>
    <w:p w:rsidR="00DF5D5D" w:rsidRDefault="00DF5D5D">
      <w:pPr>
        <w:autoSpaceDE w:val="0"/>
        <w:autoSpaceDN w:val="0"/>
        <w:adjustRightInd w:val="0"/>
        <w:jc w:val="center"/>
        <w:rPr>
          <w:rFonts w:ascii="Times New Roman" w:eastAsia="方正小标宋简体" w:hAnsi="Times New Roman" w:cs="方正小标宋简体"/>
          <w:kern w:val="0"/>
          <w:sz w:val="48"/>
          <w:szCs w:val="48"/>
          <w:lang w:val="zh-CN"/>
        </w:rPr>
      </w:pPr>
    </w:p>
    <w:p w:rsidR="00DF5D5D" w:rsidRDefault="00DF5D5D">
      <w:pPr>
        <w:autoSpaceDE w:val="0"/>
        <w:autoSpaceDN w:val="0"/>
        <w:adjustRightInd w:val="0"/>
        <w:jc w:val="center"/>
        <w:rPr>
          <w:rFonts w:ascii="Times New Roman" w:eastAsia="方正小标宋简体" w:hAnsi="Times New Roman" w:cs="方正小标宋简体"/>
          <w:kern w:val="0"/>
          <w:sz w:val="48"/>
          <w:szCs w:val="48"/>
          <w:lang w:val="zh-CN"/>
        </w:rPr>
      </w:pPr>
    </w:p>
    <w:p w:rsidR="00DF5D5D" w:rsidRDefault="00DF5D5D">
      <w:pPr>
        <w:autoSpaceDE w:val="0"/>
        <w:autoSpaceDN w:val="0"/>
        <w:adjustRightInd w:val="0"/>
        <w:jc w:val="center"/>
        <w:rPr>
          <w:rFonts w:ascii="Times New Roman" w:eastAsia="方正小标宋简体" w:hAnsi="Times New Roman" w:cs="方正小标宋简体"/>
          <w:kern w:val="0"/>
          <w:sz w:val="48"/>
          <w:szCs w:val="48"/>
          <w:lang w:val="zh-CN"/>
        </w:rPr>
      </w:pPr>
    </w:p>
    <w:p w:rsidR="00DF5D5D" w:rsidRDefault="00DF5D5D">
      <w:pPr>
        <w:autoSpaceDE w:val="0"/>
        <w:autoSpaceDN w:val="0"/>
        <w:adjustRightInd w:val="0"/>
        <w:jc w:val="center"/>
        <w:rPr>
          <w:rFonts w:ascii="Times New Roman" w:eastAsia="方正小标宋简体" w:hAnsi="Times New Roman" w:cs="方正小标宋简体"/>
          <w:kern w:val="0"/>
          <w:sz w:val="48"/>
          <w:szCs w:val="48"/>
          <w:lang w:val="zh-CN"/>
        </w:rPr>
      </w:pPr>
    </w:p>
    <w:p w:rsidR="00DF5D5D" w:rsidRDefault="00DF5D5D">
      <w:pPr>
        <w:autoSpaceDE w:val="0"/>
        <w:autoSpaceDN w:val="0"/>
        <w:adjustRightInd w:val="0"/>
        <w:jc w:val="center"/>
        <w:rPr>
          <w:rFonts w:ascii="Times New Roman" w:eastAsia="方正小标宋简体" w:hAnsi="Times New Roman" w:cs="方正小标宋简体"/>
          <w:kern w:val="0"/>
          <w:sz w:val="48"/>
          <w:szCs w:val="48"/>
          <w:lang w:val="zh-CN"/>
        </w:rPr>
      </w:pPr>
    </w:p>
    <w:p w:rsidR="00DF5D5D" w:rsidRDefault="00675AE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州区白涧镇二百户中心小学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F5D5D" w:rsidRDefault="00DF5D5D">
      <w:pPr>
        <w:autoSpaceDE w:val="0"/>
        <w:autoSpaceDN w:val="0"/>
        <w:adjustRightInd w:val="0"/>
        <w:spacing w:line="580" w:lineRule="exact"/>
        <w:jc w:val="center"/>
        <w:rPr>
          <w:rFonts w:ascii="Times New Roman" w:eastAsia="黑体" w:hAnsi="Times New Roman" w:cs="黑体"/>
          <w:sz w:val="30"/>
          <w:szCs w:val="30"/>
        </w:rPr>
      </w:pPr>
    </w:p>
    <w:p w:rsidR="00DF5D5D" w:rsidRDefault="00DF5D5D">
      <w:pPr>
        <w:autoSpaceDE w:val="0"/>
        <w:autoSpaceDN w:val="0"/>
        <w:adjustRightInd w:val="0"/>
        <w:spacing w:line="580" w:lineRule="exact"/>
        <w:jc w:val="center"/>
        <w:rPr>
          <w:rFonts w:ascii="Times New Roman" w:eastAsia="黑体" w:hAnsi="Times New Roman" w:cs="黑体"/>
          <w:sz w:val="30"/>
          <w:szCs w:val="30"/>
        </w:rPr>
      </w:pPr>
    </w:p>
    <w:p w:rsidR="00DF5D5D" w:rsidRDefault="00DF5D5D">
      <w:pPr>
        <w:autoSpaceDE w:val="0"/>
        <w:autoSpaceDN w:val="0"/>
        <w:adjustRightInd w:val="0"/>
        <w:spacing w:line="580" w:lineRule="exact"/>
        <w:jc w:val="center"/>
        <w:rPr>
          <w:rFonts w:ascii="Times New Roman" w:eastAsia="黑体" w:hAnsi="Times New Roman" w:cs="黑体"/>
          <w:sz w:val="30"/>
          <w:szCs w:val="30"/>
        </w:rPr>
      </w:pPr>
    </w:p>
    <w:p w:rsidR="00DF5D5D" w:rsidRDefault="00DF5D5D">
      <w:pPr>
        <w:autoSpaceDE w:val="0"/>
        <w:autoSpaceDN w:val="0"/>
        <w:adjustRightInd w:val="0"/>
        <w:spacing w:line="580" w:lineRule="exact"/>
        <w:jc w:val="center"/>
        <w:rPr>
          <w:rFonts w:ascii="Times New Roman" w:eastAsia="黑体" w:hAnsi="Times New Roman" w:cs="黑体"/>
          <w:sz w:val="30"/>
          <w:szCs w:val="30"/>
        </w:rPr>
      </w:pPr>
    </w:p>
    <w:p w:rsidR="00DF5D5D" w:rsidRDefault="00DF5D5D">
      <w:pPr>
        <w:autoSpaceDE w:val="0"/>
        <w:autoSpaceDN w:val="0"/>
        <w:adjustRightInd w:val="0"/>
        <w:spacing w:line="580" w:lineRule="exact"/>
        <w:jc w:val="center"/>
        <w:rPr>
          <w:rFonts w:ascii="Times New Roman" w:eastAsia="黑体" w:hAnsi="Times New Roman" w:cs="黑体"/>
          <w:sz w:val="30"/>
          <w:szCs w:val="30"/>
        </w:rPr>
      </w:pPr>
    </w:p>
    <w:p w:rsidR="00DF5D5D" w:rsidRDefault="00675AE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F5D5D" w:rsidRDefault="00675AE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F5D5D" w:rsidRDefault="00DF5D5D">
      <w:pPr>
        <w:autoSpaceDE w:val="0"/>
        <w:autoSpaceDN w:val="0"/>
        <w:adjustRightInd w:val="0"/>
        <w:spacing w:line="600" w:lineRule="exact"/>
        <w:jc w:val="left"/>
        <w:rPr>
          <w:rFonts w:ascii="Times New Roman" w:eastAsia="黑体" w:hAnsi="Times New Roman" w:cs="黑体"/>
          <w:kern w:val="0"/>
          <w:sz w:val="30"/>
          <w:szCs w:val="30"/>
        </w:rPr>
      </w:pPr>
    </w:p>
    <w:p w:rsidR="00DF5D5D" w:rsidRDefault="00675AE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F5D5D" w:rsidRDefault="00675AE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F5D5D" w:rsidRDefault="00675AE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F5D5D" w:rsidRDefault="00675AE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F5D5D" w:rsidRDefault="00675AE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F5D5D" w:rsidRDefault="00675AE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F5D5D" w:rsidRDefault="00675AE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F5D5D" w:rsidRDefault="00675AE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DF5D5D" w:rsidRDefault="00675A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州区白涧镇二百户中心小学全面负责实施小学义务教育，促进基础教育发展。小学学历教育（相关社会服务）</w:t>
      </w:r>
    </w:p>
    <w:p w:rsidR="00DF5D5D" w:rsidRDefault="00675AE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DF5D5D" w:rsidRDefault="00675A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F5D5D" w:rsidRDefault="00675A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p>
    <w:p w:rsidR="00DF5D5D" w:rsidRDefault="00675AE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F5D5D" w:rsidRDefault="00675AE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F5D5D" w:rsidRDefault="00DF5D5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F5D5D" w:rsidRDefault="00675AE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F5D5D" w:rsidRDefault="00675AE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DF5D5D" w:rsidRDefault="00675AE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DF5D5D" w:rsidRDefault="00DF5D5D">
      <w:pPr>
        <w:autoSpaceDE w:val="0"/>
        <w:autoSpaceDN w:val="0"/>
        <w:adjustRightInd w:val="0"/>
        <w:spacing w:line="600" w:lineRule="exact"/>
        <w:ind w:firstLine="601"/>
        <w:jc w:val="left"/>
        <w:rPr>
          <w:rFonts w:ascii="Times New Roman" w:eastAsia="仿宋_GB2312" w:hAnsi="Times New Roman" w:cs="仿宋_GB2312"/>
          <w:sz w:val="30"/>
          <w:szCs w:val="30"/>
        </w:rPr>
      </w:pPr>
    </w:p>
    <w:p w:rsidR="00DF5D5D" w:rsidRDefault="00675AE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w:t>
      </w:r>
      <w:r>
        <w:rPr>
          <w:rFonts w:ascii="Times New Roman" w:eastAsia="方正小标宋简体" w:hAnsi="Times New Roman" w:cs="方正小标宋简体" w:hint="eastAsia"/>
          <w:kern w:val="44"/>
          <w:sz w:val="44"/>
          <w:szCs w:val="44"/>
        </w:rPr>
        <w:t>说明</w:t>
      </w:r>
    </w:p>
    <w:p w:rsidR="00DF5D5D" w:rsidRDefault="00DF5D5D">
      <w:pPr>
        <w:autoSpaceDE w:val="0"/>
        <w:autoSpaceDN w:val="0"/>
        <w:adjustRightInd w:val="0"/>
        <w:spacing w:line="580" w:lineRule="exact"/>
        <w:ind w:firstLine="600"/>
        <w:jc w:val="left"/>
        <w:rPr>
          <w:rFonts w:ascii="Times New Roman" w:eastAsia="黑体" w:hAnsi="Times New Roman" w:cs="黑体"/>
          <w:sz w:val="30"/>
          <w:szCs w:val="30"/>
          <w:lang w:val="zh-CN"/>
        </w:rPr>
      </w:pP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F5D5D" w:rsidRDefault="00675A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州区白涧镇二百户中心小学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5,270,278.14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419,612.25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7.37%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名教师退休，人员经费减少。</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F5D5D" w:rsidRDefault="00675A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5,270,278.14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389,531.25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名教师退休，人员经费减少。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lastRenderedPageBreak/>
        <w:t>一般公共预算财政拨款收入</w:t>
      </w:r>
      <w:r>
        <w:rPr>
          <w:rFonts w:ascii="Times New Roman" w:eastAsia="仿宋_GB2312" w:hAnsi="Times New Roman" w:cs="Times New Roman" w:hint="eastAsia"/>
          <w:sz w:val="30"/>
          <w:szCs w:val="30"/>
        </w:rPr>
        <w:t>5,211,641.64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98.89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58,636.50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1.11%</w:t>
      </w:r>
      <w:r>
        <w:rPr>
          <w:rFonts w:ascii="Times New Roman" w:eastAsia="仿宋_GB2312" w:hAnsi="Times New Roman" w:cs="仿宋_GB2312" w:hint="eastAsia"/>
          <w:sz w:val="30"/>
          <w:szCs w:val="30"/>
          <w:lang w:val="zh-CN"/>
        </w:rPr>
        <w:t>。</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F5D5D" w:rsidRDefault="00675AEE">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5,270,278.14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419,612.25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名教师退休，人员经费减少。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5,270,278.14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F5D5D" w:rsidRDefault="00675AE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5,211,641.64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405,210.75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7.21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名教师退休，人员经费减少。</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F5D5D" w:rsidRDefault="00675AE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F5D5D" w:rsidRDefault="00675AE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5,211,641.64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98.89%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405,210.75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名教师退休，人员经费减少。</w:t>
      </w:r>
    </w:p>
    <w:p w:rsidR="00DF5D5D" w:rsidRDefault="00675AE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F5D5D" w:rsidRDefault="00675AE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5,211,641.64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5,211,641.64</w:t>
      </w:r>
      <w:r>
        <w:rPr>
          <w:rFonts w:ascii="Times New Roman" w:eastAsia="仿宋_GB2312" w:hAnsi="Times New Roman" w:cs="仿宋_GB2312" w:hint="eastAsia"/>
          <w:sz w:val="30"/>
          <w:szCs w:val="30"/>
        </w:rPr>
        <w:t>元，主要用于以下方面：教育支出（类）支出</w:t>
      </w:r>
      <w:r>
        <w:rPr>
          <w:rFonts w:ascii="Times New Roman" w:eastAsia="仿宋_GB2312" w:hAnsi="Times New Roman" w:cs="仿宋_GB2312" w:hint="eastAsia"/>
          <w:sz w:val="30"/>
          <w:szCs w:val="30"/>
        </w:rPr>
        <w:t>4,401,228.80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84.45%</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573,456.96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11.00%</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236,955.88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4.55%</w:t>
      </w:r>
      <w:r>
        <w:rPr>
          <w:rFonts w:ascii="Times New Roman" w:eastAsia="仿宋_GB2312" w:hAnsi="Times New Roman" w:cs="仿宋_GB2312" w:hint="eastAsia"/>
          <w:sz w:val="30"/>
          <w:szCs w:val="30"/>
        </w:rPr>
        <w:t>。</w:t>
      </w:r>
    </w:p>
    <w:p w:rsidR="00DF5D5D" w:rsidRDefault="00675AE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F5D5D" w:rsidRDefault="00675A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5,139,955.28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5,211,641.64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101.39%</w:t>
      </w:r>
      <w:r>
        <w:rPr>
          <w:rFonts w:ascii="Times New Roman" w:eastAsia="仿宋_GB2312" w:hAnsi="Times New Roman" w:cs="仿宋_GB2312" w:hint="eastAsia"/>
          <w:kern w:val="0"/>
          <w:sz w:val="30"/>
          <w:szCs w:val="30"/>
        </w:rPr>
        <w:t>。其中：</w:t>
      </w:r>
    </w:p>
    <w:p w:rsidR="00DF5D5D" w:rsidRDefault="00675AE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5,139,955.28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5,211,641.64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101.39%</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4,326,680.72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4,401,228.80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101.72%</w:t>
      </w:r>
      <w:r>
        <w:rPr>
          <w:rFonts w:ascii="Times New Roman" w:eastAsia="仿宋_GB2312" w:hAnsi="Times New Roman" w:cs="仿宋_GB2312" w:hint="eastAsia"/>
          <w:sz w:val="30"/>
          <w:szCs w:val="30"/>
        </w:rPr>
        <w:t>，决算数大于年初预算数的主要原因是基本工资调标，人员工资增加，发放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382,717.44</w:t>
      </w:r>
      <w:r>
        <w:rPr>
          <w:rFonts w:ascii="Times New Roman" w:eastAsia="仿宋_GB2312" w:hAnsi="Times New Roman" w:cs="仿宋_GB2312" w:hint="eastAsia"/>
          <w:sz w:val="30"/>
          <w:szCs w:val="30"/>
        </w:rPr>
        <w:lastRenderedPageBreak/>
        <w:t>元，支出决算为</w:t>
      </w:r>
      <w:r>
        <w:rPr>
          <w:rFonts w:ascii="Times New Roman" w:eastAsia="仿宋_GB2312" w:hAnsi="Times New Roman" w:cs="仿宋_GB2312" w:hint="eastAsia"/>
          <w:sz w:val="30"/>
          <w:szCs w:val="30"/>
        </w:rPr>
        <w:t>382,304.64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99.89%</w:t>
      </w:r>
      <w:r>
        <w:rPr>
          <w:rFonts w:ascii="Times New Roman" w:eastAsia="仿宋_GB2312" w:hAnsi="Times New Roman" w:cs="仿宋_GB2312" w:hint="eastAsia"/>
          <w:sz w:val="30"/>
          <w:szCs w:val="30"/>
        </w:rPr>
        <w:t>，决算数小于年初预算数的主要原因是在职人员减少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缴费减少。</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191,358.72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191,152.32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99.89%</w:t>
      </w:r>
      <w:r>
        <w:rPr>
          <w:rFonts w:ascii="Times New Roman" w:eastAsia="仿宋_GB2312" w:hAnsi="Times New Roman" w:cs="仿宋_GB2312" w:hint="eastAsia"/>
          <w:sz w:val="30"/>
          <w:szCs w:val="30"/>
        </w:rPr>
        <w:t>，决算数小于年初预算数的主要原因是在职人员减少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缴费减少。</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卫生健康支出（类）行政事业单位医疗支出（款）事业单位医疗（项）年初预算数</w:t>
      </w:r>
      <w:r>
        <w:rPr>
          <w:rFonts w:ascii="Times New Roman" w:eastAsia="仿宋_GB2312" w:hAnsi="Times New Roman" w:cs="仿宋_GB2312" w:hint="eastAsia"/>
          <w:sz w:val="30"/>
          <w:szCs w:val="30"/>
        </w:rPr>
        <w:t>239,198.40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236,955.88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99.06%</w:t>
      </w:r>
      <w:r>
        <w:rPr>
          <w:rFonts w:ascii="Times New Roman" w:eastAsia="仿宋_GB2312" w:hAnsi="Times New Roman" w:cs="仿宋_GB2312" w:hint="eastAsia"/>
          <w:sz w:val="30"/>
          <w:szCs w:val="30"/>
        </w:rPr>
        <w:t>，决算数小于年初预算数的主要原因是在职人员减少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缴费减少。</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DF5D5D" w:rsidRDefault="00675AE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5,211,641.64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405,210.75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名教师退休，人员经费减少。</w:t>
      </w:r>
      <w:r>
        <w:rPr>
          <w:rFonts w:ascii="Times New Roman" w:eastAsia="仿宋_GB2312" w:hAnsi="Times New Roman" w:cs="仿宋_GB2312" w:hint="eastAsia"/>
          <w:kern w:val="0"/>
          <w:sz w:val="30"/>
          <w:szCs w:val="30"/>
        </w:rPr>
        <w:t>其中：</w:t>
      </w:r>
    </w:p>
    <w:p w:rsidR="00DF5D5D" w:rsidRDefault="00675AE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4,908,212.44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基本工资、津贴补贴、绩效工资、机关事业单位基本养老保险缴费、职业年金缴费、职工基本医疗保险缴费、奖金、住房公积金、退休费、其他社会保障缴费、生活补助、其他工资福利支出。</w:t>
      </w:r>
    </w:p>
    <w:p w:rsidR="00DF5D5D" w:rsidRDefault="00675AE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303,429.20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费、培训费、劳务费、其他交通</w:t>
      </w:r>
      <w:r>
        <w:rPr>
          <w:rFonts w:ascii="Times New Roman" w:eastAsia="仿宋_GB2312" w:hAnsi="Times New Roman" w:cs="仿宋_GB2312" w:hint="eastAsia"/>
          <w:sz w:val="30"/>
          <w:szCs w:val="30"/>
        </w:rPr>
        <w:lastRenderedPageBreak/>
        <w:t>费用。</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F5D5D" w:rsidRDefault="00675AEE">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DF5D5D" w:rsidRDefault="00675AE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75AEE" w:rsidRDefault="00675AEE" w:rsidP="00675AE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75AEE" w:rsidRDefault="00675AEE" w:rsidP="00675AE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675AEE" w:rsidRDefault="00675AEE" w:rsidP="00675AEE">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75AEE" w:rsidRDefault="00675AEE" w:rsidP="00675AE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675AEE" w:rsidRDefault="00675AEE" w:rsidP="00675AE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75AEE" w:rsidRDefault="00675AEE" w:rsidP="00675AE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lastRenderedPageBreak/>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75AEE" w:rsidRDefault="00675AEE" w:rsidP="00675AE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675AEE" w:rsidRDefault="00675AEE" w:rsidP="00675AE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75AEE" w:rsidRDefault="00675AEE" w:rsidP="00675AE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675AEE" w:rsidRDefault="00675AEE" w:rsidP="00675AE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75AEE" w:rsidRDefault="00675AEE" w:rsidP="00675AEE">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F5D5D" w:rsidRDefault="00675AEE" w:rsidP="00675AE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rsidR="00DF5D5D" w:rsidRDefault="00675AEE">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F5D5D" w:rsidRDefault="00675AE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F5D5D" w:rsidRDefault="00675AE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F5D5D" w:rsidRDefault="00675A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DF5D5D" w:rsidRDefault="00675AE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DF5D5D" w:rsidRDefault="00675A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州区白涧镇二百户中心小学教育支出</w:t>
      </w:r>
      <w:r>
        <w:rPr>
          <w:rFonts w:ascii="Times New Roman" w:eastAsia="仿宋_GB2312" w:hAnsi="Times New Roman" w:cs="仿宋_GB2312" w:hint="eastAsia"/>
          <w:sz w:val="30"/>
          <w:szCs w:val="30"/>
        </w:rPr>
        <w:t>4,401,228.80</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573,456.96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236,955.88</w:t>
      </w:r>
      <w:r>
        <w:rPr>
          <w:rFonts w:ascii="Times New Roman" w:eastAsia="仿宋_GB2312" w:hAnsi="Times New Roman" w:cs="仿宋_GB2312" w:hint="eastAsia"/>
          <w:sz w:val="30"/>
          <w:szCs w:val="30"/>
        </w:rPr>
        <w:t>元。</w:t>
      </w:r>
    </w:p>
    <w:p w:rsidR="00DF5D5D" w:rsidRDefault="00DF5D5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F5D5D" w:rsidRDefault="00675AE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F5D5D" w:rsidRDefault="00675AE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F5D5D" w:rsidRDefault="00DF5D5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F5D5D" w:rsidRDefault="00675A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F5D5D" w:rsidRDefault="00675AE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F5D5D" w:rsidRDefault="00675AE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F5D5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Dk4NGJjNDEzMmNkZmRmZTk0ZWE5NzUyZDhlMD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75AEE"/>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DF5D5D"/>
    <w:rsid w:val="00E7602B"/>
    <w:rsid w:val="00E964B2"/>
    <w:rsid w:val="00EA6549"/>
    <w:rsid w:val="00F007FE"/>
    <w:rsid w:val="017D4A3B"/>
    <w:rsid w:val="01A10E80"/>
    <w:rsid w:val="020B678C"/>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764</Words>
  <Characters>4357</Characters>
  <Application>Microsoft Office Word</Application>
  <DocSecurity>0</DocSecurity>
  <Lines>36</Lines>
  <Paragraphs>10</Paragraphs>
  <ScaleCrop>false</ScaleCrop>
  <Company>HP Inc.</Company>
  <LinksUpToDate>false</LinksUpToDate>
  <CharactersWithSpaces>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A44E0A178634409BBBA50D5636087390_13</vt:lpwstr>
  </property>
</Properties>
</file>