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F72" w:rsidRDefault="004F2F72">
      <w:pPr>
        <w:autoSpaceDE w:val="0"/>
        <w:autoSpaceDN w:val="0"/>
        <w:adjustRightInd w:val="0"/>
        <w:jc w:val="center"/>
        <w:rPr>
          <w:rFonts w:ascii="Times New Roman" w:eastAsia="方正小标宋简体" w:hAnsi="Times New Roman" w:cs="方正小标宋简体"/>
          <w:kern w:val="0"/>
          <w:sz w:val="48"/>
          <w:szCs w:val="48"/>
          <w:lang w:val="zh-CN"/>
        </w:rPr>
      </w:pPr>
    </w:p>
    <w:p w:rsidR="004F2F72" w:rsidRDefault="004F2F72">
      <w:pPr>
        <w:autoSpaceDE w:val="0"/>
        <w:autoSpaceDN w:val="0"/>
        <w:adjustRightInd w:val="0"/>
        <w:jc w:val="center"/>
        <w:rPr>
          <w:rFonts w:ascii="Times New Roman" w:eastAsia="方正小标宋简体" w:hAnsi="Times New Roman" w:cs="方正小标宋简体"/>
          <w:kern w:val="0"/>
          <w:sz w:val="48"/>
          <w:szCs w:val="48"/>
          <w:lang w:val="zh-CN"/>
        </w:rPr>
      </w:pPr>
    </w:p>
    <w:p w:rsidR="004F2F72" w:rsidRDefault="004F2F72">
      <w:pPr>
        <w:autoSpaceDE w:val="0"/>
        <w:autoSpaceDN w:val="0"/>
        <w:adjustRightInd w:val="0"/>
        <w:jc w:val="center"/>
        <w:rPr>
          <w:rFonts w:ascii="Times New Roman" w:eastAsia="方正小标宋简体" w:hAnsi="Times New Roman" w:cs="方正小标宋简体"/>
          <w:kern w:val="0"/>
          <w:sz w:val="48"/>
          <w:szCs w:val="48"/>
          <w:lang w:val="zh-CN"/>
        </w:rPr>
      </w:pPr>
    </w:p>
    <w:p w:rsidR="004F2F72" w:rsidRDefault="004F2F72">
      <w:pPr>
        <w:autoSpaceDE w:val="0"/>
        <w:autoSpaceDN w:val="0"/>
        <w:adjustRightInd w:val="0"/>
        <w:jc w:val="center"/>
        <w:rPr>
          <w:rFonts w:ascii="Times New Roman" w:eastAsia="方正小标宋简体" w:hAnsi="Times New Roman" w:cs="方正小标宋简体"/>
          <w:kern w:val="0"/>
          <w:sz w:val="48"/>
          <w:szCs w:val="48"/>
          <w:lang w:val="zh-CN"/>
        </w:rPr>
      </w:pPr>
    </w:p>
    <w:p w:rsidR="004F2F72" w:rsidRDefault="004F2F72">
      <w:pPr>
        <w:autoSpaceDE w:val="0"/>
        <w:autoSpaceDN w:val="0"/>
        <w:adjustRightInd w:val="0"/>
        <w:jc w:val="center"/>
        <w:rPr>
          <w:rFonts w:ascii="Times New Roman" w:eastAsia="方正小标宋简体" w:hAnsi="Times New Roman" w:cs="方正小标宋简体"/>
          <w:kern w:val="0"/>
          <w:sz w:val="48"/>
          <w:szCs w:val="48"/>
          <w:lang w:val="zh-CN"/>
        </w:rPr>
      </w:pPr>
    </w:p>
    <w:p w:rsidR="004F2F72" w:rsidRDefault="004F2F72">
      <w:pPr>
        <w:autoSpaceDE w:val="0"/>
        <w:autoSpaceDN w:val="0"/>
        <w:adjustRightInd w:val="0"/>
        <w:jc w:val="center"/>
        <w:rPr>
          <w:rFonts w:ascii="Times New Roman" w:eastAsia="方正小标宋简体" w:hAnsi="Times New Roman" w:cs="方正小标宋简体"/>
          <w:kern w:val="0"/>
          <w:sz w:val="48"/>
          <w:szCs w:val="48"/>
          <w:lang w:val="zh-CN"/>
        </w:rPr>
      </w:pPr>
    </w:p>
    <w:p w:rsidR="004F2F72" w:rsidRDefault="004F2F72">
      <w:pPr>
        <w:autoSpaceDE w:val="0"/>
        <w:autoSpaceDN w:val="0"/>
        <w:adjustRightInd w:val="0"/>
        <w:jc w:val="center"/>
        <w:rPr>
          <w:rFonts w:ascii="Times New Roman" w:eastAsia="方正小标宋简体" w:hAnsi="Times New Roman" w:cs="方正小标宋简体"/>
          <w:kern w:val="0"/>
          <w:sz w:val="48"/>
          <w:szCs w:val="48"/>
          <w:lang w:val="zh-CN"/>
        </w:rPr>
      </w:pPr>
    </w:p>
    <w:p w:rsidR="004F2F72" w:rsidRDefault="004F2F72">
      <w:pPr>
        <w:autoSpaceDE w:val="0"/>
        <w:autoSpaceDN w:val="0"/>
        <w:adjustRightInd w:val="0"/>
        <w:jc w:val="center"/>
        <w:rPr>
          <w:rFonts w:ascii="Times New Roman" w:eastAsia="方正小标宋简体" w:hAnsi="Times New Roman" w:cs="方正小标宋简体"/>
          <w:kern w:val="0"/>
          <w:sz w:val="48"/>
          <w:szCs w:val="48"/>
          <w:lang w:val="zh-CN"/>
        </w:rPr>
      </w:pPr>
    </w:p>
    <w:p w:rsidR="004F2F72" w:rsidRDefault="00D468F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州区燕山中学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F2F72" w:rsidRDefault="004F2F72">
      <w:pPr>
        <w:autoSpaceDE w:val="0"/>
        <w:autoSpaceDN w:val="0"/>
        <w:adjustRightInd w:val="0"/>
        <w:spacing w:line="580" w:lineRule="exact"/>
        <w:jc w:val="center"/>
        <w:rPr>
          <w:rFonts w:ascii="Times New Roman" w:eastAsia="黑体" w:hAnsi="Times New Roman" w:cs="黑体"/>
          <w:sz w:val="30"/>
          <w:szCs w:val="30"/>
        </w:rPr>
      </w:pPr>
    </w:p>
    <w:p w:rsidR="004F2F72" w:rsidRDefault="004F2F72">
      <w:pPr>
        <w:autoSpaceDE w:val="0"/>
        <w:autoSpaceDN w:val="0"/>
        <w:adjustRightInd w:val="0"/>
        <w:spacing w:line="580" w:lineRule="exact"/>
        <w:jc w:val="center"/>
        <w:rPr>
          <w:rFonts w:ascii="Times New Roman" w:eastAsia="黑体" w:hAnsi="Times New Roman" w:cs="黑体"/>
          <w:sz w:val="30"/>
          <w:szCs w:val="30"/>
        </w:rPr>
      </w:pPr>
    </w:p>
    <w:p w:rsidR="004F2F72" w:rsidRDefault="004F2F72">
      <w:pPr>
        <w:autoSpaceDE w:val="0"/>
        <w:autoSpaceDN w:val="0"/>
        <w:adjustRightInd w:val="0"/>
        <w:spacing w:line="580" w:lineRule="exact"/>
        <w:jc w:val="center"/>
        <w:rPr>
          <w:rFonts w:ascii="Times New Roman" w:eastAsia="黑体" w:hAnsi="Times New Roman" w:cs="黑体"/>
          <w:sz w:val="30"/>
          <w:szCs w:val="30"/>
        </w:rPr>
      </w:pPr>
    </w:p>
    <w:p w:rsidR="004F2F72" w:rsidRDefault="004F2F72">
      <w:pPr>
        <w:autoSpaceDE w:val="0"/>
        <w:autoSpaceDN w:val="0"/>
        <w:adjustRightInd w:val="0"/>
        <w:spacing w:line="580" w:lineRule="exact"/>
        <w:jc w:val="center"/>
        <w:rPr>
          <w:rFonts w:ascii="Times New Roman" w:eastAsia="黑体" w:hAnsi="Times New Roman" w:cs="黑体"/>
          <w:sz w:val="30"/>
          <w:szCs w:val="30"/>
        </w:rPr>
      </w:pPr>
    </w:p>
    <w:p w:rsidR="004F2F72" w:rsidRDefault="004F2F72">
      <w:pPr>
        <w:autoSpaceDE w:val="0"/>
        <w:autoSpaceDN w:val="0"/>
        <w:adjustRightInd w:val="0"/>
        <w:spacing w:line="580" w:lineRule="exact"/>
        <w:jc w:val="center"/>
        <w:rPr>
          <w:rFonts w:ascii="Times New Roman" w:eastAsia="黑体" w:hAnsi="Times New Roman" w:cs="黑体"/>
          <w:sz w:val="30"/>
          <w:szCs w:val="30"/>
        </w:rPr>
      </w:pPr>
    </w:p>
    <w:p w:rsidR="004F2F72" w:rsidRDefault="00D468F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F2F72" w:rsidRDefault="00D468F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4F2F72" w:rsidRDefault="004F2F72">
      <w:pPr>
        <w:autoSpaceDE w:val="0"/>
        <w:autoSpaceDN w:val="0"/>
        <w:adjustRightInd w:val="0"/>
        <w:spacing w:line="600" w:lineRule="exact"/>
        <w:jc w:val="left"/>
        <w:rPr>
          <w:rFonts w:ascii="Times New Roman" w:eastAsia="黑体" w:hAnsi="Times New Roman" w:cs="黑体"/>
          <w:kern w:val="0"/>
          <w:sz w:val="30"/>
          <w:szCs w:val="30"/>
        </w:rPr>
      </w:pPr>
    </w:p>
    <w:p w:rsidR="004F2F72" w:rsidRDefault="00D468F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F2F72" w:rsidRDefault="00D468F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F2F72" w:rsidRDefault="00D468F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F2F72" w:rsidRDefault="00D468F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F2F72" w:rsidRDefault="00D468F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4F2F72" w:rsidRDefault="00D468F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F2F72" w:rsidRDefault="00D468F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4F2F72" w:rsidRDefault="00D468F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F2F72" w:rsidRDefault="00D468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、充分发挥学校党支部在学校工作中的保证、监督和核心作用。保证党的路线、方针、政策和上级党委的决议在本支部的贯彻执行，加强党的组织纪律，认真完成党的各项任务。</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、根据上级有关精神和学校工作中心任务制定好学校德育工作计划，并组织实施。领导教育研究、改革，指导培养好青年教师。</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、做好学生干部的培养指导工作，做好学生的思想政治工作。加强对学生学习生活的指导和公益活动的组织，定期安排学生的劳动，积极开展社会调查。</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、建立学校、家庭、社会、培养单位四结合教育网络。组织评定优秀学生并给予奖励；调查、帮助、教育后进学生；对于严重违反校纪校规或屡教不改者给予处分。</w:t>
      </w:r>
      <w:r>
        <w:rPr>
          <w:rFonts w:ascii="Times New Roman" w:eastAsia="仿宋_GB2312" w:hAnsi="Times New Roman" w:cs="仿宋_GB2312" w:hint="eastAsia"/>
          <w:sz w:val="30"/>
          <w:szCs w:val="30"/>
        </w:rPr>
        <w:br/>
        <w:t>5</w:t>
      </w:r>
      <w:r>
        <w:rPr>
          <w:rFonts w:ascii="Times New Roman" w:eastAsia="仿宋_GB2312" w:hAnsi="Times New Roman" w:cs="仿宋_GB2312" w:hint="eastAsia"/>
          <w:sz w:val="30"/>
          <w:szCs w:val="30"/>
        </w:rPr>
        <w:t>、组织学生参加文艺、体育等有益教育活动，丰富学生课余生活逐步完善校园文化生活。</w:t>
      </w:r>
      <w:r>
        <w:rPr>
          <w:rFonts w:ascii="Times New Roman" w:eastAsia="仿宋_GB2312" w:hAnsi="Times New Roman" w:cs="仿宋_GB2312" w:hint="eastAsia"/>
          <w:sz w:val="30"/>
          <w:szCs w:val="30"/>
        </w:rPr>
        <w:br/>
        <w:t>6</w:t>
      </w:r>
      <w:r>
        <w:rPr>
          <w:rFonts w:ascii="Times New Roman" w:eastAsia="仿宋_GB2312" w:hAnsi="Times New Roman" w:cs="仿宋_GB2312" w:hint="eastAsia"/>
          <w:sz w:val="30"/>
          <w:szCs w:val="30"/>
        </w:rPr>
        <w:t>、根据上级指示和学校实际制定学校教学工作计划，落实计划，并组织实施。领导教学研究、改革、指导好培养青年教师和培养骨干教师的工作。根据学校专业设</w:t>
      </w:r>
      <w:r>
        <w:rPr>
          <w:rFonts w:ascii="Times New Roman" w:eastAsia="仿宋_GB2312" w:hAnsi="Times New Roman" w:cs="仿宋_GB2312" w:hint="eastAsia"/>
          <w:sz w:val="30"/>
          <w:szCs w:val="30"/>
        </w:rPr>
        <w:t>置订好教学（参考）用书和指定各专业课教材。宏观控制各科教学进度，检查、督促各科教师认真执行。</w:t>
      </w:r>
      <w:r>
        <w:rPr>
          <w:rFonts w:ascii="Times New Roman" w:eastAsia="仿宋_GB2312" w:hAnsi="Times New Roman" w:cs="仿宋_GB2312" w:hint="eastAsia"/>
          <w:sz w:val="30"/>
          <w:szCs w:val="30"/>
        </w:rPr>
        <w:br/>
        <w:t>7</w:t>
      </w:r>
      <w:r>
        <w:rPr>
          <w:rFonts w:ascii="Times New Roman" w:eastAsia="仿宋_GB2312" w:hAnsi="Times New Roman" w:cs="仿宋_GB2312" w:hint="eastAsia"/>
          <w:sz w:val="30"/>
          <w:szCs w:val="30"/>
        </w:rPr>
        <w:t>、组织和领导有关人员，充分听取各方面意见，认真编制学校年</w:t>
      </w:r>
      <w:r>
        <w:rPr>
          <w:rFonts w:ascii="Times New Roman" w:eastAsia="仿宋_GB2312" w:hAnsi="Times New Roman" w:cs="仿宋_GB2312" w:hint="eastAsia"/>
          <w:sz w:val="30"/>
          <w:szCs w:val="30"/>
        </w:rPr>
        <w:lastRenderedPageBreak/>
        <w:t>度预算，按照年度预算计划、合理使用各项经费，定期审核计划执行情况，做好年度教育经费决算分析报告。</w:t>
      </w:r>
      <w:r>
        <w:rPr>
          <w:rFonts w:ascii="Times New Roman" w:eastAsia="仿宋_GB2312" w:hAnsi="Times New Roman" w:cs="仿宋_GB2312" w:hint="eastAsia"/>
          <w:sz w:val="30"/>
          <w:szCs w:val="30"/>
        </w:rPr>
        <w:br/>
        <w:t>8</w:t>
      </w:r>
      <w:r>
        <w:rPr>
          <w:rFonts w:ascii="Times New Roman" w:eastAsia="仿宋_GB2312" w:hAnsi="Times New Roman" w:cs="仿宋_GB2312" w:hint="eastAsia"/>
          <w:sz w:val="30"/>
          <w:szCs w:val="30"/>
        </w:rPr>
        <w:t>、全面掌握学校财产，对各项教学及其它设备的种类、规格、性能、成色和数量要心中有数。搞好学校基建和房屋维修工作，提高财产设备的完好率和利用率，督促师生执行财产使用保管制度。</w:t>
      </w:r>
    </w:p>
    <w:p w:rsidR="004F2F72" w:rsidRDefault="00D468F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F2F72" w:rsidRDefault="00D468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州区燕山中学内设</w:t>
      </w:r>
      <w:r>
        <w:rPr>
          <w:rFonts w:ascii="Times New Roman" w:eastAsia="仿宋_GB2312" w:hAnsi="Times New Roman" w:cs="仿宋_GB2312" w:hint="eastAsia"/>
          <w:sz w:val="30"/>
          <w:szCs w:val="30"/>
        </w:rPr>
        <w:t>14</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r>
        <w:rPr>
          <w:rFonts w:ascii="Times New Roman" w:eastAsia="仿宋_GB2312" w:hAnsi="Times New Roman" w:cs="仿宋_GB2312" w:hint="eastAsia"/>
          <w:sz w:val="30"/>
          <w:szCs w:val="30"/>
        </w:rPr>
        <w:t>燕山中学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F2F72" w:rsidRDefault="00D468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p>
    <w:p w:rsidR="004F2F72" w:rsidRDefault="00D468F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F2F72" w:rsidRDefault="00D468F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4F2F72" w:rsidRDefault="004F2F7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F2F72" w:rsidRDefault="00D468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F2F72" w:rsidRDefault="00D468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F2F72" w:rsidRDefault="00D468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F2F72" w:rsidRDefault="00D468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F2F72" w:rsidRDefault="00D468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F2F72" w:rsidRDefault="00D468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F2F72" w:rsidRDefault="00D468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F2F72" w:rsidRDefault="00D468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F2F72" w:rsidRDefault="00D468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F2F72" w:rsidRDefault="00D468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F2F72" w:rsidRDefault="00D468F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F2F72" w:rsidRDefault="00D468F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F2F72" w:rsidRDefault="00D468F1">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财政拨款“三公”经费支出决算表为空表。</w:t>
      </w:r>
    </w:p>
    <w:p w:rsidR="004F2F72" w:rsidRDefault="004F2F72">
      <w:pPr>
        <w:autoSpaceDE w:val="0"/>
        <w:autoSpaceDN w:val="0"/>
        <w:adjustRightInd w:val="0"/>
        <w:spacing w:line="600" w:lineRule="exact"/>
        <w:ind w:firstLine="601"/>
        <w:jc w:val="left"/>
        <w:rPr>
          <w:rFonts w:ascii="Times New Roman" w:eastAsia="仿宋_GB2312" w:hAnsi="Times New Roman" w:cs="仿宋_GB2312"/>
          <w:sz w:val="30"/>
          <w:szCs w:val="30"/>
        </w:rPr>
      </w:pPr>
    </w:p>
    <w:p w:rsidR="004F2F72" w:rsidRDefault="00D468F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4F2F72" w:rsidRDefault="004F2F72">
      <w:pPr>
        <w:autoSpaceDE w:val="0"/>
        <w:autoSpaceDN w:val="0"/>
        <w:adjustRightInd w:val="0"/>
        <w:spacing w:line="580" w:lineRule="exact"/>
        <w:ind w:firstLine="600"/>
        <w:jc w:val="left"/>
        <w:rPr>
          <w:rFonts w:ascii="Times New Roman" w:eastAsia="黑体" w:hAnsi="Times New Roman" w:cs="黑体"/>
          <w:sz w:val="30"/>
          <w:szCs w:val="30"/>
          <w:lang w:val="zh-CN"/>
        </w:rPr>
      </w:pP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F2F72" w:rsidRDefault="00D468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州区燕山中学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36,928,124.79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811,569.04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2.25%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：主要原因是增加补发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年度教师考评绩效奖、增薪级工资、人员增加、课后服务费、保险及公积金等人员经费支出。</w:t>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F2F72" w:rsidRDefault="00D468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36,795,968.29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679,412.54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主要原因是增加补发</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年度教师考评绩效奖、增薪级工资、人员增加、课后服务费、保险及公积金等人员经费支出。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w:t>
      </w:r>
      <w:r>
        <w:rPr>
          <w:rFonts w:ascii="Times New Roman" w:eastAsia="仿宋_GB2312" w:hAnsi="Times New Roman" w:cs="仿宋_GB2312"/>
          <w:sz w:val="30"/>
          <w:szCs w:val="30"/>
          <w:lang w:val="zh-CN"/>
        </w:rPr>
        <w:lastRenderedPageBreak/>
        <w:t>收入</w:t>
      </w:r>
      <w:r>
        <w:rPr>
          <w:rFonts w:ascii="Times New Roman" w:eastAsia="仿宋_GB2312" w:hAnsi="Times New Roman" w:cs="Times New Roman" w:hint="eastAsia"/>
          <w:sz w:val="30"/>
          <w:szCs w:val="30"/>
        </w:rPr>
        <w:t>34,430,990.11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93.57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1,061,773.00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2.89%</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1,303,205.18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3.54%</w:t>
      </w:r>
      <w:r>
        <w:rPr>
          <w:rFonts w:ascii="Times New Roman" w:eastAsia="仿宋_GB2312" w:hAnsi="Times New Roman" w:cs="仿宋_GB2312" w:hint="eastAsia"/>
          <w:sz w:val="30"/>
          <w:szCs w:val="30"/>
          <w:lang w:val="zh-CN"/>
        </w:rPr>
        <w:t>。</w:t>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F2F72" w:rsidRDefault="00D468F1" w:rsidP="00D468F1">
      <w:pPr>
        <w:autoSpaceDE w:val="0"/>
        <w:autoSpaceDN w:val="0"/>
        <w:adjustRightInd w:val="0"/>
        <w:spacing w:line="580" w:lineRule="exact"/>
        <w:ind w:firstLine="600"/>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36,928,124.79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943,725.54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主要原因是增加补发</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年度教师考评绩效奖、增薪级工资、人员增加、课后服务费、保险及公积金等人员经费支出。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36,795,968.29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99.64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132,156.50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0.36%</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F2F72" w:rsidRDefault="00D468F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34,430,990.11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184,282.05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0.54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年度教师考评绩效奖、增薪级工资、人员增加、保险及公积金等人员经费支出。</w:t>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F2F72" w:rsidRDefault="00D468F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F2F72" w:rsidRDefault="00D468F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34,430,990.11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93.24%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184,282.05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0.54%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年度教师考评绩效奖、增薪级工资、人员增加、保险及公积金等人员经费支出。</w:t>
      </w:r>
    </w:p>
    <w:p w:rsidR="004F2F72" w:rsidRDefault="00D468F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F2F72" w:rsidRDefault="00D468F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34,430,990.11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34,430,990.11</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28,743,946.45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83.48%</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4,041,030.18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11.74%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1,646,013.48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4.78%</w:t>
      </w:r>
      <w:r>
        <w:rPr>
          <w:rFonts w:ascii="Times New Roman" w:eastAsia="仿宋_GB2312" w:hAnsi="Times New Roman" w:cs="仿宋_GB2312" w:hint="eastAsia"/>
          <w:sz w:val="30"/>
          <w:szCs w:val="30"/>
        </w:rPr>
        <w:t>。</w:t>
      </w:r>
    </w:p>
    <w:p w:rsidR="004F2F72" w:rsidRDefault="00D468F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F2F72" w:rsidRDefault="00D468F1" w:rsidP="00D468F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32,605,959.84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34,430,990.11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105.6%</w:t>
      </w:r>
      <w:r>
        <w:rPr>
          <w:rFonts w:ascii="Times New Roman" w:eastAsia="仿宋_GB2312" w:hAnsi="Times New Roman" w:cs="仿宋_GB2312" w:hint="eastAsia"/>
          <w:kern w:val="0"/>
          <w:sz w:val="30"/>
          <w:szCs w:val="30"/>
        </w:rPr>
        <w:t>。其中：</w:t>
      </w:r>
    </w:p>
    <w:p w:rsidR="004F2F72" w:rsidRDefault="00D468F1" w:rsidP="00D468F1">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32,605,959.84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34,430,990.11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105.60%</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t>1</w:t>
      </w:r>
      <w:r>
        <w:rPr>
          <w:rFonts w:ascii="Times New Roman" w:eastAsia="仿宋_GB2312" w:hAnsi="Times New Roman" w:cs="仿宋_GB2312" w:hint="eastAsia"/>
          <w:sz w:val="30"/>
          <w:szCs w:val="30"/>
        </w:rPr>
        <w:t>、教育支出（类）年初预算数为</w:t>
      </w:r>
      <w:r>
        <w:rPr>
          <w:rFonts w:ascii="Times New Roman" w:eastAsia="仿宋_GB2312" w:hAnsi="Times New Roman" w:cs="仿宋_GB2312" w:hint="eastAsia"/>
          <w:sz w:val="30"/>
          <w:szCs w:val="30"/>
        </w:rPr>
        <w:t>27,166,805.76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28,743,946.45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105.81%</w:t>
      </w:r>
      <w:r>
        <w:rPr>
          <w:rFonts w:ascii="Times New Roman" w:eastAsia="仿宋_GB2312" w:hAnsi="Times New Roman" w:cs="仿宋_GB2312" w:hint="eastAsia"/>
          <w:sz w:val="30"/>
          <w:szCs w:val="30"/>
        </w:rPr>
        <w:t>，决算数大于年初预算数的主要原因是增加补发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年度教师考评绩效奖、增薪级工资、人员增加等人员经费支出。其中：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普通教育支出（款）决算数为</w:t>
      </w:r>
      <w:r>
        <w:rPr>
          <w:rFonts w:ascii="Times New Roman" w:eastAsia="仿宋_GB2312" w:hAnsi="Times New Roman" w:cs="仿宋_GB2312" w:hint="eastAsia"/>
          <w:sz w:val="30"/>
          <w:szCs w:val="30"/>
        </w:rPr>
        <w:t>28,743,946.45</w:t>
      </w:r>
      <w:r>
        <w:rPr>
          <w:rFonts w:ascii="Times New Roman" w:eastAsia="仿宋_GB2312" w:hAnsi="Times New Roman" w:cs="仿宋_GB2312" w:hint="eastAsia"/>
          <w:sz w:val="30"/>
          <w:szCs w:val="30"/>
        </w:rPr>
        <w:t>元，包括：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初中</w:t>
      </w:r>
      <w:r>
        <w:rPr>
          <w:rFonts w:ascii="Times New Roman" w:eastAsia="仿宋_GB2312" w:hAnsi="Times New Roman" w:cs="仿宋_GB2312" w:hint="eastAsia"/>
          <w:sz w:val="30"/>
          <w:szCs w:val="30"/>
        </w:rPr>
        <w:t>教育（项）年初预算为</w:t>
      </w:r>
      <w:r>
        <w:rPr>
          <w:rFonts w:ascii="Times New Roman" w:eastAsia="仿宋_GB2312" w:hAnsi="Times New Roman" w:cs="仿宋_GB2312" w:hint="eastAsia"/>
          <w:sz w:val="30"/>
          <w:szCs w:val="30"/>
        </w:rPr>
        <w:t>11,707,904.52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11,814,849.73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100.91%</w:t>
      </w:r>
      <w:r>
        <w:rPr>
          <w:rFonts w:ascii="Times New Roman" w:eastAsia="仿宋_GB2312" w:hAnsi="Times New Roman" w:cs="仿宋_GB2312" w:hint="eastAsia"/>
          <w:sz w:val="30"/>
          <w:szCs w:val="30"/>
        </w:rPr>
        <w:t>。决算数大于年初预算数的主要原因是增加补发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年度教师考评绩效奖，增薪级工资、人员增加。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高中教育（项）年初预算为</w:t>
      </w:r>
      <w:r>
        <w:rPr>
          <w:rFonts w:ascii="Times New Roman" w:eastAsia="仿宋_GB2312" w:hAnsi="Times New Roman" w:cs="仿宋_GB2312" w:hint="eastAsia"/>
          <w:sz w:val="30"/>
          <w:szCs w:val="30"/>
        </w:rPr>
        <w:t>15,458,901.24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16,984,096.72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109.28%</w:t>
      </w:r>
      <w:r>
        <w:rPr>
          <w:rFonts w:ascii="Times New Roman" w:eastAsia="仿宋_GB2312" w:hAnsi="Times New Roman" w:cs="仿宋_GB2312" w:hint="eastAsia"/>
          <w:sz w:val="30"/>
          <w:szCs w:val="30"/>
        </w:rPr>
        <w:t>。决算数大于年初预算数的主要原因是增加补发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年度教师考评绩效奖，增薪级工资、人员增加。</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、社会保障和就业支出（类）初预算数为</w:t>
      </w:r>
      <w:r>
        <w:rPr>
          <w:rFonts w:ascii="Times New Roman" w:eastAsia="仿宋_GB2312" w:hAnsi="Times New Roman" w:cs="仿宋_GB2312" w:hint="eastAsia"/>
          <w:sz w:val="30"/>
          <w:szCs w:val="30"/>
        </w:rPr>
        <w:t>3,839,402.88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4,04</w:t>
      </w:r>
      <w:r>
        <w:rPr>
          <w:rFonts w:ascii="Times New Roman" w:eastAsia="仿宋_GB2312" w:hAnsi="Times New Roman" w:cs="仿宋_GB2312" w:hint="eastAsia"/>
          <w:sz w:val="30"/>
          <w:szCs w:val="30"/>
        </w:rPr>
        <w:t>1,030.18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105.25%</w:t>
      </w:r>
      <w:r>
        <w:rPr>
          <w:rFonts w:ascii="Times New Roman" w:eastAsia="仿宋_GB2312" w:hAnsi="Times New Roman" w:cs="仿宋_GB2312" w:hint="eastAsia"/>
          <w:sz w:val="30"/>
          <w:szCs w:val="30"/>
        </w:rPr>
        <w:t>，决算数大于年初预算数的主要原因是人员调入和新分生录入。其中：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行政事业单位养老支出（款）</w:t>
      </w:r>
      <w:r>
        <w:rPr>
          <w:rFonts w:ascii="Times New Roman" w:eastAsia="仿宋_GB2312" w:hAnsi="Times New Roman" w:cs="仿宋_GB2312" w:hint="eastAsia"/>
          <w:sz w:val="30"/>
          <w:szCs w:val="30"/>
        </w:rPr>
        <w:t>2,713,338.18</w:t>
      </w:r>
      <w:r>
        <w:rPr>
          <w:rFonts w:ascii="Times New Roman" w:eastAsia="仿宋_GB2312" w:hAnsi="Times New Roman" w:cs="仿宋_GB2312" w:hint="eastAsia"/>
          <w:sz w:val="30"/>
          <w:szCs w:val="30"/>
        </w:rPr>
        <w:t>元，包括：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2,559,601.92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2,713,338.18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106.01%</w:t>
      </w:r>
      <w:r>
        <w:rPr>
          <w:rFonts w:ascii="Times New Roman" w:eastAsia="仿宋_GB2312" w:hAnsi="Times New Roman" w:cs="仿宋_GB2312" w:hint="eastAsia"/>
          <w:sz w:val="30"/>
          <w:szCs w:val="30"/>
        </w:rPr>
        <w:t>。决算数大于年初预算数的主要原因是人员调入和新分生录入。</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1,279,800.96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1,327,692.00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103.74%</w:t>
      </w:r>
      <w:r>
        <w:rPr>
          <w:rFonts w:ascii="Times New Roman" w:eastAsia="仿宋_GB2312" w:hAnsi="Times New Roman" w:cs="仿宋_GB2312" w:hint="eastAsia"/>
          <w:sz w:val="30"/>
          <w:szCs w:val="30"/>
        </w:rPr>
        <w:t>。决算数大于年初预算数的主要原因是人员调入和新分生录入。</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1,599,751.2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1,646,013.48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102.89%</w:t>
      </w:r>
      <w:r>
        <w:rPr>
          <w:rFonts w:ascii="Times New Roman" w:eastAsia="仿宋_GB2312" w:hAnsi="Times New Roman" w:cs="仿宋_GB2312" w:hint="eastAsia"/>
          <w:sz w:val="30"/>
          <w:szCs w:val="30"/>
        </w:rPr>
        <w:t>，决算数大于年初预算数</w:t>
      </w:r>
      <w:r>
        <w:rPr>
          <w:rFonts w:ascii="Times New Roman" w:eastAsia="仿宋_GB2312" w:hAnsi="Times New Roman" w:cs="仿宋_GB2312" w:hint="eastAsia"/>
          <w:sz w:val="30"/>
          <w:szCs w:val="30"/>
        </w:rPr>
        <w:lastRenderedPageBreak/>
        <w:t>的主要原因是人员调入和新分生录入。其中：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行政事业单位医疗支出（款）年初预算数为</w:t>
      </w:r>
      <w:r>
        <w:rPr>
          <w:rFonts w:ascii="Times New Roman" w:eastAsia="仿宋_GB2312" w:hAnsi="Times New Roman" w:cs="仿宋_GB2312" w:hint="eastAsia"/>
          <w:sz w:val="30"/>
          <w:szCs w:val="30"/>
        </w:rPr>
        <w:t>1,599,751.2</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1,646,013.48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102.89%</w:t>
      </w:r>
      <w:r>
        <w:rPr>
          <w:rFonts w:ascii="Times New Roman" w:eastAsia="仿宋_GB2312" w:hAnsi="Times New Roman" w:cs="仿宋_GB2312" w:hint="eastAsia"/>
          <w:sz w:val="30"/>
          <w:szCs w:val="30"/>
        </w:rPr>
        <w:t>，决算数大于年初预算数的主要原因是人员调入和新分生录入。包括：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1,599,751.2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w:t>
      </w:r>
      <w:r>
        <w:rPr>
          <w:rFonts w:ascii="Times New Roman" w:eastAsia="仿宋_GB2312" w:hAnsi="Times New Roman" w:cs="仿宋_GB2312" w:hint="eastAsia"/>
          <w:sz w:val="30"/>
          <w:szCs w:val="30"/>
        </w:rPr>
        <w:t>46,013.48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102.89%</w:t>
      </w:r>
      <w:r>
        <w:rPr>
          <w:rFonts w:ascii="Times New Roman" w:eastAsia="仿宋_GB2312" w:hAnsi="Times New Roman" w:cs="仿宋_GB2312" w:hint="eastAsia"/>
          <w:sz w:val="30"/>
          <w:szCs w:val="30"/>
        </w:rPr>
        <w:t>，决算数大于年初预算数的主要原因是人员调入和新分生录入。</w:t>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4F2F72" w:rsidRDefault="00D468F1">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34,430,990.11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462,602.05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增加补发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年度教师考评绩效奖、增薪级工资、人员增加、保险及公积金等人员经费支出。</w:t>
      </w:r>
      <w:r>
        <w:rPr>
          <w:rFonts w:ascii="Times New Roman" w:eastAsia="仿宋_GB2312" w:hAnsi="Times New Roman" w:cs="仿宋_GB2312" w:hint="eastAsia"/>
          <w:kern w:val="0"/>
          <w:sz w:val="30"/>
          <w:szCs w:val="30"/>
        </w:rPr>
        <w:t>其中：</w:t>
      </w:r>
    </w:p>
    <w:p w:rsidR="004F2F72" w:rsidRDefault="00D468F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32,900,442.72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基本工资、津贴补贴、绩效工资、机关事业单位基本养老保险缴费、职业年金缴费、职工基本医疗保险缴费、其他社会保障缴费、住房公积金、其他工资福利支出、退休费、生活补助、奖励金。</w:t>
      </w:r>
    </w:p>
    <w:p w:rsidR="004F2F72" w:rsidRDefault="00D468F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1,530,547.39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F2F72" w:rsidRDefault="00D468F1">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w:t>
      </w:r>
      <w:r>
        <w:rPr>
          <w:rFonts w:ascii="Times New Roman" w:eastAsia="仿宋_GB2312" w:hAnsi="Times New Roman" w:cs="仿宋_GB2312" w:hint="eastAsia"/>
          <w:sz w:val="30"/>
          <w:szCs w:val="30"/>
        </w:rPr>
        <w:lastRenderedPageBreak/>
        <w:t>收入、支出和结转结余。</w:t>
      </w:r>
      <w:r>
        <w:rPr>
          <w:rFonts w:ascii="Times New Roman" w:eastAsia="仿宋_GB2312" w:hAnsi="Times New Roman" w:cs="仿宋_GB2312" w:hint="eastAsia"/>
          <w:sz w:val="30"/>
          <w:szCs w:val="30"/>
        </w:rPr>
        <w:tab/>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F2F72" w:rsidRDefault="00D468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w:t>
      </w:r>
      <w:r>
        <w:rPr>
          <w:rFonts w:ascii="Times New Roman" w:eastAsia="仿宋_GB2312" w:hAnsi="Times New Roman" w:cs="仿宋_GB2312" w:hint="eastAsia"/>
          <w:sz w:val="30"/>
          <w:szCs w:val="30"/>
        </w:rPr>
        <w:t>本经营预算财政拨款收入、支出和结转结余。</w:t>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D468F1" w:rsidRDefault="00D468F1" w:rsidP="00D468F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D468F1" w:rsidRDefault="00D468F1" w:rsidP="00D468F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D468F1" w:rsidRDefault="00D468F1" w:rsidP="00D468F1">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D468F1" w:rsidRDefault="00D468F1" w:rsidP="00D468F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D468F1" w:rsidRDefault="00D468F1" w:rsidP="00D468F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D468F1" w:rsidRDefault="00D468F1" w:rsidP="00D468F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D468F1" w:rsidRDefault="00D468F1" w:rsidP="00D468F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D468F1" w:rsidRDefault="00D468F1" w:rsidP="00D468F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468F1" w:rsidRDefault="00D468F1" w:rsidP="00D468F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D468F1" w:rsidRDefault="00D468F1" w:rsidP="00D468F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468F1" w:rsidRDefault="00D468F1" w:rsidP="00D468F1">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F2F72" w:rsidRDefault="00D468F1" w:rsidP="00D468F1">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F2F72" w:rsidRDefault="00D468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F2F72" w:rsidRDefault="00D468F1">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4F2F72" w:rsidRDefault="00D468F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4F2F72" w:rsidRDefault="00D468F1">
      <w:pPr>
        <w:keepNext/>
        <w:keepLines/>
        <w:autoSpaceDE w:val="0"/>
        <w:autoSpaceDN w:val="0"/>
        <w:adjustRightInd w:val="0"/>
        <w:spacing w:line="600" w:lineRule="exact"/>
        <w:ind w:firstLine="602"/>
        <w:jc w:val="left"/>
        <w:outlineLvl w:val="1"/>
        <w:rPr>
          <w:rFonts w:ascii="Times New Roman" w:eastAsia="仿宋_GB2312" w:hAnsi="Times New Roman" w:cs="仿宋_GB2312"/>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132,156.5</w:t>
      </w:r>
      <w:r>
        <w:rPr>
          <w:rFonts w:ascii="Times New Roman" w:eastAsia="仿宋_GB2312" w:hAnsi="Times New Roman" w:cs="仿宋_GB2312" w:hint="eastAsia"/>
          <w:sz w:val="30"/>
          <w:szCs w:val="30"/>
        </w:rPr>
        <w:t>元，自评结果已随部门决算一并公开。</w:t>
      </w:r>
    </w:p>
    <w:p w:rsidR="004F2F72" w:rsidRDefault="00D468F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4F2F72" w:rsidRDefault="00D468F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州区燕山中学教育支出</w:t>
      </w:r>
      <w:r>
        <w:rPr>
          <w:rFonts w:ascii="Times New Roman" w:eastAsia="仿宋_GB2312" w:hAnsi="Times New Roman" w:cs="仿宋_GB2312" w:hint="eastAsia"/>
          <w:sz w:val="30"/>
          <w:szCs w:val="30"/>
        </w:rPr>
        <w:t>28,743,946.45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4,041,030.18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1,646,013.48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4F2F72" w:rsidRDefault="004F2F7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4F2F72" w:rsidRDefault="004F2F7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4F2F72" w:rsidRDefault="004F2F72">
      <w:pPr>
        <w:keepNext/>
        <w:keepLines/>
        <w:autoSpaceDE w:val="0"/>
        <w:autoSpaceDN w:val="0"/>
        <w:adjustRightInd w:val="0"/>
        <w:spacing w:line="600" w:lineRule="exact"/>
        <w:jc w:val="center"/>
        <w:outlineLvl w:val="0"/>
        <w:rPr>
          <w:rFonts w:ascii="Times New Roman" w:eastAsia="方正小标宋简体" w:hAnsi="Times New Roman" w:cs="方正小标宋简体" w:hint="eastAsia"/>
          <w:kern w:val="44"/>
          <w:sz w:val="44"/>
          <w:szCs w:val="44"/>
        </w:rPr>
      </w:pPr>
    </w:p>
    <w:p w:rsidR="00D468F1" w:rsidRDefault="00D468F1">
      <w:pPr>
        <w:keepNext/>
        <w:keepLines/>
        <w:autoSpaceDE w:val="0"/>
        <w:autoSpaceDN w:val="0"/>
        <w:adjustRightInd w:val="0"/>
        <w:spacing w:line="600" w:lineRule="exact"/>
        <w:jc w:val="center"/>
        <w:outlineLvl w:val="0"/>
        <w:rPr>
          <w:rFonts w:ascii="Times New Roman" w:eastAsia="方正小标宋简体" w:hAnsi="Times New Roman" w:cs="方正小标宋简体" w:hint="eastAsia"/>
          <w:kern w:val="44"/>
          <w:sz w:val="44"/>
          <w:szCs w:val="44"/>
        </w:rPr>
      </w:pPr>
    </w:p>
    <w:p w:rsidR="00D468F1" w:rsidRDefault="00D468F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bookmarkStart w:id="0" w:name="_GoBack"/>
      <w:bookmarkEnd w:id="0"/>
    </w:p>
    <w:p w:rsidR="004F2F72" w:rsidRDefault="004F2F72">
      <w:pPr>
        <w:keepNext/>
        <w:keepLines/>
        <w:autoSpaceDE w:val="0"/>
        <w:autoSpaceDN w:val="0"/>
        <w:adjustRightInd w:val="0"/>
        <w:spacing w:line="600" w:lineRule="exact"/>
        <w:outlineLvl w:val="0"/>
        <w:rPr>
          <w:rFonts w:ascii="Times New Roman" w:eastAsia="方正小标宋简体" w:hAnsi="Times New Roman" w:cs="方正小标宋简体"/>
          <w:kern w:val="44"/>
          <w:sz w:val="44"/>
          <w:szCs w:val="44"/>
        </w:rPr>
      </w:pPr>
    </w:p>
    <w:p w:rsidR="004F2F72" w:rsidRDefault="004F2F7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4F2F72" w:rsidRDefault="004F2F7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rsidR="004F2F72" w:rsidRDefault="004F2F7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F2F72" w:rsidRDefault="004F2F7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F2F72" w:rsidRDefault="00D468F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F2F72" w:rsidRDefault="004F2F7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F2F72" w:rsidRDefault="00D468F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F2F72" w:rsidRDefault="00D468F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F2F72" w:rsidRDefault="00D468F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F2F7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jMDkwYTBhODg3N2FhMDM0NmUyZDgwZTY2YzMwNm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2F72"/>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468F1"/>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23C67D7"/>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678781B"/>
    <w:rsid w:val="79B7155B"/>
    <w:rsid w:val="79DC07A5"/>
    <w:rsid w:val="79FE464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918</Words>
  <Characters>5238</Characters>
  <Application>Microsoft Office Word</Application>
  <DocSecurity>0</DocSecurity>
  <Lines>43</Lines>
  <Paragraphs>12</Paragraphs>
  <ScaleCrop>false</ScaleCrop>
  <Company>HP Inc.</Company>
  <LinksUpToDate>false</LinksUpToDate>
  <CharactersWithSpaces>6144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7A0C47C14269412094033A915A64A914_13</vt:lpwstr>
  </property>
</Properties>
</file>