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1D21E">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AD4EBF7">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5677349">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4F57828">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087D1A5">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E8B9C5C">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3A48CB8">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343F506">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E03FF49">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天津市蓟州区西龙虎峪镇初级中学2023年度部门决算</w:t>
      </w:r>
    </w:p>
    <w:p w14:paraId="7D62999E">
      <w:pPr>
        <w:autoSpaceDE w:val="0"/>
        <w:autoSpaceDN w:val="0"/>
        <w:adjustRightInd w:val="0"/>
        <w:spacing w:line="580" w:lineRule="exact"/>
        <w:jc w:val="center"/>
        <w:rPr>
          <w:rFonts w:ascii="Times New Roman" w:hAnsi="Times New Roman" w:eastAsia="黑体" w:cs="黑体"/>
          <w:sz w:val="30"/>
          <w:szCs w:val="30"/>
          <w:highlight w:val="none"/>
        </w:rPr>
      </w:pPr>
    </w:p>
    <w:p w14:paraId="2686227F">
      <w:pPr>
        <w:autoSpaceDE w:val="0"/>
        <w:autoSpaceDN w:val="0"/>
        <w:adjustRightInd w:val="0"/>
        <w:spacing w:line="580" w:lineRule="exact"/>
        <w:jc w:val="center"/>
        <w:rPr>
          <w:rFonts w:ascii="Times New Roman" w:hAnsi="Times New Roman" w:eastAsia="黑体" w:cs="黑体"/>
          <w:sz w:val="30"/>
          <w:szCs w:val="30"/>
          <w:highlight w:val="none"/>
        </w:rPr>
      </w:pPr>
    </w:p>
    <w:p w14:paraId="7B969D9B">
      <w:pPr>
        <w:autoSpaceDE w:val="0"/>
        <w:autoSpaceDN w:val="0"/>
        <w:adjustRightInd w:val="0"/>
        <w:spacing w:line="580" w:lineRule="exact"/>
        <w:jc w:val="center"/>
        <w:rPr>
          <w:rFonts w:ascii="Times New Roman" w:hAnsi="Times New Roman" w:eastAsia="黑体" w:cs="黑体"/>
          <w:sz w:val="30"/>
          <w:szCs w:val="30"/>
          <w:highlight w:val="none"/>
        </w:rPr>
      </w:pPr>
    </w:p>
    <w:p w14:paraId="67C091ED">
      <w:pPr>
        <w:autoSpaceDE w:val="0"/>
        <w:autoSpaceDN w:val="0"/>
        <w:adjustRightInd w:val="0"/>
        <w:spacing w:line="580" w:lineRule="exact"/>
        <w:jc w:val="center"/>
        <w:rPr>
          <w:rFonts w:ascii="Times New Roman" w:hAnsi="Times New Roman" w:eastAsia="黑体" w:cs="黑体"/>
          <w:sz w:val="30"/>
          <w:szCs w:val="30"/>
          <w:highlight w:val="none"/>
        </w:rPr>
      </w:pPr>
    </w:p>
    <w:p w14:paraId="7D55436C">
      <w:pPr>
        <w:autoSpaceDE w:val="0"/>
        <w:autoSpaceDN w:val="0"/>
        <w:adjustRightInd w:val="0"/>
        <w:spacing w:line="580" w:lineRule="exact"/>
        <w:jc w:val="center"/>
        <w:rPr>
          <w:rFonts w:ascii="Times New Roman" w:hAnsi="Times New Roman" w:eastAsia="黑体" w:cs="黑体"/>
          <w:sz w:val="30"/>
          <w:szCs w:val="30"/>
          <w:highlight w:val="none"/>
        </w:rPr>
      </w:pPr>
    </w:p>
    <w:p w14:paraId="313430C2">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67B062DC">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0EF69962">
      <w:pPr>
        <w:autoSpaceDE w:val="0"/>
        <w:autoSpaceDN w:val="0"/>
        <w:adjustRightInd w:val="0"/>
        <w:spacing w:line="600" w:lineRule="exact"/>
        <w:jc w:val="left"/>
        <w:rPr>
          <w:rFonts w:ascii="Times New Roman" w:hAnsi="Times New Roman" w:eastAsia="黑体" w:cs="黑体"/>
          <w:kern w:val="0"/>
          <w:sz w:val="30"/>
          <w:szCs w:val="30"/>
          <w:highlight w:val="none"/>
        </w:rPr>
      </w:pPr>
    </w:p>
    <w:p w14:paraId="56E62ACC">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6E43E81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5B96974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70D4F12A">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69EBBC1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1E64309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4746F45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0B552B9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4815588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0883658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50FE13B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7A3B77B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7A4E6B0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2DAA9B1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2F830E3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43CE0A6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54BAB8CE">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3C68403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5E5B844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0949046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3D3A1E4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3B8636A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0E59A58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4D344FF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7FFD5EC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3CC5C0E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567A0E7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0C3A6BC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2F67DF8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07719AD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28CD988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0F2F73C9">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0C4FEDF8">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5B2BA34E">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2CD4999D">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6CCA8BF5">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1.全面负责实施初中义务教育，促进基础教育发展。初中学历教育（相关社会服务）。</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2.全面贯彻执行国家的教育方针、政策及国家相关的法律法规；</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3.实施素质教育，按照规定标准完成教育教学任务，保证教育教学质量；</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4.加强教师队伍建设，提高教师的整体素质；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5.加强安全和后勤服务工作，为教育教学提供保障。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6.合理正确使用教育经费；遵守教育经费使用的各项制度措施，对教育经费使用情况做好自我监督工作。</w:t>
      </w:r>
    </w:p>
    <w:p w14:paraId="64A6EDAC">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24E365BA">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天津市蓟州区西龙虎峪镇初级中学内设3个校长室、总务处、后勤；下辖0个预算单位。纳入天津市蓟州区西龙虎峪镇初级中学2023年度部门决算编制范围的单位包括：</w:t>
      </w:r>
    </w:p>
    <w:p w14:paraId="285D734C">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天津市蓟州区西龙虎峪镇初级中学</w:t>
      </w:r>
    </w:p>
    <w:p w14:paraId="6C99C3DC">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4D19F5C6">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0454AB80">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1C6733A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374D8DF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31DAE7D7">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7EC66AB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78406CC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604D60F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4C227E7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3151E0B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6CEB746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2E7B616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2D98A39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14D6BF46">
      <w:pPr>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br w:type="page"/>
      </w:r>
    </w:p>
    <w:p w14:paraId="2373B414">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十二、关于空表的说明</w:t>
      </w:r>
    </w:p>
    <w:p w14:paraId="1CF7716B">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1.天津市蓟州区西龙虎峪镇初级中学2023年度政府性基金预算财政拨款收入支出决算表为空表。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2.天津市蓟州区西龙虎峪镇初级中学2023年度国有资本经营预算财政拨款收入支出决算表为空表。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3. 天津市蓟州区西龙虎峪镇初级中学2023年度财政拨款“三公”经费支出决算表为空表。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4. 天津市蓟州区西龙虎峪镇初级中学2023年度项目支出决算表为空表。</w:t>
      </w:r>
    </w:p>
    <w:p w14:paraId="6B3A0B7C">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4C84C882">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477794C6">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45C259A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4F2A1EF2">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天津市蓟州区西龙虎峪镇初级中学2023年度收入、支出决算总计</w:t>
      </w:r>
      <w:r>
        <w:rPr>
          <w:rFonts w:hint="eastAsia" w:ascii="Times New Roman" w:hAnsi="Times New Roman" w:eastAsia="仿宋_GB2312" w:cs="仿宋_GB2312"/>
          <w:sz w:val="30"/>
          <w:szCs w:val="30"/>
          <w:highlight w:val="none"/>
          <w:lang w:eastAsia="zh-CN"/>
        </w:rPr>
        <w:t>27,947,797.56元，与2022年度相比，收、支总计各减少2,940,947.36元，下降9.52%，</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：教师退休，人员减少。</w:t>
      </w:r>
    </w:p>
    <w:p w14:paraId="5595743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6347C06C">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eastAsia="zh-CN"/>
        </w:rPr>
        <w:t>天津市蓟州区西龙虎峪镇初级中学</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27,947,797.56</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减少2,771,786.36</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教师退休，人员减少。</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27,413,211.06</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98.09</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534,586.50元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1.91%</w:t>
      </w:r>
      <w:r>
        <w:rPr>
          <w:rFonts w:hint="eastAsia" w:ascii="Times New Roman" w:hAnsi="Times New Roman" w:eastAsia="仿宋_GB2312" w:cs="仿宋_GB2312"/>
          <w:sz w:val="30"/>
          <w:szCs w:val="30"/>
          <w:highlight w:val="none"/>
          <w:lang w:val="zh-CN" w:eastAsia="zh-CN"/>
        </w:rPr>
        <w:t>。</w:t>
      </w:r>
    </w:p>
    <w:p w14:paraId="7C3B44DF">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03D20F5F">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eastAsia="zh-CN"/>
        </w:rPr>
        <w:t>天津市蓟州区西龙虎峪镇初级中学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27,947,797.56</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2,940,947.36</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教师退休，人员减少。</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27,947,797.56元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p>
    <w:p w14:paraId="59AA2C14">
      <w:pPr>
        <w:autoSpaceDE w:val="0"/>
        <w:autoSpaceDN w:val="0"/>
        <w:adjustRightInd w:val="0"/>
        <w:spacing w:line="580" w:lineRule="exact"/>
        <w:jc w:val="left"/>
        <w:rPr>
          <w:rFonts w:ascii="Times New Roman" w:hAnsi="Times New Roman" w:eastAsia="黑体" w:cs="黑体"/>
          <w:sz w:val="30"/>
          <w:szCs w:val="30"/>
          <w:highlight w:val="none"/>
          <w:lang w:val="zh-CN"/>
        </w:rPr>
      </w:pP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73951E6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4A98E1F3">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天津市蓟州区西龙虎峪镇初级中学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27,413,211.06</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2,901,998.36</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9.57</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教师退休，人员减少。</w:t>
      </w:r>
    </w:p>
    <w:p w14:paraId="2F1D1D8A">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0E75F2A6">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2C8FCA4C">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天津市蓟州区西龙虎峪镇初级中学2023年度部门决算一般公共预算财政拨款支出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计27,413,211.06元，占本年支出合计的98.09%，与2022年度相比，一般公共预算财政拨款支出</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2,901,998.36元，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9.57%，</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：教师退休，人员减少。</w:t>
      </w:r>
    </w:p>
    <w:p w14:paraId="1EEC150B">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1A0EC50F">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27,413,211.06</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基本工资、津贴补贴、奖金、绩效工资、机关事业单位基本养老保险缴费、职业年金缴费、职工基本医疗保险缴费、其他社会保障缴费、住房公积金、其他工资福利支出、对个人和家庭的补助、退休费、退职（役）费、生活补助。</w:t>
      </w:r>
    </w:p>
    <w:p w14:paraId="558A7812">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7845A369">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27,787,046.88</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27,413,211.06</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98.65%</w:t>
      </w:r>
      <w:r>
        <w:rPr>
          <w:rFonts w:hint="eastAsia" w:ascii="Times New Roman" w:hAnsi="Times New Roman" w:eastAsia="仿宋_GB2312" w:cs="仿宋_GB2312"/>
          <w:kern w:val="0"/>
          <w:sz w:val="30"/>
          <w:szCs w:val="30"/>
          <w:highlight w:val="none"/>
        </w:rPr>
        <w:t>。其中：</w:t>
      </w:r>
    </w:p>
    <w:p w14:paraId="2D475B3A">
      <w:pPr>
        <w:numPr>
          <w:ilvl w:val="0"/>
          <w:numId w:val="1"/>
        </w:numPr>
        <w:autoSpaceDE w:val="0"/>
        <w:autoSpaceDN w:val="0"/>
        <w:adjustRightInd w:val="0"/>
        <w:spacing w:line="600" w:lineRule="exact"/>
        <w:ind w:firstLine="600" w:firstLineChars="2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教育支出（类）普通教育（款）初中教育（项）年初预算数为23259687.12元，支出决算为23581174.2元，完成年初预算的101.82%，决算数大于年初预算数的主要原因是发放2022年一次性绩效奖励考评奖，晋职称人员工资。</w:t>
      </w:r>
    </w:p>
    <w:p w14:paraId="4AB78C6D">
      <w:pPr>
        <w:numPr>
          <w:ilvl w:val="0"/>
          <w:numId w:val="1"/>
        </w:numPr>
        <w:autoSpaceDE w:val="0"/>
        <w:autoSpaceDN w:val="0"/>
        <w:adjustRightInd w:val="0"/>
        <w:spacing w:line="600" w:lineRule="exact"/>
        <w:ind w:firstLine="600" w:firstLineChars="2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社会保障和就业(类）行政事业单位养老支出（款）机关事业单位基本养老（项）年初预算数为2130522.24元，支出决算为2059721.44元，完成年初预算的96.67%，决算数小于年初预算数的主要原因是在职人员缴费减少。</w:t>
      </w:r>
    </w:p>
    <w:p w14:paraId="434F3E61">
      <w:pPr>
        <w:autoSpaceDE w:val="0"/>
        <w:autoSpaceDN w:val="0"/>
        <w:adjustRightInd w:val="0"/>
        <w:spacing w:line="600" w:lineRule="exact"/>
        <w:ind w:firstLine="600" w:firstLineChars="2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3.社会保障和就业(类）行政事业单位养老支出（款）机关事业单位职业年金（项）年初预算数为106565261.12元，支出决算为1020864.72元，完成年初预算的96.67%，决算数小于年初预算数的主要原因是在职人员缴费减少。</w:t>
      </w:r>
    </w:p>
    <w:p w14:paraId="3F613E59">
      <w:pPr>
        <w:autoSpaceDE w:val="0"/>
        <w:autoSpaceDN w:val="0"/>
        <w:adjustRightInd w:val="0"/>
        <w:spacing w:line="600" w:lineRule="exact"/>
        <w:ind w:firstLine="600" w:firstLineChars="20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val="en-US" w:eastAsia="zh-CN"/>
        </w:rPr>
        <w:t xml:space="preserve">4 </w:t>
      </w:r>
      <w:r>
        <w:rPr>
          <w:rFonts w:hint="eastAsia" w:ascii="Times New Roman" w:hAnsi="Times New Roman" w:eastAsia="仿宋_GB2312" w:cs="仿宋_GB2312"/>
          <w:sz w:val="30"/>
          <w:szCs w:val="30"/>
          <w:highlight w:val="none"/>
          <w:lang w:eastAsia="zh-CN"/>
        </w:rPr>
        <w:t>. 卫生健康支出（类）行政事业单位医疗（款）事业单位医疗（项）年初预算数为1331576.4元，支出决算为1277029.2元，完成年初预算的95.59%，决算数小于年初预算数的主要原因是在职人员缴费减少。</w:t>
      </w:r>
    </w:p>
    <w:p w14:paraId="2A244589">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42F3C6B4">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天津市蓟州区西龙虎峪镇初级中学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27,413,211.06</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2,901,998.36</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教师退休，人员减少。</w:t>
      </w:r>
      <w:r>
        <w:rPr>
          <w:rFonts w:hint="eastAsia" w:ascii="Times New Roman" w:hAnsi="Times New Roman" w:eastAsia="仿宋_GB2312" w:cs="仿宋_GB2312"/>
          <w:kern w:val="0"/>
          <w:sz w:val="30"/>
          <w:szCs w:val="30"/>
          <w:highlight w:val="none"/>
        </w:rPr>
        <w:t>其中：</w:t>
      </w:r>
    </w:p>
    <w:p w14:paraId="31F60552">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25,978,267.75</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奖金、绩效工资、机关事业单位基本养老保险缴费、职业年金缴费、职工基本医疗保险缴费、其他社会保障缴费、住房公积金、其他工资福利支出、对个人和家庭的补助、退休费、退职（役）费、生活补助。</w:t>
      </w:r>
    </w:p>
    <w:p w14:paraId="579B4518">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1,434,943.31</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办公费、电费、取暖费、物业管理费、差旅费、维修(护)费、培训费、劳务费。</w:t>
      </w:r>
    </w:p>
    <w:p w14:paraId="5586F0BF">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4F8B8E2E">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天津市蓟州区西龙虎峪镇初级中学2023年度无政府性基金预算财政拨款收入、支出和结转结余。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14:paraId="7A980E31">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7EAC148B">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天津市蓟州区西龙虎峪镇初级中学2023年度无国有资本经营预算财政拨款收入、支出和结转结余。</w:t>
      </w:r>
    </w:p>
    <w:p w14:paraId="0DB3CE3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2CAA7354">
      <w:pPr>
        <w:autoSpaceDE w:val="0"/>
        <w:autoSpaceDN w:val="0"/>
        <w:adjustRightInd w:val="0"/>
        <w:spacing w:line="600" w:lineRule="exact"/>
        <w:ind w:firstLine="602"/>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（一）总体情况</w:t>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p>
    <w:p w14:paraId="04E9403C">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本年度未用财政拨款经费列支“三公”经费。</w:t>
      </w:r>
    </w:p>
    <w:p w14:paraId="04F80275">
      <w:pPr>
        <w:autoSpaceDE w:val="0"/>
        <w:autoSpaceDN w:val="0"/>
        <w:adjustRightInd w:val="0"/>
        <w:spacing w:line="600" w:lineRule="exact"/>
        <w:ind w:firstLine="602"/>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（二）具体情况</w:t>
      </w:r>
    </w:p>
    <w:p w14:paraId="57A969AA">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1.</w:t>
      </w:r>
      <w:r>
        <w:rPr>
          <w:rFonts w:hint="eastAsia" w:ascii="Times New Roman" w:hAnsi="Times New Roman" w:eastAsia="仿宋_GB2312" w:cs="仿宋_GB2312"/>
          <w:kern w:val="0"/>
          <w:sz w:val="30"/>
          <w:szCs w:val="30"/>
        </w:rPr>
        <w:t>因公出国（境）费预算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14:paraId="3775A3BB">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3年本单位组织的出国团组</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个，出国</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43C162C9">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公务用车购置及运行维护费预算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其中：</w:t>
      </w:r>
    </w:p>
    <w:p w14:paraId="3A70BAEE">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本年度未用财政拨款经费列支公务用车运行维护费。</w:t>
      </w:r>
    </w:p>
    <w:p w14:paraId="0D35C110">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截至</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w:t>
      </w:r>
      <w:r>
        <w:rPr>
          <w:rFonts w:ascii="Times New Roman" w:hAnsi="Times New Roman" w:eastAsia="仿宋_GB2312" w:cs="仿宋_GB2312"/>
          <w:kern w:val="0"/>
          <w:sz w:val="30"/>
          <w:szCs w:val="30"/>
        </w:rPr>
        <w:t>12</w:t>
      </w:r>
      <w:r>
        <w:rPr>
          <w:rFonts w:hint="eastAsia" w:ascii="Times New Roman" w:hAnsi="Times New Roman" w:eastAsia="仿宋_GB2312" w:cs="仿宋_GB2312"/>
          <w:kern w:val="0"/>
          <w:sz w:val="30"/>
          <w:szCs w:val="30"/>
        </w:rPr>
        <w:t>月</w:t>
      </w:r>
      <w:r>
        <w:rPr>
          <w:rFonts w:ascii="Times New Roman" w:hAnsi="Times New Roman" w:eastAsia="仿宋_GB2312" w:cs="仿宋_GB2312"/>
          <w:kern w:val="0"/>
          <w:sz w:val="30"/>
          <w:szCs w:val="30"/>
        </w:rPr>
        <w:t>31</w:t>
      </w:r>
      <w:r>
        <w:rPr>
          <w:rFonts w:hint="eastAsia" w:ascii="Times New Roman" w:hAnsi="Times New Roman" w:eastAsia="仿宋_GB2312" w:cs="仿宋_GB2312"/>
          <w:kern w:val="0"/>
          <w:sz w:val="30"/>
          <w:szCs w:val="30"/>
        </w:rPr>
        <w:t>日，使用财政拨款开支运行维护费的公务用车保有量为</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67FA094B">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公务用车购置费预算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14:paraId="1E134468">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025924A6">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公务接待费预算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本年度未用财政拨款经费列支公务接待费。</w:t>
      </w:r>
    </w:p>
    <w:p w14:paraId="69056F6C">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32083CD6">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bookmarkStart w:id="0" w:name="_GoBack"/>
      <w:bookmarkEnd w:id="0"/>
    </w:p>
    <w:p w14:paraId="4ACD8C0D">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593CF2B9">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天津市蓟州区西龙虎峪镇初级中学2023年度无机关运行经费。</w:t>
      </w:r>
    </w:p>
    <w:p w14:paraId="15F2554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179A96AF">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天津市蓟州区西龙虎峪镇初级中学2023年度无政府采购支出。</w:t>
      </w:r>
    </w:p>
    <w:p w14:paraId="00829CDC">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4C4F3F91">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天津市蓟州区西龙虎峪镇初级中学无国有资产占有使用情况。</w:t>
      </w:r>
    </w:p>
    <w:p w14:paraId="32C84992">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11F9267B">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本部门2023年度没有项目支出，无需开展部门评价。</w:t>
      </w:r>
    </w:p>
    <w:p w14:paraId="6938F468">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23B59BD6">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2023年度，天津市蓟州区西龙虎峪镇初级中学教育支出23581174.2元、社会保障和就业支出3089594.16元、卫生健康支出1277029.2元。</w:t>
      </w:r>
    </w:p>
    <w:p w14:paraId="7AE83D43">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7EA74B4C">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1F5FE452">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5D2012CE">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6D4D3E0A">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1775BE36">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36A5309F">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0AE662"/>
    <w:multiLevelType w:val="singleLevel"/>
    <w:tmpl w:val="1C0AE662"/>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Q5NzUyYjdiMjc2MGFiNTY4ODM3YjFmMTQ4ODg1N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A2AFC"/>
    <w:rsid w:val="017D4A3B"/>
    <w:rsid w:val="01A10E80"/>
    <w:rsid w:val="029D518A"/>
    <w:rsid w:val="03311B3F"/>
    <w:rsid w:val="03901927"/>
    <w:rsid w:val="04F57B3A"/>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B548D4"/>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3F6AD9"/>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384F25"/>
    <w:rsid w:val="2C800474"/>
    <w:rsid w:val="2C8F0671"/>
    <w:rsid w:val="2CBC7626"/>
    <w:rsid w:val="2D5A0475"/>
    <w:rsid w:val="2DA05507"/>
    <w:rsid w:val="2E0E12C2"/>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1A45BA"/>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07B3774"/>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8DA3471"/>
    <w:rsid w:val="69593396"/>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AF13294"/>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4418</Words>
  <Characters>5144</Characters>
  <Lines>82</Lines>
  <Paragraphs>23</Paragraphs>
  <TotalTime>0</TotalTime>
  <ScaleCrop>false</ScaleCrop>
  <LinksUpToDate>false</LinksUpToDate>
  <CharactersWithSpaces>5192</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藏山之中</cp:lastModifiedBy>
  <dcterms:modified xsi:type="dcterms:W3CDTF">2024-09-04T23:36:32Z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72B7FD02C4BA450F86D5B1E2F222D596_13</vt:lpwstr>
  </property>
</Properties>
</file>