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362" w:rsidRDefault="001D4362">
      <w:pPr>
        <w:autoSpaceDE w:val="0"/>
        <w:autoSpaceDN w:val="0"/>
        <w:adjustRightInd w:val="0"/>
        <w:jc w:val="center"/>
        <w:rPr>
          <w:rFonts w:ascii="Times New Roman" w:eastAsia="方正小标宋简体" w:hAnsi="Times New Roman" w:cs="方正小标宋简体"/>
          <w:kern w:val="0"/>
          <w:sz w:val="48"/>
          <w:szCs w:val="48"/>
          <w:lang w:val="zh-CN"/>
        </w:rPr>
      </w:pPr>
    </w:p>
    <w:p w:rsidR="001D4362" w:rsidRDefault="001D4362">
      <w:pPr>
        <w:autoSpaceDE w:val="0"/>
        <w:autoSpaceDN w:val="0"/>
        <w:adjustRightInd w:val="0"/>
        <w:jc w:val="center"/>
        <w:rPr>
          <w:rFonts w:ascii="Times New Roman" w:eastAsia="方正小标宋简体" w:hAnsi="Times New Roman" w:cs="方正小标宋简体"/>
          <w:kern w:val="0"/>
          <w:sz w:val="48"/>
          <w:szCs w:val="48"/>
          <w:lang w:val="zh-CN"/>
        </w:rPr>
      </w:pPr>
    </w:p>
    <w:p w:rsidR="001D4362" w:rsidRDefault="001D4362">
      <w:pPr>
        <w:autoSpaceDE w:val="0"/>
        <w:autoSpaceDN w:val="0"/>
        <w:adjustRightInd w:val="0"/>
        <w:jc w:val="center"/>
        <w:rPr>
          <w:rFonts w:ascii="Times New Roman" w:eastAsia="方正小标宋简体" w:hAnsi="Times New Roman" w:cs="方正小标宋简体"/>
          <w:kern w:val="0"/>
          <w:sz w:val="48"/>
          <w:szCs w:val="48"/>
          <w:lang w:val="zh-CN"/>
        </w:rPr>
      </w:pPr>
    </w:p>
    <w:p w:rsidR="001D4362" w:rsidRDefault="001D4362">
      <w:pPr>
        <w:autoSpaceDE w:val="0"/>
        <w:autoSpaceDN w:val="0"/>
        <w:adjustRightInd w:val="0"/>
        <w:jc w:val="center"/>
        <w:rPr>
          <w:rFonts w:ascii="Times New Roman" w:eastAsia="方正小标宋简体" w:hAnsi="Times New Roman" w:cs="方正小标宋简体"/>
          <w:kern w:val="0"/>
          <w:sz w:val="48"/>
          <w:szCs w:val="48"/>
          <w:lang w:val="zh-CN"/>
        </w:rPr>
      </w:pPr>
    </w:p>
    <w:p w:rsidR="001D4362" w:rsidRDefault="001D4362">
      <w:pPr>
        <w:autoSpaceDE w:val="0"/>
        <w:autoSpaceDN w:val="0"/>
        <w:adjustRightInd w:val="0"/>
        <w:jc w:val="center"/>
        <w:rPr>
          <w:rFonts w:ascii="Times New Roman" w:eastAsia="方正小标宋简体" w:hAnsi="Times New Roman" w:cs="方正小标宋简体"/>
          <w:kern w:val="0"/>
          <w:sz w:val="48"/>
          <w:szCs w:val="48"/>
          <w:lang w:val="zh-CN"/>
        </w:rPr>
      </w:pPr>
    </w:p>
    <w:p w:rsidR="001D4362" w:rsidRDefault="001D4362">
      <w:pPr>
        <w:autoSpaceDE w:val="0"/>
        <w:autoSpaceDN w:val="0"/>
        <w:adjustRightInd w:val="0"/>
        <w:jc w:val="center"/>
        <w:rPr>
          <w:rFonts w:ascii="Times New Roman" w:eastAsia="方正小标宋简体" w:hAnsi="Times New Roman" w:cs="方正小标宋简体"/>
          <w:kern w:val="0"/>
          <w:sz w:val="48"/>
          <w:szCs w:val="48"/>
          <w:lang w:val="zh-CN"/>
        </w:rPr>
      </w:pPr>
    </w:p>
    <w:p w:rsidR="001D4362" w:rsidRDefault="001D4362">
      <w:pPr>
        <w:autoSpaceDE w:val="0"/>
        <w:autoSpaceDN w:val="0"/>
        <w:adjustRightInd w:val="0"/>
        <w:jc w:val="center"/>
        <w:rPr>
          <w:rFonts w:ascii="Times New Roman" w:eastAsia="方正小标宋简体" w:hAnsi="Times New Roman" w:cs="方正小标宋简体"/>
          <w:kern w:val="0"/>
          <w:sz w:val="48"/>
          <w:szCs w:val="48"/>
          <w:lang w:val="zh-CN"/>
        </w:rPr>
      </w:pPr>
    </w:p>
    <w:p w:rsidR="001D4362" w:rsidRDefault="001D4362">
      <w:pPr>
        <w:autoSpaceDE w:val="0"/>
        <w:autoSpaceDN w:val="0"/>
        <w:adjustRightInd w:val="0"/>
        <w:jc w:val="center"/>
        <w:rPr>
          <w:rFonts w:ascii="Times New Roman" w:eastAsia="方正小标宋简体" w:hAnsi="Times New Roman" w:cs="方正小标宋简体"/>
          <w:kern w:val="0"/>
          <w:sz w:val="48"/>
          <w:szCs w:val="48"/>
          <w:lang w:val="zh-CN"/>
        </w:rPr>
      </w:pPr>
    </w:p>
    <w:p w:rsidR="001D4362" w:rsidRDefault="00D8732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r>
        <w:rPr>
          <w:rFonts w:ascii="Times New Roman" w:eastAsia="方正小标宋简体" w:hAnsi="Times New Roman" w:cs="方正小标宋简体" w:hint="eastAsia"/>
          <w:kern w:val="0"/>
          <w:sz w:val="48"/>
          <w:szCs w:val="48"/>
        </w:rPr>
        <w:t>桑梓镇四百户</w:t>
      </w:r>
      <w:r>
        <w:rPr>
          <w:rFonts w:ascii="Times New Roman" w:eastAsia="方正小标宋简体" w:hAnsi="Times New Roman" w:cs="方正小标宋简体" w:hint="eastAsia"/>
          <w:kern w:val="0"/>
          <w:sz w:val="48"/>
          <w:szCs w:val="48"/>
          <w:lang w:val="zh-CN"/>
        </w:rPr>
        <w:t>中心小学</w:t>
      </w:r>
    </w:p>
    <w:p w:rsidR="001D4362" w:rsidRDefault="00D8732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D4362" w:rsidRDefault="001D4362">
      <w:pPr>
        <w:autoSpaceDE w:val="0"/>
        <w:autoSpaceDN w:val="0"/>
        <w:adjustRightInd w:val="0"/>
        <w:spacing w:line="580" w:lineRule="exact"/>
        <w:jc w:val="center"/>
        <w:rPr>
          <w:rFonts w:ascii="Times New Roman" w:eastAsia="黑体" w:hAnsi="Times New Roman" w:cs="黑体"/>
          <w:sz w:val="30"/>
          <w:szCs w:val="30"/>
        </w:rPr>
      </w:pPr>
    </w:p>
    <w:p w:rsidR="001D4362" w:rsidRDefault="001D4362">
      <w:pPr>
        <w:autoSpaceDE w:val="0"/>
        <w:autoSpaceDN w:val="0"/>
        <w:adjustRightInd w:val="0"/>
        <w:spacing w:line="580" w:lineRule="exact"/>
        <w:jc w:val="center"/>
        <w:rPr>
          <w:rFonts w:ascii="Times New Roman" w:eastAsia="黑体" w:hAnsi="Times New Roman" w:cs="黑体"/>
          <w:sz w:val="30"/>
          <w:szCs w:val="30"/>
        </w:rPr>
      </w:pPr>
    </w:p>
    <w:p w:rsidR="001D4362" w:rsidRDefault="001D4362">
      <w:pPr>
        <w:autoSpaceDE w:val="0"/>
        <w:autoSpaceDN w:val="0"/>
        <w:adjustRightInd w:val="0"/>
        <w:spacing w:line="580" w:lineRule="exact"/>
        <w:jc w:val="center"/>
        <w:rPr>
          <w:rFonts w:ascii="Times New Roman" w:eastAsia="黑体" w:hAnsi="Times New Roman" w:cs="黑体"/>
          <w:sz w:val="30"/>
          <w:szCs w:val="30"/>
        </w:rPr>
      </w:pPr>
    </w:p>
    <w:p w:rsidR="001D4362" w:rsidRDefault="001D4362">
      <w:pPr>
        <w:autoSpaceDE w:val="0"/>
        <w:autoSpaceDN w:val="0"/>
        <w:adjustRightInd w:val="0"/>
        <w:spacing w:line="580" w:lineRule="exact"/>
        <w:jc w:val="center"/>
        <w:rPr>
          <w:rFonts w:ascii="Times New Roman" w:eastAsia="黑体" w:hAnsi="Times New Roman" w:cs="黑体"/>
          <w:sz w:val="30"/>
          <w:szCs w:val="30"/>
        </w:rPr>
      </w:pPr>
    </w:p>
    <w:p w:rsidR="001D4362" w:rsidRDefault="001D4362">
      <w:pPr>
        <w:autoSpaceDE w:val="0"/>
        <w:autoSpaceDN w:val="0"/>
        <w:adjustRightInd w:val="0"/>
        <w:spacing w:line="580" w:lineRule="exact"/>
        <w:jc w:val="center"/>
        <w:rPr>
          <w:rFonts w:ascii="Times New Roman" w:eastAsia="黑体" w:hAnsi="Times New Roman" w:cs="黑体"/>
          <w:sz w:val="30"/>
          <w:szCs w:val="30"/>
        </w:rPr>
      </w:pPr>
    </w:p>
    <w:p w:rsidR="001D4362" w:rsidRDefault="00D8732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D4362" w:rsidRDefault="00D8732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D4362" w:rsidRDefault="001D4362">
      <w:pPr>
        <w:autoSpaceDE w:val="0"/>
        <w:autoSpaceDN w:val="0"/>
        <w:adjustRightInd w:val="0"/>
        <w:spacing w:line="600" w:lineRule="exact"/>
        <w:jc w:val="left"/>
        <w:rPr>
          <w:rFonts w:ascii="Times New Roman" w:eastAsia="黑体" w:hAnsi="Times New Roman" w:cs="黑体"/>
          <w:kern w:val="0"/>
          <w:sz w:val="30"/>
          <w:szCs w:val="30"/>
        </w:rPr>
      </w:pPr>
    </w:p>
    <w:p w:rsidR="001D4362" w:rsidRDefault="00D8732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D4362" w:rsidRDefault="00D8732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D4362" w:rsidRDefault="00D8732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D4362" w:rsidRDefault="00D8732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D4362" w:rsidRDefault="00D8732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D4362" w:rsidRDefault="00D8732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D4362" w:rsidRDefault="00D8732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D4362" w:rsidRDefault="00D8732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D4362" w:rsidRDefault="00D873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州区桑梓镇四百户中心小学全面负责</w:t>
      </w:r>
      <w:r>
        <w:rPr>
          <w:rFonts w:ascii="Times New Roman" w:eastAsia="仿宋_GB2312" w:hAnsi="Times New Roman" w:cs="仿宋_GB2312" w:hint="eastAsia"/>
          <w:sz w:val="30"/>
          <w:szCs w:val="30"/>
        </w:rPr>
        <w:t>四百户</w:t>
      </w:r>
      <w:r>
        <w:rPr>
          <w:rFonts w:ascii="Times New Roman" w:eastAsia="仿宋_GB2312" w:hAnsi="Times New Roman" w:cs="仿宋_GB2312" w:hint="eastAsia"/>
          <w:sz w:val="30"/>
          <w:szCs w:val="30"/>
        </w:rPr>
        <w:t>村、</w:t>
      </w:r>
      <w:r>
        <w:rPr>
          <w:rFonts w:ascii="Times New Roman" w:eastAsia="仿宋_GB2312" w:hAnsi="Times New Roman" w:cs="仿宋_GB2312" w:hint="eastAsia"/>
          <w:sz w:val="30"/>
          <w:szCs w:val="30"/>
        </w:rPr>
        <w:t>小安宅村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大安宅</w:t>
      </w:r>
      <w:r>
        <w:rPr>
          <w:rFonts w:ascii="Times New Roman" w:eastAsia="仿宋_GB2312" w:hAnsi="Times New Roman" w:cs="仿宋_GB2312" w:hint="eastAsia"/>
          <w:sz w:val="30"/>
          <w:szCs w:val="30"/>
        </w:rPr>
        <w:t>村、</w:t>
      </w:r>
      <w:r>
        <w:rPr>
          <w:rFonts w:ascii="Times New Roman" w:eastAsia="仿宋_GB2312" w:hAnsi="Times New Roman" w:cs="仿宋_GB2312" w:hint="eastAsia"/>
          <w:sz w:val="30"/>
          <w:szCs w:val="30"/>
        </w:rPr>
        <w:t>毛庄</w:t>
      </w:r>
      <w:r>
        <w:rPr>
          <w:rFonts w:ascii="Times New Roman" w:eastAsia="仿宋_GB2312" w:hAnsi="Times New Roman" w:cs="仿宋_GB2312" w:hint="eastAsia"/>
          <w:sz w:val="30"/>
          <w:szCs w:val="30"/>
        </w:rPr>
        <w:t>子</w:t>
      </w:r>
      <w:r>
        <w:rPr>
          <w:rFonts w:ascii="Times New Roman" w:eastAsia="仿宋_GB2312" w:hAnsi="Times New Roman" w:cs="仿宋_GB2312" w:hint="eastAsia"/>
          <w:sz w:val="30"/>
          <w:szCs w:val="30"/>
        </w:rPr>
        <w:t>村、西小李庄村、</w:t>
      </w:r>
      <w:proofErr w:type="gramStart"/>
      <w:r>
        <w:rPr>
          <w:rFonts w:ascii="Times New Roman" w:eastAsia="仿宋_GB2312" w:hAnsi="Times New Roman" w:cs="仿宋_GB2312" w:hint="eastAsia"/>
          <w:sz w:val="30"/>
          <w:szCs w:val="30"/>
        </w:rPr>
        <w:t>庞</w:t>
      </w:r>
      <w:proofErr w:type="gramEnd"/>
      <w:r>
        <w:rPr>
          <w:rFonts w:ascii="Times New Roman" w:eastAsia="仿宋_GB2312" w:hAnsi="Times New Roman" w:cs="仿宋_GB2312" w:hint="eastAsia"/>
          <w:sz w:val="30"/>
          <w:szCs w:val="30"/>
        </w:rPr>
        <w:t>庄子村</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个村教育事业的发展规划和各项计划，管理和指导教育工作，协调各行业部门的教育工作。</w:t>
      </w:r>
    </w:p>
    <w:p w:rsidR="001D4362" w:rsidRDefault="00D8732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D4362" w:rsidRDefault="00D873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个科</w:t>
      </w:r>
      <w:r>
        <w:rPr>
          <w:rFonts w:ascii="Times New Roman" w:eastAsia="仿宋_GB2312" w:hAnsi="Times New Roman" w:cs="仿宋_GB2312" w:hint="eastAsia"/>
          <w:sz w:val="30"/>
          <w:szCs w:val="30"/>
        </w:rPr>
        <w:t>室，</w:t>
      </w:r>
      <w:r>
        <w:rPr>
          <w:rFonts w:ascii="Times New Roman" w:eastAsia="仿宋_GB2312" w:hAnsi="Times New Roman" w:cs="仿宋_GB2312" w:hint="eastAsia"/>
          <w:sz w:val="30"/>
          <w:szCs w:val="30"/>
        </w:rPr>
        <w:t>校长室，教务处，政教处，总务处；下辖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D4362" w:rsidRDefault="00D873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p>
    <w:p w:rsidR="001D4362" w:rsidRDefault="00D8732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D4362" w:rsidRDefault="00D8732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D4362" w:rsidRDefault="001D436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D4362" w:rsidRDefault="00D8732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D4362" w:rsidRDefault="00D8732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D4362" w:rsidRDefault="00D8732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1D4362" w:rsidRDefault="00D8732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1D4362" w:rsidRDefault="00D8732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1D4362" w:rsidRDefault="001D4362">
      <w:pPr>
        <w:autoSpaceDE w:val="0"/>
        <w:autoSpaceDN w:val="0"/>
        <w:adjustRightInd w:val="0"/>
        <w:spacing w:line="600" w:lineRule="exact"/>
        <w:ind w:firstLine="601"/>
        <w:jc w:val="left"/>
        <w:rPr>
          <w:rFonts w:ascii="Times New Roman" w:eastAsia="仿宋_GB2312" w:hAnsi="Times New Roman" w:cs="仿宋_GB2312"/>
          <w:sz w:val="30"/>
          <w:szCs w:val="30"/>
        </w:rPr>
      </w:pPr>
    </w:p>
    <w:p w:rsidR="001D4362" w:rsidRDefault="00D8732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D4362" w:rsidRDefault="001D4362">
      <w:pPr>
        <w:autoSpaceDE w:val="0"/>
        <w:autoSpaceDN w:val="0"/>
        <w:adjustRightInd w:val="0"/>
        <w:spacing w:line="580" w:lineRule="exact"/>
        <w:ind w:firstLine="600"/>
        <w:jc w:val="left"/>
        <w:rPr>
          <w:rFonts w:ascii="Times New Roman" w:eastAsia="黑体" w:hAnsi="Times New Roman" w:cs="黑体"/>
          <w:sz w:val="30"/>
          <w:szCs w:val="30"/>
          <w:lang w:val="zh-CN"/>
        </w:rPr>
      </w:pP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D4362" w:rsidRDefault="00D873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州区桑梓镇四百户中心小学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5,114,401.9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555,424.05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w:t>
      </w:r>
      <w:r>
        <w:rPr>
          <w:rFonts w:ascii="Times New Roman" w:eastAsia="仿宋_GB2312" w:hAnsi="Times New Roman" w:cs="仿宋_GB2312" w:hint="eastAsia"/>
          <w:sz w:val="30"/>
          <w:szCs w:val="30"/>
        </w:rPr>
        <w:t>减少。</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D4362" w:rsidRDefault="00D873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仿宋_GB2312" w:hint="eastAsia"/>
          <w:sz w:val="30"/>
          <w:szCs w:val="30"/>
        </w:rPr>
        <w:t>5,114,401.9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555,424.05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w:t>
      </w:r>
      <w:r>
        <w:rPr>
          <w:rFonts w:ascii="Times New Roman" w:eastAsia="仿宋_GB2312" w:hAnsi="Times New Roman" w:cs="仿宋_GB2312" w:hint="eastAsia"/>
          <w:kern w:val="0"/>
          <w:sz w:val="30"/>
          <w:szCs w:val="30"/>
        </w:rPr>
        <w:t>经费减少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rPr>
        <w:t>007</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rPr>
        <w:t>955.24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w:t>
      </w:r>
      <w:r>
        <w:rPr>
          <w:rFonts w:ascii="Times New Roman" w:eastAsia="仿宋_GB2312" w:hAnsi="Times New Roman" w:cs="Times New Roman" w:hint="eastAsia"/>
          <w:sz w:val="30"/>
          <w:szCs w:val="30"/>
        </w:rPr>
        <w:t>92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85,871.61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w:t>
      </w:r>
      <w:r>
        <w:rPr>
          <w:rFonts w:ascii="Times New Roman" w:eastAsia="仿宋_GB2312" w:hAnsi="Times New Roman" w:cs="仿宋_GB2312" w:hint="eastAsia"/>
          <w:sz w:val="30"/>
          <w:szCs w:val="30"/>
        </w:rPr>
        <w:t>07</w:t>
      </w:r>
      <w:r>
        <w:rPr>
          <w:rFonts w:ascii="Times New Roman" w:eastAsia="仿宋_GB2312" w:hAnsi="Times New Roman" w:cs="仿宋_GB2312" w:hint="eastAsia"/>
          <w:sz w:val="30"/>
          <w:szCs w:val="30"/>
          <w:lang w:val="zh-CN"/>
        </w:rPr>
        <w:t>%</w:t>
      </w:r>
      <w:r>
        <w:rPr>
          <w:rFonts w:ascii="Times New Roman" w:eastAsia="仿宋_GB2312" w:hAnsi="Times New Roman" w:cs="仿宋_GB2312" w:hint="eastAsia"/>
          <w:sz w:val="30"/>
          <w:szCs w:val="30"/>
          <w:lang w:val="zh-CN"/>
        </w:rPr>
        <w:t>。</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D4362" w:rsidRDefault="00D8732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096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247.37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535,752.58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w:t>
      </w:r>
      <w:r>
        <w:rPr>
          <w:rFonts w:ascii="Times New Roman" w:eastAsia="仿宋_GB2312" w:hAnsi="Times New Roman" w:cs="仿宋_GB2312" w:hint="eastAsia"/>
          <w:kern w:val="0"/>
          <w:sz w:val="30"/>
          <w:szCs w:val="30"/>
        </w:rPr>
        <w:t>减少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5,008,188.37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88,059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D4362" w:rsidRDefault="00D8732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lang w:val="zh-CN"/>
        </w:rPr>
        <w:t>007</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lang w:val="zh-CN"/>
        </w:rPr>
        <w:t>955.24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556,886.71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10.01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w:t>
      </w:r>
      <w:r>
        <w:rPr>
          <w:rFonts w:ascii="Times New Roman" w:eastAsia="仿宋_GB2312" w:hAnsi="Times New Roman" w:cs="仿宋_GB2312" w:hint="eastAsia"/>
          <w:sz w:val="30"/>
          <w:szCs w:val="30"/>
        </w:rPr>
        <w:t>减少</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D4362" w:rsidRDefault="00D8732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D4362" w:rsidRDefault="00D8732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Times New Roman" w:hint="eastAsia"/>
          <w:sz w:val="30"/>
          <w:szCs w:val="30"/>
        </w:rPr>
        <w:t>5</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rPr>
        <w:t>007</w:t>
      </w:r>
      <w:r>
        <w:rPr>
          <w:rFonts w:ascii="Times New Roman" w:eastAsia="仿宋_GB2312" w:hAnsi="Times New Roman" w:cs="仿宋_GB2312" w:hint="eastAsia"/>
          <w:sz w:val="30"/>
          <w:szCs w:val="30"/>
        </w:rPr>
        <w:t>,</w:t>
      </w:r>
      <w:r>
        <w:rPr>
          <w:rFonts w:ascii="Times New Roman" w:eastAsia="仿宋_GB2312" w:hAnsi="Times New Roman" w:cs="Times New Roman" w:hint="eastAsia"/>
          <w:sz w:val="30"/>
          <w:szCs w:val="30"/>
        </w:rPr>
        <w:t>955.24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556886.71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w:t>
      </w:r>
      <w:r>
        <w:rPr>
          <w:rFonts w:ascii="Times New Roman" w:eastAsia="仿宋_GB2312" w:hAnsi="Times New Roman" w:cs="仿宋_GB2312" w:hint="eastAsia"/>
          <w:sz w:val="30"/>
          <w:szCs w:val="30"/>
        </w:rPr>
        <w:t>减少</w:t>
      </w:r>
    </w:p>
    <w:p w:rsidR="001D4362" w:rsidRDefault="00D8732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D4362" w:rsidRDefault="00D8732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5,007,955.24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4324835.71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86.36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w:t>
      </w:r>
      <w:r>
        <w:rPr>
          <w:rFonts w:ascii="Times New Roman" w:eastAsia="仿宋_GB2312" w:hAnsi="Times New Roman" w:cs="仿宋_GB2312" w:hint="eastAsia"/>
          <w:sz w:val="30"/>
          <w:szCs w:val="30"/>
        </w:rPr>
        <w:lastRenderedPageBreak/>
        <w:t>支出</w:t>
      </w:r>
      <w:r>
        <w:rPr>
          <w:rFonts w:ascii="Times New Roman" w:eastAsia="仿宋_GB2312" w:hAnsi="Times New Roman" w:cs="仿宋_GB2312" w:hint="eastAsia"/>
          <w:sz w:val="30"/>
          <w:szCs w:val="30"/>
        </w:rPr>
        <w:t>545890.32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225521.34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w:t>
      </w:r>
    </w:p>
    <w:p w:rsidR="001D4362" w:rsidRDefault="00D8732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D4362" w:rsidRDefault="00D873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5277717.48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5007955.24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94.89%</w:t>
      </w:r>
      <w:r>
        <w:rPr>
          <w:rFonts w:ascii="Times New Roman" w:eastAsia="仿宋_GB2312" w:hAnsi="Times New Roman" w:cs="仿宋_GB2312" w:hint="eastAsia"/>
          <w:kern w:val="0"/>
          <w:sz w:val="30"/>
          <w:szCs w:val="30"/>
        </w:rPr>
        <w:t>。其中：</w:t>
      </w:r>
    </w:p>
    <w:p w:rsidR="001D4362" w:rsidRDefault="00D8732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教育支出（类）年初预算数为</w:t>
      </w:r>
      <w:r>
        <w:rPr>
          <w:rFonts w:ascii="Times New Roman" w:eastAsia="仿宋_GB2312" w:hAnsi="Times New Roman" w:cs="仿宋_GB2312" w:hint="eastAsia"/>
          <w:sz w:val="30"/>
          <w:szCs w:val="30"/>
        </w:rPr>
        <w:t>4430436.12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4236543.58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95.62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1D4362" w:rsidRDefault="00D8732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社会保障和就业支出（类）机关事业单位基本养老保险缴费支出（项）年初预算</w:t>
      </w:r>
      <w:r>
        <w:rPr>
          <w:rFonts w:ascii="Times New Roman" w:eastAsia="仿宋_GB2312" w:hAnsi="Times New Roman" w:cs="仿宋_GB2312" w:hint="eastAsia"/>
          <w:sz w:val="30"/>
          <w:szCs w:val="30"/>
        </w:rPr>
        <w:t>398720.64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363926.88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91.27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1D4362" w:rsidRDefault="00D8732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社会保障和就业支出（类）机关事业单位职业年金支出（项）年初预算为</w:t>
      </w:r>
      <w:r>
        <w:rPr>
          <w:rFonts w:ascii="Times New Roman" w:eastAsia="仿宋_GB2312" w:hAnsi="Times New Roman" w:cs="仿宋_GB2312" w:hint="eastAsia"/>
          <w:sz w:val="30"/>
          <w:szCs w:val="30"/>
        </w:rPr>
        <w:t>199360.32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181963.44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1D4362" w:rsidRDefault="00D87326">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249200.40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225521.34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90.49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D4362" w:rsidRDefault="00D8732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5007955.24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556886.71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1D4362" w:rsidRDefault="00D8732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4725688.89</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基本工资、津贴补贴、绩效工资、机关事业单位基本养老保险缴费、职业年金缴费、职工基本医疗保险缴费、住房公积金、其他社会保障缴费、退休费</w:t>
      </w:r>
    </w:p>
    <w:p w:rsidR="001D4362" w:rsidRDefault="00D8732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公用经费</w:t>
      </w:r>
      <w:r>
        <w:rPr>
          <w:rFonts w:ascii="Times New Roman" w:eastAsia="仿宋_GB2312" w:hAnsi="Times New Roman" w:cs="Times New Roman" w:hint="eastAsia"/>
          <w:sz w:val="30"/>
          <w:szCs w:val="30"/>
        </w:rPr>
        <w:t>282266.35</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费、租赁费、培训费、劳务费、</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D4362" w:rsidRDefault="00D8732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D4362" w:rsidRDefault="00D873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D87326" w:rsidRDefault="00D87326" w:rsidP="00D8732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D87326" w:rsidRDefault="00D87326" w:rsidP="00D8732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D87326" w:rsidRDefault="00D87326" w:rsidP="00D8732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D87326" w:rsidRDefault="00D87326" w:rsidP="00D8732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D87326" w:rsidRDefault="00D87326" w:rsidP="00D8732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87326" w:rsidRDefault="00D87326" w:rsidP="00D8732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D87326" w:rsidRDefault="00D87326" w:rsidP="00D8732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D87326" w:rsidRDefault="00D87326" w:rsidP="00D8732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87326" w:rsidRDefault="00D87326" w:rsidP="00D8732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D87326" w:rsidRDefault="00D87326" w:rsidP="00D8732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87326" w:rsidRDefault="00D87326" w:rsidP="00D8732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D4362" w:rsidRDefault="00D87326" w:rsidP="00D8732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lastRenderedPageBreak/>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1D4362" w:rsidRDefault="00D87326">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十、机关运行经费支出情况说明</w:t>
      </w:r>
    </w:p>
    <w:p w:rsidR="001D4362" w:rsidRDefault="00D873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D4362" w:rsidRDefault="00D8732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D4362" w:rsidRDefault="00D87326">
      <w:pPr>
        <w:keepNext/>
        <w:keepLines/>
        <w:autoSpaceDE w:val="0"/>
        <w:autoSpaceDN w:val="0"/>
        <w:adjustRightInd w:val="0"/>
        <w:spacing w:line="600" w:lineRule="exact"/>
        <w:ind w:firstLine="602"/>
        <w:jc w:val="left"/>
        <w:outlineLvl w:val="1"/>
        <w:rPr>
          <w:rFonts w:ascii="Times New Roman" w:eastAsia="仿宋_GB2312" w:hAnsi="Times New Roman" w:cs="Times New Roman"/>
          <w:color w:val="000000"/>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D4362" w:rsidRDefault="00D8732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D4362" w:rsidRDefault="00D873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个项目展开绩效自评，涉及金额</w:t>
      </w:r>
      <w:r>
        <w:rPr>
          <w:rFonts w:ascii="Times New Roman" w:eastAsia="仿宋_GB2312" w:hAnsi="Times New Roman" w:cs="仿宋_GB2312" w:hint="eastAsia"/>
          <w:sz w:val="30"/>
          <w:szCs w:val="30"/>
        </w:rPr>
        <w:t>88059</w:t>
      </w:r>
      <w:r>
        <w:rPr>
          <w:rFonts w:ascii="Times New Roman" w:eastAsia="仿宋_GB2312" w:hAnsi="Times New Roman" w:cs="仿宋_GB2312" w:hint="eastAsia"/>
          <w:sz w:val="30"/>
          <w:szCs w:val="30"/>
        </w:rPr>
        <w:t>元，自评结果已随部门决算一并公开。</w:t>
      </w:r>
    </w:p>
    <w:p w:rsidR="001D4362" w:rsidRDefault="00D8732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D4362" w:rsidRDefault="00D873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州区桑梓镇四百户中心小学教育支出</w:t>
      </w:r>
      <w:r>
        <w:rPr>
          <w:rFonts w:ascii="Times New Roman" w:eastAsia="仿宋_GB2312" w:hAnsi="Times New Roman" w:cs="仿宋_GB2312" w:hint="eastAsia"/>
          <w:sz w:val="30"/>
          <w:szCs w:val="30"/>
        </w:rPr>
        <w:t>4236543.58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545890.32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225521.34</w:t>
      </w:r>
      <w:r>
        <w:rPr>
          <w:rFonts w:ascii="Times New Roman" w:eastAsia="仿宋_GB2312" w:hAnsi="Times New Roman" w:cs="仿宋_GB2312" w:hint="eastAsia"/>
          <w:sz w:val="30"/>
          <w:szCs w:val="30"/>
        </w:rPr>
        <w:t>元。</w:t>
      </w:r>
    </w:p>
    <w:p w:rsidR="001D4362" w:rsidRDefault="001D436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D4362" w:rsidRDefault="00D8732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D4362" w:rsidRDefault="00D8732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D4362" w:rsidRDefault="001D436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D4362" w:rsidRDefault="00D873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D4362" w:rsidRDefault="00D8732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D4362" w:rsidRDefault="00D8732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D436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xM2NkYmNlYzNlNjIwNDAzNDg5N2Y5NDY5ZTVhOW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4362"/>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87326"/>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AAE0B50"/>
    <w:rsid w:val="1B173F14"/>
    <w:rsid w:val="1B2D6DFD"/>
    <w:rsid w:val="1B4641B9"/>
    <w:rsid w:val="1B520DB0"/>
    <w:rsid w:val="1B5D5A1E"/>
    <w:rsid w:val="1B7A68EC"/>
    <w:rsid w:val="1CCA277E"/>
    <w:rsid w:val="1DFB572F"/>
    <w:rsid w:val="1E7B1833"/>
    <w:rsid w:val="1EC5396A"/>
    <w:rsid w:val="1EFB0588"/>
    <w:rsid w:val="1FD65FCA"/>
    <w:rsid w:val="205722AD"/>
    <w:rsid w:val="20DB5BFD"/>
    <w:rsid w:val="21365D81"/>
    <w:rsid w:val="21556D90"/>
    <w:rsid w:val="21C24E94"/>
    <w:rsid w:val="21D73FEC"/>
    <w:rsid w:val="23736675"/>
    <w:rsid w:val="23AF4FA2"/>
    <w:rsid w:val="24B227A0"/>
    <w:rsid w:val="25BA7C7E"/>
    <w:rsid w:val="2666570F"/>
    <w:rsid w:val="26DB4B05"/>
    <w:rsid w:val="271B299E"/>
    <w:rsid w:val="272F3FFF"/>
    <w:rsid w:val="27DD7C53"/>
    <w:rsid w:val="284E3F62"/>
    <w:rsid w:val="28612632"/>
    <w:rsid w:val="2A924D25"/>
    <w:rsid w:val="2BC20F83"/>
    <w:rsid w:val="2C800474"/>
    <w:rsid w:val="2C8F0671"/>
    <w:rsid w:val="2D5A0475"/>
    <w:rsid w:val="2DA05507"/>
    <w:rsid w:val="2E487134"/>
    <w:rsid w:val="2E8C3709"/>
    <w:rsid w:val="2F146650"/>
    <w:rsid w:val="2F3F0E33"/>
    <w:rsid w:val="2FA13000"/>
    <w:rsid w:val="2FC74096"/>
    <w:rsid w:val="2FF951BC"/>
    <w:rsid w:val="307A24E3"/>
    <w:rsid w:val="307A6987"/>
    <w:rsid w:val="30BB5227"/>
    <w:rsid w:val="313F372D"/>
    <w:rsid w:val="32146967"/>
    <w:rsid w:val="32443D30"/>
    <w:rsid w:val="32672F3B"/>
    <w:rsid w:val="33032C66"/>
    <w:rsid w:val="33112A84"/>
    <w:rsid w:val="332D3FC0"/>
    <w:rsid w:val="333D7AB8"/>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385CE9"/>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CEA151E"/>
    <w:rsid w:val="4D14664A"/>
    <w:rsid w:val="4D210FC7"/>
    <w:rsid w:val="4D720D77"/>
    <w:rsid w:val="4DB9688D"/>
    <w:rsid w:val="4E4E3945"/>
    <w:rsid w:val="4E8C7B5A"/>
    <w:rsid w:val="4F167E2F"/>
    <w:rsid w:val="4F391364"/>
    <w:rsid w:val="4FA424E7"/>
    <w:rsid w:val="4FBD62FD"/>
    <w:rsid w:val="4FD337AC"/>
    <w:rsid w:val="4FE523CE"/>
    <w:rsid w:val="50732683"/>
    <w:rsid w:val="5236167C"/>
    <w:rsid w:val="52A37398"/>
    <w:rsid w:val="52F50359"/>
    <w:rsid w:val="53C102A5"/>
    <w:rsid w:val="54380029"/>
    <w:rsid w:val="54A61249"/>
    <w:rsid w:val="54F16968"/>
    <w:rsid w:val="55AC416B"/>
    <w:rsid w:val="564C0516"/>
    <w:rsid w:val="5713248B"/>
    <w:rsid w:val="57833AC4"/>
    <w:rsid w:val="578735B4"/>
    <w:rsid w:val="58C3061C"/>
    <w:rsid w:val="58E93DFA"/>
    <w:rsid w:val="599E4BE5"/>
    <w:rsid w:val="5A1C0F73"/>
    <w:rsid w:val="5A557999"/>
    <w:rsid w:val="5A964C59"/>
    <w:rsid w:val="5ACB4289"/>
    <w:rsid w:val="5C170425"/>
    <w:rsid w:val="5CD612EB"/>
    <w:rsid w:val="5D032E6E"/>
    <w:rsid w:val="5DC66F7C"/>
    <w:rsid w:val="5DFB2606"/>
    <w:rsid w:val="5E015742"/>
    <w:rsid w:val="5EB1144C"/>
    <w:rsid w:val="5EF37781"/>
    <w:rsid w:val="5F6D7131"/>
    <w:rsid w:val="5F7856C5"/>
    <w:rsid w:val="5FF67529"/>
    <w:rsid w:val="614D13CA"/>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99A10A4"/>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C031B8"/>
    <w:rsid w:val="7819063E"/>
    <w:rsid w:val="79B7155B"/>
    <w:rsid w:val="79DC07A5"/>
    <w:rsid w:val="7ACA53E2"/>
    <w:rsid w:val="7B143565"/>
    <w:rsid w:val="7C561B96"/>
    <w:rsid w:val="7E2E7A36"/>
    <w:rsid w:val="7E6F4B32"/>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687</Words>
  <Characters>3918</Characters>
  <Application>Microsoft Office Word</Application>
  <DocSecurity>0</DocSecurity>
  <Lines>32</Lines>
  <Paragraphs>9</Paragraphs>
  <ScaleCrop>false</ScaleCrop>
  <Company>HP Inc.</Company>
  <LinksUpToDate>false</LinksUpToDate>
  <CharactersWithSpaces>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