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2381AFD">
      <w:pPr>
        <w:spacing w:line="240" w:lineRule="auto"/>
        <w:rPr>
          <w:rFonts w:ascii="黑体" w:hAnsi="黑体" w:eastAsia="黑体" w:cs="黑体"/>
          <w:w w:val="95"/>
          <w:sz w:val="32"/>
          <w:szCs w:val="32"/>
        </w:rPr>
      </w:pPr>
    </w:p>
    <w:p w14:paraId="23932579">
      <w:pPr>
        <w:spacing w:line="580" w:lineRule="exact"/>
        <w:jc w:val="center"/>
        <w:rPr>
          <w:rFonts w:eastAsia="黑体"/>
          <w:w w:val="95"/>
          <w:sz w:val="44"/>
          <w:szCs w:val="44"/>
        </w:rPr>
      </w:pPr>
    </w:p>
    <w:p w14:paraId="76B4BB19">
      <w:pPr>
        <w:spacing w:line="580" w:lineRule="exact"/>
        <w:jc w:val="center"/>
        <w:rPr>
          <w:rFonts w:eastAsia="黑体"/>
          <w:w w:val="95"/>
          <w:sz w:val="44"/>
          <w:szCs w:val="44"/>
        </w:rPr>
      </w:pPr>
    </w:p>
    <w:p w14:paraId="192575F4">
      <w:pPr>
        <w:spacing w:line="580" w:lineRule="exact"/>
        <w:jc w:val="center"/>
        <w:rPr>
          <w:rFonts w:eastAsia="黑体"/>
          <w:w w:val="95"/>
          <w:sz w:val="44"/>
          <w:szCs w:val="44"/>
        </w:rPr>
      </w:pPr>
    </w:p>
    <w:p w14:paraId="31357210">
      <w:pPr>
        <w:spacing w:line="580" w:lineRule="exact"/>
        <w:jc w:val="center"/>
        <w:rPr>
          <w:rFonts w:eastAsia="黑体"/>
          <w:w w:val="95"/>
          <w:sz w:val="44"/>
          <w:szCs w:val="44"/>
        </w:rPr>
      </w:pPr>
    </w:p>
    <w:p w14:paraId="58CA8256">
      <w:pPr>
        <w:spacing w:line="580" w:lineRule="exact"/>
        <w:jc w:val="center"/>
        <w:rPr>
          <w:rFonts w:eastAsia="黑体"/>
          <w:w w:val="95"/>
          <w:sz w:val="44"/>
          <w:szCs w:val="44"/>
        </w:rPr>
      </w:pPr>
    </w:p>
    <w:p w14:paraId="3238C4CC">
      <w:pPr>
        <w:spacing w:line="580" w:lineRule="exact"/>
        <w:jc w:val="center"/>
        <w:rPr>
          <w:rFonts w:eastAsia="黑体"/>
          <w:w w:val="95"/>
          <w:sz w:val="44"/>
          <w:szCs w:val="44"/>
        </w:rPr>
      </w:pPr>
    </w:p>
    <w:p w14:paraId="295CAF0D">
      <w:pPr>
        <w:spacing w:line="580" w:lineRule="exact"/>
        <w:jc w:val="center"/>
        <w:rPr>
          <w:rFonts w:eastAsia="黑体"/>
          <w:w w:val="95"/>
          <w:sz w:val="44"/>
          <w:szCs w:val="44"/>
        </w:rPr>
      </w:pPr>
    </w:p>
    <w:p w14:paraId="7BD08B49">
      <w:pPr>
        <w:spacing w:line="580" w:lineRule="exact"/>
        <w:jc w:val="center"/>
        <w:rPr>
          <w:rFonts w:eastAsia="黑体"/>
          <w:w w:val="95"/>
          <w:sz w:val="44"/>
          <w:szCs w:val="44"/>
        </w:rPr>
      </w:pPr>
    </w:p>
    <w:p w14:paraId="28CBF8D2">
      <w:pPr>
        <w:spacing w:line="240" w:lineRule="auto"/>
        <w:jc w:val="center"/>
        <w:rPr>
          <w:rFonts w:hint="eastAsia" w:ascii="方正小标宋简体" w:hAnsi="方正小标宋简体" w:eastAsia="方正小标宋简体" w:cs="方正小标宋简体"/>
          <w:w w:val="95"/>
          <w:sz w:val="48"/>
          <w:szCs w:val="48"/>
        </w:rPr>
      </w:pPr>
      <w:r>
        <w:rPr>
          <w:rFonts w:hint="eastAsia" w:ascii="方正小标宋简体" w:hAnsi="方正小标宋简体" w:eastAsia="方正小标宋简体" w:cs="方正小标宋简体"/>
          <w:sz w:val="48"/>
          <w:szCs w:val="48"/>
        </w:rPr>
        <w:t>天津市</w:t>
      </w:r>
      <w:r>
        <w:rPr>
          <w:rFonts w:hint="eastAsia" w:ascii="方正小标宋简体" w:hAnsi="方正小标宋简体" w:eastAsia="方正小标宋简体" w:cs="方正小标宋简体"/>
          <w:sz w:val="48"/>
          <w:szCs w:val="48"/>
          <w:lang w:eastAsia="zh-CN"/>
        </w:rPr>
        <w:t>蓟州区别山镇初级中学2023</w:t>
      </w:r>
      <w:r>
        <w:rPr>
          <w:rFonts w:hint="eastAsia" w:ascii="方正小标宋简体" w:hAnsi="方正小标宋简体" w:eastAsia="方正小标宋简体" w:cs="方正小标宋简体"/>
          <w:sz w:val="48"/>
          <w:szCs w:val="48"/>
        </w:rPr>
        <w:t>年度部门决算</w:t>
      </w:r>
    </w:p>
    <w:p w14:paraId="6267FB10">
      <w:pPr>
        <w:spacing w:line="580" w:lineRule="exact"/>
        <w:jc w:val="center"/>
        <w:rPr>
          <w:rFonts w:hint="eastAsia" w:ascii="楷体_GB2312" w:eastAsia="楷体_GB2312"/>
          <w:sz w:val="36"/>
          <w:szCs w:val="36"/>
        </w:rPr>
      </w:pPr>
    </w:p>
    <w:p w14:paraId="282D6AB7">
      <w:pPr>
        <w:spacing w:line="580" w:lineRule="exact"/>
        <w:jc w:val="center"/>
        <w:rPr>
          <w:rFonts w:hint="eastAsia" w:ascii="黑体" w:eastAsia="黑体"/>
          <w:sz w:val="30"/>
          <w:szCs w:val="30"/>
        </w:rPr>
      </w:pPr>
    </w:p>
    <w:p w14:paraId="70540CAC">
      <w:pPr>
        <w:spacing w:line="580" w:lineRule="exact"/>
        <w:jc w:val="center"/>
        <w:rPr>
          <w:rFonts w:hint="eastAsia" w:ascii="黑体" w:eastAsia="黑体"/>
          <w:sz w:val="30"/>
          <w:szCs w:val="30"/>
        </w:rPr>
      </w:pPr>
    </w:p>
    <w:p w14:paraId="140A2676">
      <w:pPr>
        <w:spacing w:line="580" w:lineRule="exact"/>
        <w:jc w:val="center"/>
        <w:rPr>
          <w:rFonts w:hint="eastAsia" w:ascii="黑体" w:eastAsia="黑体"/>
          <w:sz w:val="30"/>
          <w:szCs w:val="30"/>
        </w:rPr>
      </w:pPr>
    </w:p>
    <w:p w14:paraId="62E95B36">
      <w:pPr>
        <w:spacing w:line="580" w:lineRule="exact"/>
        <w:jc w:val="center"/>
        <w:rPr>
          <w:rFonts w:hint="eastAsia" w:ascii="黑体" w:eastAsia="黑体"/>
          <w:sz w:val="30"/>
          <w:szCs w:val="30"/>
        </w:rPr>
      </w:pPr>
    </w:p>
    <w:p w14:paraId="7F719DD3">
      <w:pPr>
        <w:spacing w:line="580" w:lineRule="exact"/>
        <w:jc w:val="center"/>
        <w:rPr>
          <w:rFonts w:hint="eastAsia" w:ascii="黑体" w:eastAsia="黑体"/>
          <w:sz w:val="30"/>
          <w:szCs w:val="30"/>
        </w:rPr>
      </w:pPr>
    </w:p>
    <w:p w14:paraId="435381C4">
      <w:pPr>
        <w:spacing w:line="580" w:lineRule="exact"/>
        <w:jc w:val="center"/>
        <w:rPr>
          <w:rFonts w:hint="eastAsia" w:ascii="黑体" w:eastAsia="黑体"/>
          <w:sz w:val="30"/>
          <w:szCs w:val="30"/>
        </w:rPr>
      </w:pPr>
    </w:p>
    <w:p w14:paraId="1C92F86A">
      <w:pPr>
        <w:spacing w:line="580" w:lineRule="exact"/>
        <w:jc w:val="center"/>
        <w:rPr>
          <w:rFonts w:hint="eastAsia" w:ascii="黑体" w:eastAsia="黑体"/>
          <w:sz w:val="30"/>
          <w:szCs w:val="30"/>
        </w:rPr>
      </w:pPr>
    </w:p>
    <w:p w14:paraId="3B526F59">
      <w:pPr>
        <w:spacing w:line="580" w:lineRule="exact"/>
        <w:jc w:val="center"/>
        <w:rPr>
          <w:rFonts w:hint="eastAsia" w:ascii="黑体" w:eastAsia="黑体"/>
          <w:sz w:val="30"/>
          <w:szCs w:val="30"/>
        </w:rPr>
      </w:pPr>
    </w:p>
    <w:p w14:paraId="47270848">
      <w:pPr>
        <w:spacing w:line="580" w:lineRule="exact"/>
        <w:jc w:val="center"/>
        <w:rPr>
          <w:rFonts w:hint="eastAsia" w:ascii="黑体" w:eastAsia="黑体"/>
          <w:sz w:val="30"/>
          <w:szCs w:val="30"/>
        </w:rPr>
      </w:pPr>
    </w:p>
    <w:p w14:paraId="5318E77C">
      <w:pPr>
        <w:spacing w:line="580" w:lineRule="exact"/>
        <w:jc w:val="both"/>
        <w:rPr>
          <w:rFonts w:hint="eastAsia" w:ascii="黑体" w:eastAsia="黑体"/>
          <w:sz w:val="44"/>
          <w:szCs w:val="44"/>
        </w:rPr>
      </w:pPr>
    </w:p>
    <w:p w14:paraId="7A46151A">
      <w:pPr>
        <w:spacing w:line="600" w:lineRule="exact"/>
        <w:jc w:val="center"/>
        <w:rPr>
          <w:rFonts w:hint="eastAsia" w:ascii="黑体" w:eastAsia="黑体"/>
          <w:sz w:val="44"/>
          <w:szCs w:val="44"/>
        </w:rPr>
        <w:sectPr>
          <w:pgSz w:w="11906" w:h="16838"/>
          <w:pgMar w:top="1440" w:right="1800" w:bottom="1440" w:left="1800" w:header="851" w:footer="992" w:gutter="0"/>
          <w:pgNumType w:start="1"/>
          <w:cols w:space="720" w:num="1"/>
          <w:docGrid w:type="lines" w:linePitch="312" w:charSpace="0"/>
        </w:sectPr>
      </w:pPr>
    </w:p>
    <w:p w14:paraId="2038CF8C">
      <w:pPr>
        <w:spacing w:line="600" w:lineRule="exact"/>
        <w:jc w:val="center"/>
        <w:rPr>
          <w:rFonts w:hint="eastAsia" w:ascii="黑体" w:eastAsia="黑体"/>
          <w:sz w:val="44"/>
          <w:szCs w:val="44"/>
        </w:rPr>
      </w:pPr>
    </w:p>
    <w:p w14:paraId="314701CF">
      <w:pPr>
        <w:autoSpaceDE w:val="0"/>
        <w:autoSpaceDN w:val="0"/>
        <w:adjustRightInd w:val="0"/>
        <w:spacing w:line="600" w:lineRule="exact"/>
        <w:jc w:val="center"/>
        <w:rPr>
          <w:rFonts w:ascii="Times New Roman" w:hAnsi="Times New Roman" w:eastAsia="黑体" w:cs="黑体"/>
          <w:kern w:val="0"/>
          <w:sz w:val="44"/>
          <w:szCs w:val="44"/>
        </w:rPr>
      </w:pPr>
      <w:r>
        <w:rPr>
          <w:rFonts w:hint="eastAsia" w:ascii="Times New Roman" w:hAnsi="Times New Roman" w:eastAsia="黑体" w:cs="黑体"/>
          <w:kern w:val="0"/>
          <w:sz w:val="44"/>
          <w:szCs w:val="44"/>
        </w:rPr>
        <w:t>目   录</w:t>
      </w:r>
    </w:p>
    <w:p w14:paraId="1E8C7D3E">
      <w:pPr>
        <w:autoSpaceDE w:val="0"/>
        <w:autoSpaceDN w:val="0"/>
        <w:adjustRightInd w:val="0"/>
        <w:spacing w:line="600" w:lineRule="exact"/>
        <w:jc w:val="left"/>
        <w:rPr>
          <w:rFonts w:ascii="Times New Roman" w:hAnsi="Times New Roman" w:eastAsia="黑体" w:cs="黑体"/>
          <w:kern w:val="0"/>
          <w:sz w:val="30"/>
          <w:szCs w:val="30"/>
        </w:rPr>
      </w:pPr>
    </w:p>
    <w:p w14:paraId="3D369B64">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第一部分  概 况</w:t>
      </w:r>
    </w:p>
    <w:p w14:paraId="32B3FA9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一、主要职责</w:t>
      </w:r>
    </w:p>
    <w:p w14:paraId="13E68ED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二、机构设置</w:t>
      </w:r>
    </w:p>
    <w:p w14:paraId="69A6B922">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第二部分  2023年度部门决算表</w:t>
      </w:r>
    </w:p>
    <w:p w14:paraId="123ED73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一、收入支出决算总表</w:t>
      </w:r>
    </w:p>
    <w:p w14:paraId="1B6B0F3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二、收入决算表（按功能分类列示）</w:t>
      </w:r>
    </w:p>
    <w:p w14:paraId="653D261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三、收入决算表（按单位列示）</w:t>
      </w:r>
    </w:p>
    <w:p w14:paraId="4F65DED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四、支出决算表</w:t>
      </w:r>
    </w:p>
    <w:p w14:paraId="11A8B46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五、财政拨款收入支出决算总表</w:t>
      </w:r>
    </w:p>
    <w:p w14:paraId="1B72334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六、一般公共预算财政拨款支出决算表</w:t>
      </w:r>
    </w:p>
    <w:p w14:paraId="7634D2D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七、一般公共预算财政拨款基本支出决算表</w:t>
      </w:r>
    </w:p>
    <w:p w14:paraId="330FB98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八、政府性基金预算财政拨款收入支出决算表</w:t>
      </w:r>
    </w:p>
    <w:p w14:paraId="0DD43DD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九、国有资本经营预算财政拨款收入支出决算表</w:t>
      </w:r>
    </w:p>
    <w:p w14:paraId="531BCA5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经费支出决算表</w:t>
      </w:r>
    </w:p>
    <w:p w14:paraId="19C0C23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十一、项目支出决算表</w:t>
      </w:r>
    </w:p>
    <w:p w14:paraId="583E021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十二、关于空表的说明</w:t>
      </w:r>
    </w:p>
    <w:p w14:paraId="6A4FDF78">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第三部分  2023年度部门决算情况说明</w:t>
      </w:r>
    </w:p>
    <w:p w14:paraId="67E72D0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一、收支决算总体情况说明</w:t>
      </w:r>
    </w:p>
    <w:p w14:paraId="7980A39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二、收入决算情况说明</w:t>
      </w:r>
    </w:p>
    <w:p w14:paraId="3FBE477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三、支出决算情况说明</w:t>
      </w:r>
    </w:p>
    <w:p w14:paraId="507018F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四、财政拨款收支决算总体情况说明</w:t>
      </w:r>
    </w:p>
    <w:p w14:paraId="0B4819E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五、一般公共预算财政拨款支出决算情况说明</w:t>
      </w:r>
    </w:p>
    <w:p w14:paraId="7D864CF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六、一般公共预算财政拨款基本支出决算情况说明</w:t>
      </w:r>
    </w:p>
    <w:p w14:paraId="16DC125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七、政府性基金预算财政拨款收支决算情况说明</w:t>
      </w:r>
    </w:p>
    <w:p w14:paraId="655B1A5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八、国有资本经营预算财政拨款收支决算情况说明</w:t>
      </w:r>
    </w:p>
    <w:p w14:paraId="7538F1E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九、财政拨款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经费支出决算情况说明</w:t>
      </w:r>
    </w:p>
    <w:p w14:paraId="3B566A3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十、机关运行经费支出情况说明</w:t>
      </w:r>
    </w:p>
    <w:p w14:paraId="155CBBD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十一、政府采购支出情况说明</w:t>
      </w:r>
    </w:p>
    <w:p w14:paraId="42D846F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十二、国有资产占有使用情况说明</w:t>
      </w:r>
    </w:p>
    <w:p w14:paraId="419956C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十三、预算绩效情况说明</w:t>
      </w:r>
    </w:p>
    <w:p w14:paraId="739EC2D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lang w:val="en"/>
        </w:rPr>
      </w:pPr>
      <w:r>
        <w:rPr>
          <w:rFonts w:hint="eastAsia" w:ascii="Times New Roman" w:hAnsi="Times New Roman" w:eastAsia="仿宋_GB2312" w:cs="仿宋_GB2312"/>
          <w:kern w:val="0"/>
          <w:sz w:val="30"/>
          <w:szCs w:val="30"/>
        </w:rPr>
        <w:t>十四、教育、医疗卫生、社会保障和就业、住房保障、涉农补贴等民生支出情况说明</w:t>
      </w:r>
    </w:p>
    <w:p w14:paraId="483CF6E4">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lang w:val="en"/>
        </w:rPr>
      </w:pPr>
      <w:r>
        <w:rPr>
          <w:rFonts w:hint="eastAsia" w:ascii="Times New Roman" w:hAnsi="Times New Roman" w:eastAsia="方正小标宋简体" w:cs="方正小标宋简体"/>
          <w:kern w:val="0"/>
          <w:sz w:val="30"/>
          <w:szCs w:val="30"/>
          <w:lang w:val="en"/>
        </w:rPr>
        <w:t>第四部分</w:t>
      </w:r>
      <w:r>
        <w:rPr>
          <w:rFonts w:hint="eastAsia" w:ascii="Times New Roman" w:hAnsi="Times New Roman" w:eastAsia="方正小标宋简体" w:cs="方正小标宋简体"/>
          <w:kern w:val="0"/>
          <w:sz w:val="30"/>
          <w:szCs w:val="30"/>
        </w:rPr>
        <w:t xml:space="preserve">  </w:t>
      </w:r>
      <w:r>
        <w:rPr>
          <w:rFonts w:hint="eastAsia" w:ascii="Times New Roman" w:hAnsi="Times New Roman" w:eastAsia="方正小标宋简体" w:cs="方正小标宋简体"/>
          <w:kern w:val="0"/>
          <w:sz w:val="30"/>
          <w:szCs w:val="30"/>
          <w:lang w:val="en"/>
        </w:rPr>
        <w:t>名词解释</w:t>
      </w:r>
    </w:p>
    <w:p w14:paraId="5E02C72C">
      <w:pPr>
        <w:pStyle w:val="10"/>
        <w:tabs>
          <w:tab w:val="right" w:leader="dot" w:pos="8296"/>
        </w:tabs>
        <w:spacing w:after="0" w:line="600" w:lineRule="exact"/>
        <w:rPr>
          <w:rFonts w:ascii="Times New Roman" w:hAnsi="Times New Roman" w:eastAsia="仿宋_GB2312"/>
          <w:sz w:val="32"/>
          <w:szCs w:val="32"/>
        </w:rPr>
        <w:sectPr>
          <w:footerReference r:id="rId5" w:type="default"/>
          <w:pgSz w:w="11906" w:h="16838"/>
          <w:pgMar w:top="1440" w:right="1800" w:bottom="1440" w:left="1800" w:header="851" w:footer="992" w:gutter="0"/>
          <w:pgNumType w:start="1"/>
          <w:cols w:space="720" w:num="1"/>
          <w:docGrid w:type="lines" w:linePitch="312" w:charSpace="0"/>
        </w:sectPr>
      </w:pPr>
    </w:p>
    <w:p w14:paraId="70C90205">
      <w:pPr>
        <w:pStyle w:val="2"/>
        <w:spacing w:before="0" w:after="0" w:line="600" w:lineRule="exact"/>
        <w:jc w:val="both"/>
        <w:rPr>
          <w:rFonts w:hint="eastAsia" w:ascii="方正小标宋简体" w:hAnsi="方正小标宋简体" w:eastAsia="方正小标宋简体" w:cs="方正小标宋简体"/>
          <w:b w:val="0"/>
          <w:sz w:val="48"/>
          <w:szCs w:val="48"/>
        </w:rPr>
      </w:pPr>
      <w:bookmarkStart w:id="0" w:name="_Toc6506"/>
    </w:p>
    <w:p w14:paraId="31C2CF16">
      <w:pPr>
        <w:pStyle w:val="2"/>
        <w:spacing w:before="0" w:after="0" w:line="600" w:lineRule="exact"/>
        <w:jc w:val="center"/>
        <w:rPr>
          <w:rFonts w:ascii="方正小标宋简体" w:hAnsi="方正小标宋简体" w:eastAsia="方正小标宋简体" w:cs="方正小标宋简体"/>
          <w:b w:val="0"/>
        </w:rPr>
      </w:pPr>
      <w:r>
        <w:rPr>
          <w:rFonts w:hint="eastAsia" w:ascii="方正小标宋简体" w:hAnsi="方正小标宋简体" w:eastAsia="方正小标宋简体" w:cs="方正小标宋简体"/>
          <w:b w:val="0"/>
        </w:rPr>
        <w:t>第一部分  概 况</w:t>
      </w:r>
      <w:bookmarkEnd w:id="0"/>
    </w:p>
    <w:p w14:paraId="03283D62">
      <w:pPr>
        <w:pStyle w:val="3"/>
        <w:spacing w:before="0" w:after="0" w:line="600" w:lineRule="exact"/>
        <w:ind w:firstLine="600" w:firstLineChars="200"/>
        <w:rPr>
          <w:rFonts w:hint="eastAsia" w:ascii="黑体" w:hAnsi="黑体" w:eastAsia="黑体"/>
          <w:b w:val="0"/>
          <w:bCs w:val="0"/>
          <w:sz w:val="30"/>
          <w:szCs w:val="30"/>
        </w:rPr>
      </w:pPr>
      <w:bookmarkStart w:id="1" w:name="_Toc9987"/>
      <w:r>
        <w:rPr>
          <w:rFonts w:hint="eastAsia" w:ascii="黑体" w:hAnsi="黑体" w:eastAsia="黑体"/>
          <w:b w:val="0"/>
          <w:bCs w:val="0"/>
          <w:sz w:val="30"/>
          <w:szCs w:val="30"/>
        </w:rPr>
        <w:t>一、主要职责</w:t>
      </w:r>
      <w:bookmarkEnd w:id="1"/>
    </w:p>
    <w:p w14:paraId="656802C5">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bookmarkStart w:id="2" w:name="_Toc26464"/>
      <w:r>
        <w:rPr>
          <w:rFonts w:hint="eastAsia" w:ascii="Times New Roman" w:hAnsi="Times New Roman" w:eastAsia="仿宋_GB2312" w:cs="仿宋_GB2312"/>
          <w:sz w:val="30"/>
          <w:szCs w:val="30"/>
          <w:highlight w:val="none"/>
          <w:lang w:eastAsia="zh-CN"/>
        </w:rPr>
        <w:t>全面负责实施初中义务教育，促进基础教育发展，初中学历教育（相关社会服务）。</w:t>
      </w:r>
    </w:p>
    <w:p w14:paraId="49216D97">
      <w:pPr>
        <w:pStyle w:val="3"/>
        <w:spacing w:before="0" w:after="0" w:line="600" w:lineRule="exact"/>
        <w:ind w:firstLine="600" w:firstLineChars="200"/>
        <w:rPr>
          <w:rFonts w:hint="eastAsia" w:ascii="黑体" w:hAnsi="黑体" w:eastAsia="黑体"/>
          <w:b w:val="0"/>
          <w:bCs w:val="0"/>
          <w:sz w:val="30"/>
          <w:szCs w:val="30"/>
        </w:rPr>
      </w:pPr>
      <w:r>
        <w:rPr>
          <w:rFonts w:hint="eastAsia" w:ascii="黑体" w:hAnsi="黑体" w:eastAsia="黑体"/>
          <w:b w:val="0"/>
          <w:bCs w:val="0"/>
          <w:sz w:val="30"/>
          <w:szCs w:val="30"/>
        </w:rPr>
        <w:t>二、机构设置</w:t>
      </w:r>
      <w:bookmarkEnd w:id="2"/>
    </w:p>
    <w:p w14:paraId="45591E6F">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eastAsia="仿宋_GB2312"/>
          <w:sz w:val="30"/>
          <w:szCs w:val="30"/>
        </w:rPr>
        <w:t>天津市蓟州区别山镇初级中学</w:t>
      </w:r>
      <w:r>
        <w:rPr>
          <w:rFonts w:eastAsia="仿宋_GB2312"/>
          <w:sz w:val="30"/>
          <w:szCs w:val="30"/>
        </w:rPr>
        <w:t>内设</w:t>
      </w:r>
      <w:r>
        <w:rPr>
          <w:rFonts w:hint="eastAsia" w:eastAsia="仿宋_GB2312"/>
          <w:sz w:val="30"/>
          <w:szCs w:val="30"/>
          <w:lang w:val="en-US" w:eastAsia="zh-CN"/>
        </w:rPr>
        <w:t>4</w:t>
      </w:r>
      <w:r>
        <w:rPr>
          <w:rFonts w:eastAsia="仿宋_GB2312"/>
          <w:sz w:val="30"/>
          <w:szCs w:val="30"/>
        </w:rPr>
        <w:t>个职能</w:t>
      </w:r>
      <w:r>
        <w:rPr>
          <w:rFonts w:hint="eastAsia" w:eastAsia="仿宋_GB2312"/>
          <w:sz w:val="30"/>
          <w:szCs w:val="30"/>
          <w:lang w:eastAsia="zh-CN"/>
        </w:rPr>
        <w:t>科</w:t>
      </w:r>
      <w:r>
        <w:rPr>
          <w:rFonts w:eastAsia="仿宋_GB2312"/>
          <w:sz w:val="30"/>
          <w:szCs w:val="30"/>
        </w:rPr>
        <w:t>室</w:t>
      </w:r>
      <w:r>
        <w:rPr>
          <w:rFonts w:hint="eastAsia" w:eastAsia="仿宋_GB2312"/>
          <w:sz w:val="30"/>
          <w:szCs w:val="30"/>
        </w:rPr>
        <w:t>；</w:t>
      </w:r>
      <w:r>
        <w:rPr>
          <w:rFonts w:hint="eastAsia" w:ascii="Times New Roman" w:hAnsi="Times New Roman" w:eastAsia="仿宋_GB2312" w:cs="仿宋_GB2312"/>
          <w:sz w:val="30"/>
          <w:szCs w:val="30"/>
        </w:rPr>
        <w:t>下辖0个预算单位。纳入天津市蓟州区别山镇</w:t>
      </w:r>
      <w:r>
        <w:rPr>
          <w:rFonts w:hint="eastAsia" w:eastAsia="仿宋_GB2312" w:cs="仿宋_GB2312"/>
          <w:sz w:val="30"/>
          <w:szCs w:val="30"/>
          <w:lang w:eastAsia="zh-CN"/>
        </w:rPr>
        <w:t>初级中学</w:t>
      </w:r>
      <w:r>
        <w:rPr>
          <w:rFonts w:hint="eastAsia" w:ascii="Times New Roman" w:hAnsi="Times New Roman" w:eastAsia="仿宋_GB2312" w:cs="仿宋_GB2312"/>
          <w:sz w:val="30"/>
          <w:szCs w:val="30"/>
        </w:rPr>
        <w:t>2023年度部门决算编制范围的单位包括：</w:t>
      </w:r>
    </w:p>
    <w:p w14:paraId="4FC9B3FE">
      <w:pPr>
        <w:autoSpaceDE w:val="0"/>
        <w:autoSpaceDN w:val="0"/>
        <w:adjustRightInd w:val="0"/>
        <w:spacing w:line="600" w:lineRule="exact"/>
        <w:ind w:firstLine="600"/>
        <w:jc w:val="left"/>
        <w:rPr>
          <w:rFonts w:hint="eastAsia" w:ascii="Times New Roman" w:hAnsi="Times New Roman" w:eastAsia="仿宋_GB2312" w:cs="仿宋_GB2312"/>
          <w:sz w:val="30"/>
          <w:szCs w:val="30"/>
          <w:lang w:eastAsia="zh-CN"/>
        </w:rPr>
      </w:pPr>
      <w:r>
        <w:rPr>
          <w:rFonts w:hint="eastAsia" w:ascii="Times New Roman" w:hAnsi="Times New Roman" w:eastAsia="仿宋_GB2312" w:cs="仿宋_GB2312"/>
          <w:sz w:val="30"/>
          <w:szCs w:val="30"/>
        </w:rPr>
        <w:t>天津市蓟州区别山镇</w:t>
      </w:r>
      <w:r>
        <w:rPr>
          <w:rFonts w:hint="eastAsia" w:eastAsia="仿宋_GB2312" w:cs="仿宋_GB2312"/>
          <w:sz w:val="30"/>
          <w:szCs w:val="30"/>
          <w:lang w:eastAsia="zh-CN"/>
        </w:rPr>
        <w:t>初级中学</w:t>
      </w:r>
    </w:p>
    <w:p w14:paraId="0FE30C04">
      <w:pPr>
        <w:spacing w:line="600" w:lineRule="exact"/>
        <w:ind w:firstLine="602" w:firstLineChars="200"/>
        <w:rPr>
          <w:rFonts w:hint="eastAsia" w:eastAsia="仿宋_GB2312"/>
          <w:sz w:val="30"/>
          <w:szCs w:val="30"/>
        </w:rPr>
      </w:pPr>
      <w:r>
        <w:rPr>
          <w:rFonts w:eastAsia="楷体_GB2312"/>
          <w:b/>
          <w:sz w:val="30"/>
          <w:szCs w:val="30"/>
        </w:rPr>
        <w:br w:type="page"/>
      </w:r>
    </w:p>
    <w:p w14:paraId="11ED19E5">
      <w:pPr>
        <w:pStyle w:val="2"/>
        <w:spacing w:before="0" w:after="0" w:line="600" w:lineRule="exact"/>
        <w:jc w:val="center"/>
        <w:rPr>
          <w:rFonts w:hint="eastAsia" w:ascii="方正小标宋简体" w:hAnsi="方正小标宋简体" w:eastAsia="方正小标宋简体" w:cs="方正小标宋简体"/>
          <w:b w:val="0"/>
        </w:rPr>
      </w:pPr>
      <w:bookmarkStart w:id="3" w:name="_Toc30850"/>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lang w:eastAsia="zh-CN"/>
        </w:rPr>
        <w:t>2023</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14:paraId="256C30CE">
      <w:pPr>
        <w:spacing w:line="600" w:lineRule="exact"/>
        <w:rPr>
          <w:rFonts w:hint="eastAsia"/>
        </w:rPr>
      </w:pPr>
    </w:p>
    <w:p w14:paraId="1D4E7FE7">
      <w:pPr>
        <w:pStyle w:val="3"/>
        <w:spacing w:before="0" w:after="0" w:line="800" w:lineRule="exact"/>
        <w:ind w:firstLine="600" w:firstLineChars="200"/>
        <w:rPr>
          <w:rFonts w:hint="eastAsia" w:ascii="黑体" w:hAnsi="黑体" w:eastAsia="黑体"/>
          <w:b w:val="0"/>
          <w:sz w:val="30"/>
          <w:szCs w:val="30"/>
        </w:rPr>
      </w:pPr>
      <w:bookmarkStart w:id="4" w:name="_Toc2595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14:paraId="3E810830">
      <w:pPr>
        <w:pStyle w:val="3"/>
        <w:spacing w:before="0" w:after="0" w:line="800" w:lineRule="exact"/>
        <w:ind w:firstLine="600" w:firstLineChars="200"/>
        <w:rPr>
          <w:rFonts w:hint="eastAsia" w:ascii="黑体" w:hAnsi="黑体" w:eastAsia="黑体"/>
          <w:b w:val="0"/>
          <w:sz w:val="30"/>
          <w:szCs w:val="30"/>
        </w:rPr>
      </w:pPr>
      <w:bookmarkStart w:id="5" w:name="_Toc14631"/>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14:paraId="63FB89FC">
      <w:pPr>
        <w:pStyle w:val="3"/>
        <w:spacing w:before="0" w:after="0" w:line="800" w:lineRule="exact"/>
        <w:ind w:firstLine="600" w:firstLineChars="200"/>
        <w:rPr>
          <w:rFonts w:hint="eastAsia" w:ascii="黑体" w:hAnsi="黑体" w:eastAsia="黑体"/>
          <w:b w:val="0"/>
          <w:sz w:val="30"/>
          <w:szCs w:val="30"/>
        </w:rPr>
      </w:pPr>
      <w:bookmarkStart w:id="6" w:name="_Toc15648"/>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14:paraId="3ADD5769">
      <w:pPr>
        <w:pStyle w:val="3"/>
        <w:spacing w:before="0" w:after="0" w:line="800" w:lineRule="exact"/>
        <w:ind w:firstLine="600" w:firstLineChars="200"/>
        <w:rPr>
          <w:rFonts w:hint="eastAsia" w:ascii="黑体" w:hAnsi="黑体" w:eastAsia="黑体"/>
          <w:b w:val="0"/>
          <w:sz w:val="30"/>
          <w:szCs w:val="30"/>
        </w:rPr>
      </w:pPr>
      <w:bookmarkStart w:id="7" w:name="_Toc2044"/>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14:paraId="4C729C57">
      <w:pPr>
        <w:pStyle w:val="3"/>
        <w:spacing w:before="0" w:after="0" w:line="800" w:lineRule="exact"/>
        <w:ind w:firstLine="600" w:firstLineChars="200"/>
        <w:rPr>
          <w:rFonts w:hint="eastAsia" w:ascii="黑体" w:hAnsi="黑体" w:eastAsia="黑体"/>
          <w:b w:val="0"/>
          <w:sz w:val="30"/>
          <w:szCs w:val="30"/>
        </w:rPr>
      </w:pPr>
      <w:bookmarkStart w:id="8" w:name="_Toc25856"/>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14:paraId="62066E91">
      <w:pPr>
        <w:pStyle w:val="3"/>
        <w:spacing w:before="0" w:after="0" w:line="800" w:lineRule="exact"/>
        <w:ind w:firstLine="600" w:firstLineChars="200"/>
        <w:rPr>
          <w:rFonts w:hint="eastAsia" w:ascii="黑体" w:hAnsi="黑体" w:eastAsia="黑体"/>
          <w:b w:val="0"/>
          <w:sz w:val="30"/>
          <w:szCs w:val="30"/>
        </w:rPr>
      </w:pPr>
      <w:bookmarkStart w:id="9" w:name="_Toc392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14:paraId="218344FF">
      <w:pPr>
        <w:pStyle w:val="3"/>
        <w:spacing w:before="0" w:after="0" w:line="800" w:lineRule="exact"/>
        <w:ind w:firstLine="600" w:firstLineChars="200"/>
        <w:rPr>
          <w:rFonts w:ascii="黑体" w:hAnsi="黑体" w:eastAsia="黑体"/>
          <w:b w:val="0"/>
          <w:sz w:val="30"/>
          <w:szCs w:val="30"/>
        </w:rPr>
      </w:pPr>
      <w:bookmarkStart w:id="10" w:name="_Toc756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14:paraId="3F8E6DA0">
      <w:pPr>
        <w:pStyle w:val="3"/>
        <w:spacing w:before="0" w:after="0" w:line="800" w:lineRule="exact"/>
        <w:ind w:firstLine="600" w:firstLineChars="200"/>
        <w:rPr>
          <w:rFonts w:hint="eastAsia" w:ascii="黑体" w:hAnsi="黑体" w:eastAsia="黑体"/>
          <w:b w:val="0"/>
          <w:sz w:val="30"/>
          <w:szCs w:val="30"/>
        </w:rPr>
      </w:pPr>
      <w:bookmarkStart w:id="11" w:name="_Toc25187"/>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14:paraId="01074872">
      <w:pPr>
        <w:pStyle w:val="3"/>
        <w:spacing w:before="0" w:after="0" w:line="800" w:lineRule="exact"/>
        <w:ind w:firstLine="600" w:firstLineChars="200"/>
        <w:rPr>
          <w:rFonts w:hint="eastAsia" w:ascii="黑体" w:hAnsi="黑体" w:eastAsia="黑体"/>
          <w:b w:val="0"/>
          <w:sz w:val="30"/>
          <w:szCs w:val="30"/>
        </w:rPr>
      </w:pPr>
      <w:bookmarkStart w:id="12" w:name="_Toc21022"/>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14:paraId="0E64B6D5">
      <w:pPr>
        <w:pStyle w:val="3"/>
        <w:spacing w:before="0" w:after="0" w:line="800" w:lineRule="exact"/>
        <w:ind w:firstLine="600" w:firstLineChars="200"/>
        <w:rPr>
          <w:rFonts w:hint="eastAsia" w:ascii="黑体" w:hAnsi="黑体" w:eastAsia="黑体"/>
          <w:b w:val="0"/>
          <w:sz w:val="30"/>
          <w:szCs w:val="30"/>
        </w:rPr>
      </w:pPr>
      <w:bookmarkStart w:id="13" w:name="_Toc7181"/>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14:paraId="53802172">
      <w:pPr>
        <w:pStyle w:val="3"/>
        <w:spacing w:before="0" w:after="0" w:line="800" w:lineRule="exact"/>
        <w:ind w:firstLine="600" w:firstLineChars="200"/>
        <w:rPr>
          <w:rFonts w:hint="eastAsia" w:ascii="黑体" w:hAnsi="黑体" w:eastAsia="黑体"/>
          <w:b w:val="0"/>
          <w:sz w:val="30"/>
          <w:szCs w:val="30"/>
        </w:rPr>
      </w:pPr>
      <w:bookmarkStart w:id="14" w:name="_Toc11621"/>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r>
        <w:br w:type="page"/>
      </w:r>
      <w:bookmarkStart w:id="15" w:name="_Toc1045"/>
      <w:r>
        <w:rPr>
          <w:rFonts w:hint="eastAsia"/>
        </w:rPr>
        <w:t xml:space="preserve"> </w:t>
      </w:r>
      <w:r>
        <w:rPr>
          <w:rFonts w:hint="eastAsia" w:ascii="黑体" w:hAnsi="黑体" w:eastAsia="黑体"/>
          <w:sz w:val="30"/>
          <w:szCs w:val="30"/>
        </w:rPr>
        <w:t>十二、关于空表的说明</w:t>
      </w:r>
      <w:bookmarkEnd w:id="15"/>
    </w:p>
    <w:p w14:paraId="102B825D">
      <w:pPr>
        <w:autoSpaceDE w:val="0"/>
        <w:autoSpaceDN w:val="0"/>
        <w:adjustRightInd w:val="0"/>
        <w:spacing w:line="600" w:lineRule="exact"/>
        <w:ind w:firstLine="601"/>
        <w:jc w:val="both"/>
        <w:textAlignment w:val="auto"/>
        <w:rPr>
          <w:rFonts w:hint="eastAsia" w:ascii="Times New Roman" w:hAnsi="Times New Roman" w:eastAsia="仿宋_GB2312" w:cs="仿宋_GB2312"/>
          <w:kern w:val="2"/>
          <w:sz w:val="30"/>
          <w:szCs w:val="30"/>
          <w14:ligatures w14:val="standardContextual"/>
        </w:rPr>
      </w:pPr>
      <w:r>
        <w:rPr>
          <w:rFonts w:hint="eastAsia" w:ascii="Times New Roman" w:hAnsi="Times New Roman" w:eastAsia="仿宋_GB2312" w:cs="仿宋_GB2312"/>
          <w:kern w:val="2"/>
          <w:sz w:val="30"/>
          <w:szCs w:val="30"/>
          <w14:ligatures w14:val="standardContextual"/>
        </w:rPr>
        <w:t>1.天津市</w:t>
      </w:r>
      <w:r>
        <w:rPr>
          <w:rFonts w:hint="eastAsia" w:ascii="Times New Roman" w:hAnsi="Times New Roman" w:eastAsia="仿宋_GB2312" w:cs="仿宋_GB2312"/>
          <w:kern w:val="2"/>
          <w:sz w:val="30"/>
          <w:szCs w:val="30"/>
          <w:lang w:eastAsia="zh-CN"/>
          <w14:ligatures w14:val="standardContextual"/>
        </w:rPr>
        <w:t>蓟州区别山镇初级中学2023</w:t>
      </w:r>
      <w:r>
        <w:rPr>
          <w:rFonts w:hint="eastAsia" w:ascii="Times New Roman" w:hAnsi="Times New Roman" w:eastAsia="仿宋_GB2312" w:cs="仿宋_GB2312"/>
          <w:kern w:val="2"/>
          <w:sz w:val="30"/>
          <w:szCs w:val="30"/>
          <w14:ligatures w14:val="standardContextual"/>
        </w:rPr>
        <w:t>年度政府性基金预算财政拨款收入支出决算表为空表。</w:t>
      </w:r>
    </w:p>
    <w:p w14:paraId="672FF985">
      <w:pPr>
        <w:autoSpaceDE w:val="0"/>
        <w:autoSpaceDN w:val="0"/>
        <w:adjustRightInd w:val="0"/>
        <w:spacing w:line="600" w:lineRule="exact"/>
        <w:ind w:firstLine="601"/>
        <w:jc w:val="both"/>
        <w:textAlignment w:val="auto"/>
        <w:rPr>
          <w:rFonts w:hint="eastAsia" w:ascii="Times New Roman" w:hAnsi="Times New Roman" w:eastAsia="仿宋_GB2312" w:cs="仿宋_GB2312"/>
          <w:kern w:val="2"/>
          <w:sz w:val="30"/>
          <w:szCs w:val="30"/>
          <w14:ligatures w14:val="standardContextual"/>
        </w:rPr>
      </w:pPr>
      <w:r>
        <w:rPr>
          <w:rFonts w:hint="eastAsia" w:ascii="Times New Roman" w:hAnsi="Times New Roman" w:eastAsia="仿宋_GB2312" w:cs="仿宋_GB2312"/>
          <w:kern w:val="2"/>
          <w:sz w:val="30"/>
          <w:szCs w:val="30"/>
          <w14:ligatures w14:val="standardContextual"/>
        </w:rPr>
        <w:t>2.天津市</w:t>
      </w:r>
      <w:r>
        <w:rPr>
          <w:rFonts w:hint="eastAsia" w:ascii="Times New Roman" w:hAnsi="Times New Roman" w:eastAsia="仿宋_GB2312" w:cs="仿宋_GB2312"/>
          <w:kern w:val="2"/>
          <w:sz w:val="30"/>
          <w:szCs w:val="30"/>
          <w:lang w:eastAsia="zh-CN"/>
          <w14:ligatures w14:val="standardContextual"/>
        </w:rPr>
        <w:t>蓟州区别山镇初级中学2023</w:t>
      </w:r>
      <w:r>
        <w:rPr>
          <w:rFonts w:hint="eastAsia" w:ascii="Times New Roman" w:hAnsi="Times New Roman" w:eastAsia="仿宋_GB2312" w:cs="仿宋_GB2312"/>
          <w:kern w:val="2"/>
          <w:sz w:val="30"/>
          <w:szCs w:val="30"/>
          <w14:ligatures w14:val="standardContextual"/>
        </w:rPr>
        <w:t>年度国有资本经营预算财政拨款收入支出决算表为空表。</w:t>
      </w:r>
    </w:p>
    <w:p w14:paraId="2893B2EE">
      <w:pPr>
        <w:autoSpaceDE w:val="0"/>
        <w:autoSpaceDN w:val="0"/>
        <w:adjustRightInd w:val="0"/>
        <w:spacing w:line="600" w:lineRule="exact"/>
        <w:ind w:firstLine="601"/>
        <w:jc w:val="both"/>
        <w:textAlignment w:val="auto"/>
        <w:rPr>
          <w:rFonts w:hint="eastAsia" w:ascii="Times New Roman" w:hAnsi="Times New Roman" w:eastAsia="仿宋_GB2312" w:cs="仿宋_GB2312"/>
          <w:kern w:val="2"/>
          <w:sz w:val="30"/>
          <w:szCs w:val="30"/>
          <w14:ligatures w14:val="standardContextual"/>
        </w:rPr>
      </w:pPr>
      <w:r>
        <w:rPr>
          <w:rFonts w:hint="eastAsia" w:ascii="Times New Roman" w:hAnsi="Times New Roman" w:eastAsia="仿宋_GB2312" w:cs="仿宋_GB2312"/>
          <w:kern w:val="2"/>
          <w:sz w:val="30"/>
          <w:szCs w:val="30"/>
          <w14:ligatures w14:val="standardContextual"/>
        </w:rPr>
        <w:t>3.天津市</w:t>
      </w:r>
      <w:r>
        <w:rPr>
          <w:rFonts w:hint="eastAsia" w:ascii="Times New Roman" w:hAnsi="Times New Roman" w:eastAsia="仿宋_GB2312" w:cs="仿宋_GB2312"/>
          <w:kern w:val="2"/>
          <w:sz w:val="30"/>
          <w:szCs w:val="30"/>
          <w:lang w:eastAsia="zh-CN"/>
          <w14:ligatures w14:val="standardContextual"/>
        </w:rPr>
        <w:t>蓟州区别山镇初级中学2023</w:t>
      </w:r>
      <w:r>
        <w:rPr>
          <w:rFonts w:hint="eastAsia" w:ascii="Times New Roman" w:hAnsi="Times New Roman" w:eastAsia="仿宋_GB2312" w:cs="仿宋_GB2312"/>
          <w:kern w:val="2"/>
          <w:sz w:val="30"/>
          <w:szCs w:val="30"/>
          <w14:ligatures w14:val="standardContextual"/>
        </w:rPr>
        <w:t>年度一般公共预算财政拨款“三公”经费支出决算表为空表。</w:t>
      </w:r>
      <w:bookmarkStart w:id="16" w:name="_Toc20137"/>
    </w:p>
    <w:p w14:paraId="3F755EE6">
      <w:pPr>
        <w:autoSpaceDE w:val="0"/>
        <w:autoSpaceDN w:val="0"/>
        <w:adjustRightInd w:val="0"/>
        <w:spacing w:line="600" w:lineRule="exact"/>
        <w:ind w:firstLine="601"/>
        <w:jc w:val="both"/>
        <w:textAlignment w:val="auto"/>
        <w:rPr>
          <w:rFonts w:hint="eastAsia" w:ascii="Times New Roman" w:hAnsi="Times New Roman" w:eastAsia="仿宋_GB2312" w:cs="仿宋_GB2312"/>
          <w:kern w:val="2"/>
          <w:sz w:val="30"/>
          <w:szCs w:val="30"/>
          <w14:ligatures w14:val="standardContextual"/>
        </w:rPr>
      </w:pPr>
      <w:bookmarkStart w:id="32" w:name="_GoBack"/>
      <w:bookmarkEnd w:id="32"/>
    </w:p>
    <w:p w14:paraId="3A17876F">
      <w:pPr>
        <w:keepNext/>
        <w:keepLines/>
        <w:autoSpaceDE w:val="0"/>
        <w:autoSpaceDN w:val="0"/>
        <w:adjustRightInd w:val="0"/>
        <w:spacing w:line="600" w:lineRule="exact"/>
        <w:ind w:firstLine="600"/>
        <w:jc w:val="left"/>
        <w:textAlignment w:val="auto"/>
        <w:outlineLvl w:val="1"/>
        <w:rPr>
          <w:rFonts w:hint="eastAsia" w:ascii="Times New Roman" w:hAnsi="Times New Roman" w:eastAsia="方正小标宋简体" w:cs="方正小标宋简体"/>
          <w:kern w:val="44"/>
          <w:sz w:val="44"/>
          <w:szCs w:val="44"/>
          <w14:ligatures w14:val="standardContextual"/>
        </w:rPr>
      </w:pPr>
      <w:r>
        <w:rPr>
          <w:rFonts w:hint="eastAsia" w:ascii="Times New Roman" w:hAnsi="Times New Roman" w:eastAsia="方正小标宋简体" w:cs="方正小标宋简体"/>
          <w:kern w:val="44"/>
          <w:sz w:val="44"/>
          <w:szCs w:val="44"/>
          <w14:ligatures w14:val="standardContextual"/>
        </w:rPr>
        <w:t xml:space="preserve">第三部分  </w:t>
      </w:r>
      <w:r>
        <w:rPr>
          <w:rFonts w:hint="eastAsia" w:ascii="Times New Roman" w:hAnsi="Times New Roman" w:eastAsia="方正小标宋简体" w:cs="方正小标宋简体"/>
          <w:kern w:val="44"/>
          <w:sz w:val="44"/>
          <w:szCs w:val="44"/>
          <w:lang w:eastAsia="zh-CN"/>
          <w14:ligatures w14:val="standardContextual"/>
        </w:rPr>
        <w:t>2023</w:t>
      </w:r>
      <w:r>
        <w:rPr>
          <w:rFonts w:hint="eastAsia" w:ascii="Times New Roman" w:hAnsi="Times New Roman" w:eastAsia="方正小标宋简体" w:cs="方正小标宋简体"/>
          <w:kern w:val="44"/>
          <w:sz w:val="44"/>
          <w:szCs w:val="44"/>
          <w14:ligatures w14:val="standardContextual"/>
        </w:rPr>
        <w:t>年度部门决算情况说明</w:t>
      </w:r>
      <w:bookmarkEnd w:id="16"/>
    </w:p>
    <w:p w14:paraId="2EE002B8">
      <w:pPr>
        <w:spacing w:line="600" w:lineRule="exact"/>
        <w:ind w:firstLine="600" w:firstLineChars="200"/>
        <w:rPr>
          <w:rFonts w:hint="eastAsia" w:ascii="黑体" w:eastAsia="黑体"/>
          <w:sz w:val="30"/>
          <w:szCs w:val="30"/>
        </w:rPr>
      </w:pPr>
    </w:p>
    <w:p w14:paraId="6B9650D3">
      <w:pPr>
        <w:pStyle w:val="3"/>
        <w:spacing w:before="0" w:after="0" w:line="600" w:lineRule="exact"/>
        <w:ind w:firstLine="602" w:firstLineChars="200"/>
        <w:jc w:val="both"/>
        <w:rPr>
          <w:rFonts w:hint="eastAsia" w:ascii="Times New Roman" w:hAnsi="Times New Roman" w:eastAsia="黑体"/>
          <w:b/>
          <w:bCs w:val="0"/>
          <w:sz w:val="30"/>
          <w:szCs w:val="30"/>
          <w:highlight w:val="none"/>
          <w:u w:val="none"/>
        </w:rPr>
      </w:pPr>
      <w:bookmarkStart w:id="17" w:name="_Toc10868"/>
      <w:r>
        <w:rPr>
          <w:rFonts w:hint="eastAsia" w:ascii="Times New Roman" w:hAnsi="Times New Roman" w:eastAsia="黑体"/>
          <w:b/>
          <w:bCs w:val="0"/>
          <w:sz w:val="30"/>
          <w:szCs w:val="30"/>
          <w:highlight w:val="none"/>
          <w:u w:val="none"/>
        </w:rPr>
        <w:t>一、收入支出决算总体情况</w:t>
      </w:r>
      <w:bookmarkEnd w:id="17"/>
      <w:r>
        <w:rPr>
          <w:rFonts w:hint="eastAsia" w:ascii="Times New Roman" w:hAnsi="Times New Roman" w:eastAsia="黑体"/>
          <w:b/>
          <w:bCs w:val="0"/>
          <w:sz w:val="30"/>
          <w:szCs w:val="30"/>
          <w:highlight w:val="none"/>
          <w:u w:val="none"/>
        </w:rPr>
        <w:t>说明</w:t>
      </w:r>
    </w:p>
    <w:p w14:paraId="5D14C9DA">
      <w:pPr>
        <w:spacing w:line="600" w:lineRule="exact"/>
        <w:jc w:val="both"/>
        <w:rPr>
          <w:rFonts w:hint="eastAsia" w:eastAsia="楷体_GB2312"/>
          <w:b/>
          <w:sz w:val="30"/>
          <w:szCs w:val="30"/>
          <w:highlight w:val="none"/>
          <w:u w:val="none"/>
        </w:rPr>
      </w:pPr>
      <w:r>
        <w:rPr>
          <w:rFonts w:hint="eastAsia" w:eastAsia="仿宋_GB2312"/>
          <w:sz w:val="30"/>
          <w:szCs w:val="30"/>
          <w:highlight w:val="none"/>
          <w:u w:val="none"/>
        </w:rPr>
        <w:t xml:space="preserve">    </w:t>
      </w:r>
      <w:r>
        <w:rPr>
          <w:rFonts w:eastAsia="仿宋_GB2312"/>
          <w:sz w:val="30"/>
          <w:szCs w:val="30"/>
          <w:highlight w:val="none"/>
          <w:u w:val="none"/>
        </w:rPr>
        <w:t>天津市</w:t>
      </w:r>
      <w:r>
        <w:rPr>
          <w:rFonts w:hint="eastAsia" w:eastAsia="仿宋_GB2312"/>
          <w:sz w:val="30"/>
          <w:szCs w:val="30"/>
          <w:highlight w:val="none"/>
          <w:u w:val="none"/>
          <w:lang w:eastAsia="zh-CN"/>
        </w:rPr>
        <w:t>蓟州区别山镇初级中学2023</w:t>
      </w:r>
      <w:r>
        <w:rPr>
          <w:rFonts w:eastAsia="仿宋_GB2312"/>
          <w:sz w:val="30"/>
          <w:szCs w:val="30"/>
          <w:highlight w:val="none"/>
          <w:u w:val="none"/>
        </w:rPr>
        <w:t>年度收入</w:t>
      </w:r>
      <w:r>
        <w:rPr>
          <w:rFonts w:hint="eastAsia" w:eastAsia="仿宋_GB2312"/>
          <w:sz w:val="30"/>
          <w:szCs w:val="30"/>
          <w:highlight w:val="none"/>
          <w:u w:val="none"/>
        </w:rPr>
        <w:t>、支出决算</w:t>
      </w:r>
      <w:r>
        <w:rPr>
          <w:rFonts w:eastAsia="仿宋_GB2312"/>
          <w:sz w:val="30"/>
          <w:szCs w:val="30"/>
          <w:highlight w:val="none"/>
          <w:u w:val="none"/>
        </w:rPr>
        <w:t>总计</w:t>
      </w:r>
      <w:r>
        <w:rPr>
          <w:rFonts w:hint="eastAsia" w:eastAsia="仿宋_GB2312"/>
          <w:sz w:val="30"/>
          <w:szCs w:val="30"/>
          <w:highlight w:val="none"/>
          <w:u w:val="none"/>
          <w:lang w:val="en-US" w:eastAsia="zh-CN"/>
        </w:rPr>
        <w:t>14,425,670.32</w:t>
      </w:r>
      <w:r>
        <w:rPr>
          <w:rFonts w:eastAsia="仿宋_GB2312"/>
          <w:sz w:val="30"/>
          <w:szCs w:val="30"/>
          <w:highlight w:val="none"/>
          <w:u w:val="none"/>
        </w:rPr>
        <w:t>元</w:t>
      </w:r>
      <w:r>
        <w:rPr>
          <w:rFonts w:hint="eastAsia" w:eastAsia="仿宋_GB2312"/>
          <w:sz w:val="30"/>
          <w:szCs w:val="30"/>
          <w:highlight w:val="none"/>
          <w:u w:val="none"/>
        </w:rPr>
        <w:t>。</w:t>
      </w:r>
      <w:r>
        <w:rPr>
          <w:rFonts w:eastAsia="仿宋_GB2312"/>
          <w:sz w:val="30"/>
          <w:szCs w:val="30"/>
          <w:highlight w:val="none"/>
          <w:u w:val="none"/>
        </w:rPr>
        <w:t>与</w:t>
      </w:r>
      <w:r>
        <w:rPr>
          <w:rFonts w:hint="eastAsia" w:eastAsia="仿宋_GB2312"/>
          <w:sz w:val="30"/>
          <w:szCs w:val="30"/>
          <w:highlight w:val="none"/>
          <w:u w:val="none"/>
        </w:rPr>
        <w:t>202</w:t>
      </w:r>
      <w:r>
        <w:rPr>
          <w:rFonts w:hint="eastAsia" w:eastAsia="仿宋_GB2312"/>
          <w:sz w:val="30"/>
          <w:szCs w:val="30"/>
          <w:highlight w:val="none"/>
          <w:u w:val="none"/>
          <w:lang w:val="en-US" w:eastAsia="zh-CN"/>
        </w:rPr>
        <w:t>2</w:t>
      </w:r>
      <w:r>
        <w:rPr>
          <w:rFonts w:eastAsia="仿宋_GB2312"/>
          <w:sz w:val="30"/>
          <w:szCs w:val="30"/>
          <w:highlight w:val="none"/>
          <w:u w:val="none"/>
        </w:rPr>
        <w:t>年</w:t>
      </w:r>
      <w:r>
        <w:rPr>
          <w:rFonts w:hint="eastAsia" w:eastAsia="仿宋_GB2312"/>
          <w:sz w:val="30"/>
          <w:szCs w:val="30"/>
          <w:highlight w:val="none"/>
          <w:u w:val="none"/>
        </w:rPr>
        <w:t>度相比，收、支总计各</w:t>
      </w:r>
      <w:r>
        <w:rPr>
          <w:rFonts w:hint="eastAsia" w:eastAsia="仿宋_GB2312"/>
          <w:sz w:val="30"/>
          <w:szCs w:val="30"/>
          <w:highlight w:val="none"/>
          <w:u w:val="none"/>
          <w:lang w:eastAsia="zh-CN"/>
        </w:rPr>
        <w:t>减少</w:t>
      </w:r>
      <w:r>
        <w:rPr>
          <w:rFonts w:hint="eastAsia" w:eastAsia="仿宋_GB2312"/>
          <w:sz w:val="30"/>
          <w:szCs w:val="30"/>
          <w:highlight w:val="none"/>
          <w:u w:val="none"/>
          <w:lang w:val="en-US" w:eastAsia="zh-CN"/>
        </w:rPr>
        <w:t>626，243.61</w:t>
      </w:r>
      <w:r>
        <w:rPr>
          <w:rFonts w:eastAsia="仿宋_GB2312"/>
          <w:sz w:val="30"/>
          <w:szCs w:val="30"/>
          <w:highlight w:val="none"/>
          <w:u w:val="none"/>
        </w:rPr>
        <w:t>元</w:t>
      </w:r>
      <w:r>
        <w:rPr>
          <w:rFonts w:hint="eastAsia" w:eastAsia="仿宋_GB2312"/>
          <w:sz w:val="30"/>
          <w:szCs w:val="30"/>
          <w:highlight w:val="none"/>
          <w:u w:val="none"/>
        </w:rPr>
        <w:t>，</w:t>
      </w:r>
      <w:r>
        <w:rPr>
          <w:rFonts w:hint="eastAsia" w:eastAsia="仿宋_GB2312"/>
          <w:sz w:val="30"/>
          <w:szCs w:val="30"/>
          <w:highlight w:val="none"/>
          <w:u w:val="none"/>
          <w:lang w:eastAsia="zh-CN"/>
        </w:rPr>
        <w:t>减少</w:t>
      </w:r>
      <w:r>
        <w:rPr>
          <w:rFonts w:hint="eastAsia" w:eastAsia="仿宋_GB2312"/>
          <w:sz w:val="30"/>
          <w:szCs w:val="30"/>
          <w:highlight w:val="none"/>
          <w:u w:val="none"/>
          <w:lang w:val="en-US" w:eastAsia="zh-CN"/>
        </w:rPr>
        <w:t>7.99</w:t>
      </w:r>
      <w:r>
        <w:rPr>
          <w:rFonts w:hint="eastAsia" w:eastAsia="仿宋_GB2312"/>
          <w:sz w:val="30"/>
          <w:szCs w:val="30"/>
          <w:highlight w:val="none"/>
          <w:u w:val="none"/>
        </w:rPr>
        <w:t>%，主要原因是</w:t>
      </w:r>
      <w:r>
        <w:rPr>
          <w:rFonts w:hint="eastAsia" w:eastAsia="仿宋_GB2312"/>
          <w:sz w:val="30"/>
          <w:szCs w:val="30"/>
          <w:highlight w:val="none"/>
          <w:u w:val="none"/>
          <w:lang w:eastAsia="zh-CN"/>
        </w:rPr>
        <w:t>学校存在人员退休</w:t>
      </w:r>
      <w:r>
        <w:rPr>
          <w:rFonts w:hint="eastAsia" w:eastAsia="仿宋_GB2312"/>
          <w:sz w:val="30"/>
          <w:szCs w:val="30"/>
          <w:highlight w:val="none"/>
          <w:u w:val="none"/>
        </w:rPr>
        <w:t>。</w:t>
      </w:r>
    </w:p>
    <w:p w14:paraId="0CF647A4">
      <w:pPr>
        <w:pStyle w:val="3"/>
        <w:spacing w:before="0" w:after="0" w:line="600" w:lineRule="exact"/>
        <w:ind w:firstLine="602" w:firstLineChars="200"/>
        <w:jc w:val="both"/>
        <w:rPr>
          <w:rFonts w:hint="eastAsia" w:ascii="Times New Roman" w:hAnsi="Times New Roman" w:eastAsia="黑体"/>
          <w:b/>
          <w:bCs w:val="0"/>
          <w:sz w:val="30"/>
          <w:szCs w:val="30"/>
          <w:highlight w:val="none"/>
          <w:u w:val="none"/>
        </w:rPr>
      </w:pPr>
      <w:bookmarkStart w:id="18" w:name="_Toc11824"/>
      <w:r>
        <w:rPr>
          <w:rFonts w:hint="eastAsia" w:ascii="Times New Roman" w:hAnsi="Times New Roman" w:eastAsia="黑体"/>
          <w:b/>
          <w:bCs w:val="0"/>
          <w:sz w:val="30"/>
          <w:szCs w:val="30"/>
          <w:highlight w:val="none"/>
          <w:u w:val="none"/>
        </w:rPr>
        <w:t>二、收入决算情况</w:t>
      </w:r>
      <w:bookmarkEnd w:id="18"/>
      <w:r>
        <w:rPr>
          <w:rFonts w:hint="eastAsia" w:ascii="Times New Roman" w:hAnsi="Times New Roman" w:eastAsia="黑体"/>
          <w:b/>
          <w:bCs w:val="0"/>
          <w:sz w:val="30"/>
          <w:szCs w:val="30"/>
          <w:highlight w:val="none"/>
          <w:u w:val="none"/>
        </w:rPr>
        <w:t>说明</w:t>
      </w:r>
    </w:p>
    <w:p w14:paraId="308EA85E">
      <w:pPr>
        <w:spacing w:line="600" w:lineRule="exact"/>
        <w:ind w:firstLine="600" w:firstLineChars="200"/>
        <w:jc w:val="both"/>
        <w:rPr>
          <w:rFonts w:hint="eastAsia" w:ascii="Times New Roman" w:hAnsi="Times New Roman" w:eastAsia="仿宋_GB2312" w:cs="Times New Roman"/>
          <w:sz w:val="30"/>
          <w:szCs w:val="30"/>
          <w:highlight w:val="none"/>
          <w:u w:val="none"/>
          <w:lang w:val="en-US" w:eastAsia="zh-CN"/>
        </w:rPr>
      </w:pPr>
      <w:r>
        <w:rPr>
          <w:rFonts w:eastAsia="仿宋_GB2312"/>
          <w:sz w:val="30"/>
          <w:szCs w:val="30"/>
          <w:highlight w:val="none"/>
          <w:u w:val="none"/>
        </w:rPr>
        <w:t>天津市</w:t>
      </w:r>
      <w:r>
        <w:rPr>
          <w:rFonts w:hint="eastAsia" w:eastAsia="仿宋_GB2312"/>
          <w:sz w:val="30"/>
          <w:szCs w:val="30"/>
          <w:highlight w:val="none"/>
          <w:u w:val="none"/>
          <w:lang w:eastAsia="zh-CN"/>
        </w:rPr>
        <w:t>蓟州区别山镇初级中学2023</w:t>
      </w:r>
      <w:r>
        <w:rPr>
          <w:rFonts w:eastAsia="仿宋_GB2312"/>
          <w:sz w:val="30"/>
          <w:szCs w:val="30"/>
          <w:highlight w:val="none"/>
          <w:u w:val="none"/>
        </w:rPr>
        <w:t>年度</w:t>
      </w:r>
      <w:r>
        <w:rPr>
          <w:rFonts w:hint="eastAsia" w:eastAsia="仿宋_GB2312"/>
          <w:sz w:val="30"/>
          <w:szCs w:val="30"/>
          <w:highlight w:val="none"/>
          <w:u w:val="none"/>
        </w:rPr>
        <w:t>本年</w:t>
      </w:r>
      <w:r>
        <w:rPr>
          <w:rFonts w:eastAsia="仿宋_GB2312"/>
          <w:sz w:val="30"/>
          <w:szCs w:val="30"/>
          <w:highlight w:val="none"/>
          <w:u w:val="none"/>
        </w:rPr>
        <w:t>收入</w:t>
      </w:r>
      <w:r>
        <w:rPr>
          <w:rFonts w:hint="eastAsia" w:eastAsia="仿宋_GB2312"/>
          <w:sz w:val="30"/>
          <w:szCs w:val="30"/>
          <w:highlight w:val="none"/>
          <w:u w:val="none"/>
        </w:rPr>
        <w:t>合</w:t>
      </w:r>
      <w:r>
        <w:rPr>
          <w:rFonts w:eastAsia="仿宋_GB2312"/>
          <w:sz w:val="30"/>
          <w:szCs w:val="30"/>
          <w:highlight w:val="none"/>
          <w:u w:val="none"/>
        </w:rPr>
        <w:t>计</w:t>
      </w:r>
      <w:r>
        <w:rPr>
          <w:rFonts w:hint="eastAsia" w:eastAsia="仿宋_GB2312"/>
          <w:sz w:val="30"/>
          <w:szCs w:val="30"/>
          <w:highlight w:val="none"/>
          <w:u w:val="none"/>
          <w:lang w:val="en-US" w:eastAsia="zh-CN"/>
        </w:rPr>
        <w:t>7,212,835.16</w:t>
      </w:r>
      <w:r>
        <w:rPr>
          <w:rFonts w:eastAsia="仿宋_GB2312"/>
          <w:sz w:val="30"/>
          <w:szCs w:val="30"/>
          <w:highlight w:val="none"/>
          <w:u w:val="none"/>
        </w:rPr>
        <w:t>元，</w:t>
      </w:r>
      <w:r>
        <w:rPr>
          <w:rFonts w:hint="eastAsia" w:eastAsia="仿宋_GB2312"/>
          <w:sz w:val="30"/>
          <w:szCs w:val="30"/>
          <w:highlight w:val="none"/>
          <w:u w:val="none"/>
        </w:rPr>
        <w:t>与202</w:t>
      </w:r>
      <w:r>
        <w:rPr>
          <w:rFonts w:hint="eastAsia" w:eastAsia="仿宋_GB2312"/>
          <w:sz w:val="30"/>
          <w:szCs w:val="30"/>
          <w:highlight w:val="none"/>
          <w:u w:val="none"/>
          <w:lang w:val="en-US" w:eastAsia="zh-CN"/>
        </w:rPr>
        <w:t>2</w:t>
      </w:r>
      <w:r>
        <w:rPr>
          <w:rFonts w:hint="eastAsia" w:eastAsia="仿宋_GB2312"/>
          <w:sz w:val="30"/>
          <w:szCs w:val="30"/>
          <w:highlight w:val="none"/>
          <w:u w:val="none"/>
        </w:rPr>
        <w:t>年度相比</w:t>
      </w:r>
      <w:r>
        <w:rPr>
          <w:rFonts w:hint="eastAsia" w:eastAsia="仿宋_GB2312"/>
          <w:sz w:val="30"/>
          <w:szCs w:val="30"/>
          <w:highlight w:val="none"/>
          <w:u w:val="none"/>
          <w:lang w:eastAsia="zh-CN"/>
        </w:rPr>
        <w:t>减少</w:t>
      </w:r>
      <w:r>
        <w:rPr>
          <w:rFonts w:hint="eastAsia" w:eastAsia="仿宋_GB2312"/>
          <w:sz w:val="30"/>
          <w:szCs w:val="30"/>
          <w:highlight w:val="none"/>
          <w:u w:val="none"/>
          <w:lang w:val="en-US" w:eastAsia="zh-CN"/>
        </w:rPr>
        <w:t>626,243.61</w:t>
      </w:r>
      <w:r>
        <w:rPr>
          <w:rFonts w:eastAsia="仿宋_GB2312"/>
          <w:sz w:val="30"/>
          <w:szCs w:val="30"/>
          <w:highlight w:val="none"/>
          <w:u w:val="none"/>
        </w:rPr>
        <w:t>元</w:t>
      </w:r>
      <w:r>
        <w:rPr>
          <w:rFonts w:hint="eastAsia" w:eastAsia="仿宋_GB2312"/>
          <w:sz w:val="30"/>
          <w:szCs w:val="30"/>
          <w:highlight w:val="none"/>
          <w:u w:val="none"/>
        </w:rPr>
        <w:t>，主要原因是</w:t>
      </w:r>
      <w:r>
        <w:rPr>
          <w:rFonts w:hint="eastAsia" w:eastAsia="仿宋_GB2312"/>
          <w:sz w:val="30"/>
          <w:szCs w:val="30"/>
          <w:highlight w:val="none"/>
          <w:u w:val="none"/>
          <w:lang w:eastAsia="zh-CN"/>
        </w:rPr>
        <w:t>学校人员存在存在人员退休</w:t>
      </w:r>
      <w:r>
        <w:rPr>
          <w:rFonts w:hint="eastAsia" w:eastAsia="仿宋_GB2312"/>
          <w:sz w:val="30"/>
          <w:szCs w:val="30"/>
          <w:highlight w:val="none"/>
          <w:u w:val="none"/>
        </w:rPr>
        <w:t>。</w:t>
      </w:r>
      <w:r>
        <w:rPr>
          <w:rFonts w:eastAsia="仿宋_GB2312"/>
          <w:sz w:val="30"/>
          <w:szCs w:val="30"/>
          <w:highlight w:val="none"/>
          <w:u w:val="none"/>
        </w:rPr>
        <w:t>其中：一般公共预算财政拨款收入</w:t>
      </w:r>
      <w:r>
        <w:rPr>
          <w:rFonts w:hint="eastAsia" w:eastAsia="仿宋_GB2312"/>
          <w:sz w:val="30"/>
          <w:szCs w:val="30"/>
          <w:highlight w:val="none"/>
          <w:u w:val="none"/>
          <w:lang w:val="en-US" w:eastAsia="zh-CN"/>
        </w:rPr>
        <w:t>7,095,314.06</w:t>
      </w:r>
      <w:r>
        <w:rPr>
          <w:rFonts w:eastAsia="仿宋_GB2312"/>
          <w:sz w:val="30"/>
          <w:szCs w:val="30"/>
          <w:highlight w:val="none"/>
          <w:u w:val="none"/>
        </w:rPr>
        <w:t>元，占</w:t>
      </w:r>
      <w:r>
        <w:rPr>
          <w:rFonts w:hint="eastAsia" w:eastAsia="仿宋_GB2312"/>
          <w:sz w:val="30"/>
          <w:szCs w:val="30"/>
          <w:highlight w:val="none"/>
          <w:u w:val="none"/>
          <w:lang w:val="en-US" w:eastAsia="zh-CN"/>
        </w:rPr>
        <w:t>98.37</w:t>
      </w:r>
      <w:r>
        <w:rPr>
          <w:rFonts w:eastAsia="仿宋_GB2312"/>
          <w:sz w:val="30"/>
          <w:szCs w:val="30"/>
          <w:highlight w:val="none"/>
          <w:u w:val="none"/>
        </w:rPr>
        <w:t>%；政府性基金预算财政拨款收入</w:t>
      </w:r>
      <w:r>
        <w:rPr>
          <w:rFonts w:hint="eastAsia" w:eastAsia="仿宋_GB2312"/>
          <w:sz w:val="30"/>
          <w:szCs w:val="30"/>
          <w:highlight w:val="none"/>
          <w:u w:val="none"/>
          <w:lang w:val="en-US" w:eastAsia="zh-CN"/>
        </w:rPr>
        <w:t>0</w:t>
      </w:r>
      <w:r>
        <w:rPr>
          <w:rFonts w:eastAsia="仿宋_GB2312"/>
          <w:sz w:val="30"/>
          <w:szCs w:val="30"/>
          <w:highlight w:val="none"/>
          <w:u w:val="none"/>
        </w:rPr>
        <w:t>元，占</w:t>
      </w:r>
      <w:r>
        <w:rPr>
          <w:rFonts w:hint="eastAsia" w:eastAsia="仿宋_GB2312"/>
          <w:sz w:val="30"/>
          <w:szCs w:val="30"/>
          <w:highlight w:val="none"/>
          <w:u w:val="none"/>
          <w:lang w:val="en-US" w:eastAsia="zh-CN"/>
        </w:rPr>
        <w:t>0</w:t>
      </w:r>
      <w:r>
        <w:rPr>
          <w:rFonts w:eastAsia="仿宋_GB2312"/>
          <w:sz w:val="30"/>
          <w:szCs w:val="30"/>
          <w:highlight w:val="none"/>
          <w:u w:val="none"/>
        </w:rPr>
        <w:t>%；国有资本经营预算财政拨款收入</w:t>
      </w:r>
      <w:r>
        <w:rPr>
          <w:rFonts w:hint="eastAsia" w:eastAsia="仿宋_GB2312"/>
          <w:sz w:val="30"/>
          <w:szCs w:val="30"/>
          <w:highlight w:val="none"/>
          <w:u w:val="none"/>
          <w:lang w:val="en-US" w:eastAsia="zh-CN"/>
        </w:rPr>
        <w:t>0</w:t>
      </w:r>
      <w:r>
        <w:rPr>
          <w:rFonts w:eastAsia="仿宋_GB2312"/>
          <w:sz w:val="30"/>
          <w:szCs w:val="30"/>
          <w:highlight w:val="none"/>
          <w:u w:val="none"/>
        </w:rPr>
        <w:t>元，占</w:t>
      </w:r>
      <w:r>
        <w:rPr>
          <w:rFonts w:hint="eastAsia" w:eastAsia="仿宋_GB2312"/>
          <w:sz w:val="30"/>
          <w:szCs w:val="30"/>
          <w:highlight w:val="none"/>
          <w:u w:val="none"/>
          <w:lang w:val="en-US" w:eastAsia="zh-CN"/>
        </w:rPr>
        <w:t>0</w:t>
      </w:r>
      <w:r>
        <w:rPr>
          <w:rFonts w:eastAsia="仿宋_GB2312"/>
          <w:sz w:val="30"/>
          <w:szCs w:val="30"/>
          <w:highlight w:val="none"/>
          <w:u w:val="none"/>
        </w:rPr>
        <w:t>%；</w:t>
      </w:r>
      <w:r>
        <w:rPr>
          <w:rFonts w:hint="eastAsia" w:eastAsia="仿宋_GB2312"/>
          <w:sz w:val="30"/>
          <w:szCs w:val="30"/>
          <w:highlight w:val="none"/>
          <w:u w:val="none"/>
        </w:rPr>
        <w:t>财政专户管理资金收入</w:t>
      </w:r>
      <w:r>
        <w:rPr>
          <w:rFonts w:hint="eastAsia" w:eastAsia="仿宋_GB2312"/>
          <w:sz w:val="30"/>
          <w:szCs w:val="30"/>
          <w:highlight w:val="none"/>
          <w:u w:val="none"/>
          <w:lang w:val="en-US" w:eastAsia="zh-CN"/>
        </w:rPr>
        <w:t>0</w:t>
      </w:r>
      <w:r>
        <w:rPr>
          <w:rFonts w:eastAsia="仿宋_GB2312"/>
          <w:sz w:val="30"/>
          <w:szCs w:val="30"/>
          <w:highlight w:val="none"/>
          <w:u w:val="none"/>
        </w:rPr>
        <w:t>元，占</w:t>
      </w:r>
      <w:r>
        <w:rPr>
          <w:rFonts w:hint="eastAsia" w:eastAsia="仿宋_GB2312"/>
          <w:sz w:val="30"/>
          <w:szCs w:val="30"/>
          <w:highlight w:val="none"/>
          <w:u w:val="none"/>
          <w:lang w:val="en-US" w:eastAsia="zh-CN"/>
        </w:rPr>
        <w:t>0</w:t>
      </w:r>
      <w:r>
        <w:rPr>
          <w:rFonts w:eastAsia="仿宋_GB2312"/>
          <w:sz w:val="30"/>
          <w:szCs w:val="30"/>
          <w:highlight w:val="none"/>
          <w:u w:val="none"/>
        </w:rPr>
        <w:t>%；事业收入</w:t>
      </w:r>
      <w:r>
        <w:rPr>
          <w:rFonts w:hint="eastAsia" w:eastAsia="仿宋_GB2312"/>
          <w:sz w:val="30"/>
          <w:szCs w:val="30"/>
          <w:highlight w:val="none"/>
          <w:u w:val="none"/>
          <w:lang w:val="en-US" w:eastAsia="zh-CN"/>
        </w:rPr>
        <w:t>0</w:t>
      </w:r>
      <w:r>
        <w:rPr>
          <w:rFonts w:eastAsia="仿宋_GB2312"/>
          <w:sz w:val="30"/>
          <w:szCs w:val="30"/>
          <w:highlight w:val="none"/>
          <w:u w:val="none"/>
        </w:rPr>
        <w:t>元，占</w:t>
      </w:r>
      <w:r>
        <w:rPr>
          <w:rFonts w:hint="eastAsia" w:eastAsia="仿宋_GB2312"/>
          <w:sz w:val="30"/>
          <w:szCs w:val="30"/>
          <w:highlight w:val="none"/>
          <w:u w:val="none"/>
          <w:lang w:val="en-US" w:eastAsia="zh-CN"/>
        </w:rPr>
        <w:t>0</w:t>
      </w:r>
      <w:r>
        <w:rPr>
          <w:rFonts w:eastAsia="仿宋_GB2312"/>
          <w:sz w:val="30"/>
          <w:szCs w:val="30"/>
          <w:highlight w:val="none"/>
          <w:u w:val="none"/>
        </w:rPr>
        <w:t>%；</w:t>
      </w:r>
      <w:r>
        <w:rPr>
          <w:rFonts w:hint="eastAsia" w:eastAsia="仿宋_GB2312"/>
          <w:sz w:val="30"/>
          <w:szCs w:val="30"/>
          <w:highlight w:val="none"/>
          <w:u w:val="none"/>
        </w:rPr>
        <w:t>事业单位</w:t>
      </w:r>
      <w:r>
        <w:rPr>
          <w:rFonts w:eastAsia="仿宋_GB2312"/>
          <w:sz w:val="30"/>
          <w:szCs w:val="30"/>
          <w:highlight w:val="none"/>
          <w:u w:val="none"/>
        </w:rPr>
        <w:t>经营收入</w:t>
      </w:r>
      <w:r>
        <w:rPr>
          <w:rFonts w:hint="eastAsia" w:eastAsia="仿宋_GB2312"/>
          <w:sz w:val="30"/>
          <w:szCs w:val="30"/>
          <w:highlight w:val="none"/>
          <w:u w:val="none"/>
          <w:lang w:val="en-US" w:eastAsia="zh-CN"/>
        </w:rPr>
        <w:t>0</w:t>
      </w:r>
      <w:r>
        <w:rPr>
          <w:rFonts w:eastAsia="仿宋_GB2312"/>
          <w:sz w:val="30"/>
          <w:szCs w:val="30"/>
          <w:highlight w:val="none"/>
          <w:u w:val="none"/>
        </w:rPr>
        <w:t>元，占</w:t>
      </w:r>
      <w:r>
        <w:rPr>
          <w:rFonts w:hint="eastAsia" w:eastAsia="仿宋_GB2312"/>
          <w:sz w:val="30"/>
          <w:szCs w:val="30"/>
          <w:highlight w:val="none"/>
          <w:u w:val="none"/>
          <w:lang w:val="en-US" w:eastAsia="zh-CN"/>
        </w:rPr>
        <w:t>0</w:t>
      </w:r>
      <w:r>
        <w:rPr>
          <w:rFonts w:eastAsia="仿宋_GB2312"/>
          <w:sz w:val="30"/>
          <w:szCs w:val="30"/>
          <w:highlight w:val="none"/>
          <w:u w:val="none"/>
        </w:rPr>
        <w:t>%；上级补助收入</w:t>
      </w:r>
      <w:r>
        <w:rPr>
          <w:rFonts w:hint="eastAsia" w:eastAsia="仿宋_GB2312"/>
          <w:sz w:val="30"/>
          <w:szCs w:val="30"/>
          <w:highlight w:val="none"/>
          <w:u w:val="none"/>
          <w:lang w:val="en-US" w:eastAsia="zh-CN"/>
        </w:rPr>
        <w:t>0</w:t>
      </w:r>
      <w:r>
        <w:rPr>
          <w:rFonts w:eastAsia="仿宋_GB2312"/>
          <w:sz w:val="30"/>
          <w:szCs w:val="30"/>
          <w:highlight w:val="none"/>
          <w:u w:val="none"/>
        </w:rPr>
        <w:t>元，占</w:t>
      </w:r>
      <w:r>
        <w:rPr>
          <w:rFonts w:hint="eastAsia" w:eastAsia="仿宋_GB2312"/>
          <w:sz w:val="30"/>
          <w:szCs w:val="30"/>
          <w:highlight w:val="none"/>
          <w:u w:val="none"/>
          <w:lang w:val="en-US" w:eastAsia="zh-CN"/>
        </w:rPr>
        <w:t>0</w:t>
      </w:r>
      <w:r>
        <w:rPr>
          <w:rFonts w:eastAsia="仿宋_GB2312"/>
          <w:sz w:val="30"/>
          <w:szCs w:val="30"/>
          <w:highlight w:val="none"/>
          <w:u w:val="none"/>
        </w:rPr>
        <w:t>%；附属单位上缴收入</w:t>
      </w:r>
      <w:r>
        <w:rPr>
          <w:rFonts w:hint="eastAsia" w:eastAsia="仿宋_GB2312"/>
          <w:sz w:val="30"/>
          <w:szCs w:val="30"/>
          <w:highlight w:val="none"/>
          <w:u w:val="none"/>
          <w:lang w:val="en-US" w:eastAsia="zh-CN"/>
        </w:rPr>
        <w:t>0</w:t>
      </w:r>
      <w:r>
        <w:rPr>
          <w:rFonts w:eastAsia="仿宋_GB2312"/>
          <w:sz w:val="30"/>
          <w:szCs w:val="30"/>
          <w:highlight w:val="none"/>
          <w:u w:val="none"/>
        </w:rPr>
        <w:t>元，占</w:t>
      </w:r>
      <w:r>
        <w:rPr>
          <w:rFonts w:hint="eastAsia" w:eastAsia="仿宋_GB2312"/>
          <w:sz w:val="30"/>
          <w:szCs w:val="30"/>
          <w:highlight w:val="none"/>
          <w:u w:val="none"/>
          <w:lang w:val="en-US" w:eastAsia="zh-CN"/>
        </w:rPr>
        <w:t>0</w:t>
      </w:r>
      <w:r>
        <w:rPr>
          <w:rFonts w:eastAsia="仿宋_GB2312"/>
          <w:sz w:val="30"/>
          <w:szCs w:val="30"/>
          <w:highlight w:val="none"/>
          <w:u w:val="none"/>
        </w:rPr>
        <w:t>%；其他收入</w:t>
      </w:r>
      <w:r>
        <w:rPr>
          <w:rFonts w:hint="eastAsia" w:eastAsia="仿宋_GB2312"/>
          <w:sz w:val="30"/>
          <w:szCs w:val="30"/>
          <w:highlight w:val="none"/>
          <w:u w:val="none"/>
          <w:lang w:val="en-US" w:eastAsia="zh-CN"/>
        </w:rPr>
        <w:t>117,521.1</w:t>
      </w:r>
      <w:r>
        <w:rPr>
          <w:rFonts w:hint="eastAsia" w:ascii="Times New Roman" w:hAnsi="Times New Roman" w:eastAsia="仿宋_GB2312" w:cs="Times New Roman"/>
          <w:sz w:val="30"/>
          <w:szCs w:val="30"/>
          <w:highlight w:val="none"/>
          <w:u w:val="none"/>
          <w:lang w:val="en-US" w:eastAsia="zh-CN"/>
        </w:rPr>
        <w:t>元，占1.63%。</w:t>
      </w:r>
    </w:p>
    <w:p w14:paraId="1CF78851">
      <w:pPr>
        <w:pStyle w:val="3"/>
        <w:spacing w:before="0" w:after="0" w:line="600" w:lineRule="exact"/>
        <w:ind w:firstLine="602" w:firstLineChars="200"/>
        <w:jc w:val="both"/>
        <w:rPr>
          <w:rFonts w:hint="eastAsia" w:ascii="Times New Roman" w:hAnsi="Times New Roman" w:eastAsia="黑体"/>
          <w:b/>
          <w:bCs w:val="0"/>
          <w:sz w:val="30"/>
          <w:szCs w:val="30"/>
          <w:highlight w:val="none"/>
          <w:u w:val="none"/>
        </w:rPr>
      </w:pPr>
      <w:bookmarkStart w:id="19" w:name="_Toc16536"/>
      <w:r>
        <w:rPr>
          <w:rFonts w:hint="eastAsia" w:ascii="Times New Roman" w:hAnsi="Times New Roman" w:eastAsia="黑体"/>
          <w:b/>
          <w:bCs w:val="0"/>
          <w:sz w:val="30"/>
          <w:szCs w:val="30"/>
          <w:highlight w:val="none"/>
          <w:u w:val="none"/>
        </w:rPr>
        <w:t>三、支出决算情况</w:t>
      </w:r>
      <w:bookmarkEnd w:id="19"/>
      <w:r>
        <w:rPr>
          <w:rFonts w:hint="eastAsia" w:ascii="Times New Roman" w:hAnsi="Times New Roman" w:eastAsia="黑体"/>
          <w:b/>
          <w:bCs w:val="0"/>
          <w:sz w:val="30"/>
          <w:szCs w:val="30"/>
          <w:highlight w:val="none"/>
          <w:u w:val="none"/>
        </w:rPr>
        <w:t>说明</w:t>
      </w:r>
    </w:p>
    <w:p w14:paraId="4894B470">
      <w:pPr>
        <w:autoSpaceDE w:val="0"/>
        <w:autoSpaceDN w:val="0"/>
        <w:adjustRightInd w:val="0"/>
        <w:spacing w:line="600" w:lineRule="exact"/>
        <w:ind w:firstLine="600"/>
        <w:jc w:val="both"/>
        <w:textAlignment w:val="auto"/>
        <w:rPr>
          <w:rFonts w:hint="eastAsia" w:ascii="Times New Roman" w:hAnsi="Times New Roman" w:eastAsia="仿宋_GB2312" w:cs="仿宋_GB2312"/>
          <w:kern w:val="2"/>
          <w:sz w:val="30"/>
          <w:szCs w:val="30"/>
          <w14:ligatures w14:val="standardContextual"/>
        </w:rPr>
      </w:pPr>
      <w:r>
        <w:rPr>
          <w:rFonts w:hint="eastAsia" w:ascii="Times New Roman" w:hAnsi="Times New Roman" w:eastAsia="仿宋_GB2312" w:cs="仿宋_GB2312"/>
          <w:kern w:val="2"/>
          <w:sz w:val="30"/>
          <w:szCs w:val="30"/>
          <w14:ligatures w14:val="standardContextual"/>
        </w:rPr>
        <w:t>天津市</w:t>
      </w:r>
      <w:r>
        <w:rPr>
          <w:rFonts w:hint="eastAsia" w:ascii="Times New Roman" w:hAnsi="Times New Roman" w:eastAsia="仿宋_GB2312" w:cs="仿宋_GB2312"/>
          <w:kern w:val="2"/>
          <w:sz w:val="30"/>
          <w:szCs w:val="30"/>
          <w:lang w:eastAsia="zh-CN"/>
          <w14:ligatures w14:val="standardContextual"/>
        </w:rPr>
        <w:t>蓟州区别山镇初级中学2023</w:t>
      </w:r>
      <w:r>
        <w:rPr>
          <w:rFonts w:hint="eastAsia" w:ascii="Times New Roman" w:hAnsi="Times New Roman" w:eastAsia="仿宋_GB2312" w:cs="仿宋_GB2312"/>
          <w:kern w:val="2"/>
          <w:sz w:val="30"/>
          <w:szCs w:val="30"/>
          <w14:ligatures w14:val="standardContextual"/>
        </w:rPr>
        <w:t>年度本年支出合计</w:t>
      </w:r>
      <w:r>
        <w:rPr>
          <w:rFonts w:hint="eastAsia" w:ascii="Times New Roman" w:hAnsi="Times New Roman" w:eastAsia="仿宋_GB2312" w:cs="仿宋_GB2312"/>
          <w:kern w:val="2"/>
          <w:sz w:val="30"/>
          <w:szCs w:val="30"/>
          <w:lang w:val="en-US" w:eastAsia="zh-CN"/>
          <w14:ligatures w14:val="standardContextual"/>
        </w:rPr>
        <w:t>7,212,835.16</w:t>
      </w:r>
      <w:r>
        <w:rPr>
          <w:rFonts w:hint="eastAsia" w:ascii="Times New Roman" w:hAnsi="Times New Roman" w:eastAsia="仿宋_GB2312" w:cs="仿宋_GB2312"/>
          <w:kern w:val="2"/>
          <w:sz w:val="30"/>
          <w:szCs w:val="30"/>
          <w14:ligatures w14:val="standardContextual"/>
        </w:rPr>
        <w:t>元，与202</w:t>
      </w:r>
      <w:r>
        <w:rPr>
          <w:rFonts w:hint="eastAsia" w:ascii="Times New Roman" w:hAnsi="Times New Roman" w:eastAsia="仿宋_GB2312" w:cs="仿宋_GB2312"/>
          <w:kern w:val="2"/>
          <w:sz w:val="30"/>
          <w:szCs w:val="30"/>
          <w:lang w:val="en-US" w:eastAsia="zh-CN"/>
          <w14:ligatures w14:val="standardContextual"/>
        </w:rPr>
        <w:t>2</w:t>
      </w:r>
      <w:r>
        <w:rPr>
          <w:rFonts w:hint="eastAsia" w:ascii="Times New Roman" w:hAnsi="Times New Roman" w:eastAsia="仿宋_GB2312" w:cs="仿宋_GB2312"/>
          <w:kern w:val="2"/>
          <w:sz w:val="30"/>
          <w:szCs w:val="30"/>
          <w14:ligatures w14:val="standardContextual"/>
        </w:rPr>
        <w:t>年度相比</w:t>
      </w:r>
      <w:r>
        <w:rPr>
          <w:rFonts w:hint="eastAsia" w:ascii="Times New Roman" w:hAnsi="Times New Roman" w:eastAsia="仿宋_GB2312" w:cs="仿宋_GB2312"/>
          <w:kern w:val="2"/>
          <w:sz w:val="30"/>
          <w:szCs w:val="30"/>
          <w:lang w:eastAsia="zh-CN"/>
          <w14:ligatures w14:val="standardContextual"/>
        </w:rPr>
        <w:t>减少</w:t>
      </w:r>
      <w:r>
        <w:rPr>
          <w:rFonts w:hint="eastAsia" w:ascii="Times New Roman" w:hAnsi="Times New Roman" w:eastAsia="仿宋_GB2312" w:cs="仿宋_GB2312"/>
          <w:kern w:val="2"/>
          <w:sz w:val="30"/>
          <w:szCs w:val="30"/>
          <w:lang w:val="en-US" w:eastAsia="zh-CN"/>
          <w14:ligatures w14:val="standardContextual"/>
        </w:rPr>
        <w:t>626,243.61</w:t>
      </w:r>
      <w:r>
        <w:rPr>
          <w:rFonts w:hint="eastAsia" w:ascii="Times New Roman" w:hAnsi="Times New Roman" w:eastAsia="仿宋_GB2312" w:cs="仿宋_GB2312"/>
          <w:kern w:val="2"/>
          <w:sz w:val="30"/>
          <w:szCs w:val="30"/>
          <w14:ligatures w14:val="standardContextual"/>
        </w:rPr>
        <w:t>元，主要原因是</w:t>
      </w:r>
      <w:r>
        <w:rPr>
          <w:rFonts w:hint="eastAsia" w:ascii="Times New Roman" w:hAnsi="Times New Roman" w:eastAsia="仿宋_GB2312" w:cs="仿宋_GB2312"/>
          <w:kern w:val="2"/>
          <w:sz w:val="30"/>
          <w:szCs w:val="30"/>
          <w:lang w:eastAsia="zh-CN"/>
          <w14:ligatures w14:val="standardContextual"/>
        </w:rPr>
        <w:t>学校人员存在存在人员退休</w:t>
      </w:r>
      <w:r>
        <w:rPr>
          <w:rFonts w:hint="eastAsia" w:ascii="Times New Roman" w:hAnsi="Times New Roman" w:eastAsia="仿宋_GB2312" w:cs="仿宋_GB2312"/>
          <w:kern w:val="2"/>
          <w:sz w:val="30"/>
          <w:szCs w:val="30"/>
          <w14:ligatures w14:val="standardContextual"/>
        </w:rPr>
        <w:t>。其中：基本支出</w:t>
      </w:r>
      <w:r>
        <w:rPr>
          <w:rFonts w:hint="eastAsia" w:ascii="Times New Roman" w:hAnsi="Times New Roman" w:eastAsia="仿宋_GB2312" w:cs="仿宋_GB2312"/>
          <w:kern w:val="2"/>
          <w:sz w:val="30"/>
          <w:szCs w:val="30"/>
          <w:lang w:val="en-US" w:eastAsia="zh-CN"/>
          <w14:ligatures w14:val="standardContextual"/>
        </w:rPr>
        <w:t>7,212,835.16</w:t>
      </w:r>
      <w:r>
        <w:rPr>
          <w:rFonts w:hint="eastAsia" w:ascii="Times New Roman" w:hAnsi="Times New Roman" w:eastAsia="仿宋_GB2312" w:cs="仿宋_GB2312"/>
          <w:kern w:val="2"/>
          <w:sz w:val="30"/>
          <w:szCs w:val="30"/>
          <w14:ligatures w14:val="standardContextual"/>
        </w:rPr>
        <w:t>元，占</w:t>
      </w:r>
      <w:r>
        <w:rPr>
          <w:rFonts w:hint="eastAsia" w:ascii="Times New Roman" w:hAnsi="Times New Roman" w:eastAsia="仿宋_GB2312" w:cs="仿宋_GB2312"/>
          <w:kern w:val="2"/>
          <w:sz w:val="30"/>
          <w:szCs w:val="30"/>
          <w:lang w:val="en-US" w:eastAsia="zh-CN"/>
          <w14:ligatures w14:val="standardContextual"/>
        </w:rPr>
        <w:t>100</w:t>
      </w:r>
      <w:r>
        <w:rPr>
          <w:rFonts w:hint="eastAsia" w:ascii="Times New Roman" w:hAnsi="Times New Roman" w:eastAsia="仿宋_GB2312" w:cs="仿宋_GB2312"/>
          <w:kern w:val="2"/>
          <w:sz w:val="30"/>
          <w:szCs w:val="30"/>
          <w14:ligatures w14:val="standardContextual"/>
        </w:rPr>
        <w:t>%；项目支出</w:t>
      </w:r>
      <w:r>
        <w:rPr>
          <w:rFonts w:hint="eastAsia" w:ascii="Times New Roman" w:hAnsi="Times New Roman" w:eastAsia="仿宋_GB2312" w:cs="仿宋_GB2312"/>
          <w:kern w:val="2"/>
          <w:sz w:val="30"/>
          <w:szCs w:val="30"/>
          <w:lang w:val="en-US" w:eastAsia="zh-CN"/>
          <w14:ligatures w14:val="standardContextual"/>
        </w:rPr>
        <w:t>0</w:t>
      </w:r>
      <w:r>
        <w:rPr>
          <w:rFonts w:hint="eastAsia" w:ascii="Times New Roman" w:hAnsi="Times New Roman" w:eastAsia="仿宋_GB2312" w:cs="仿宋_GB2312"/>
          <w:kern w:val="2"/>
          <w:sz w:val="30"/>
          <w:szCs w:val="30"/>
          <w14:ligatures w14:val="standardContextual"/>
        </w:rPr>
        <w:t>元，占</w:t>
      </w:r>
      <w:r>
        <w:rPr>
          <w:rFonts w:hint="eastAsia" w:ascii="Times New Roman" w:hAnsi="Times New Roman" w:eastAsia="仿宋_GB2312" w:cs="仿宋_GB2312"/>
          <w:kern w:val="2"/>
          <w:sz w:val="30"/>
          <w:szCs w:val="30"/>
          <w:lang w:val="en-US" w:eastAsia="zh-CN"/>
          <w14:ligatures w14:val="standardContextual"/>
        </w:rPr>
        <w:t>0</w:t>
      </w:r>
      <w:r>
        <w:rPr>
          <w:rFonts w:hint="eastAsia" w:ascii="Times New Roman" w:hAnsi="Times New Roman" w:eastAsia="仿宋_GB2312" w:cs="仿宋_GB2312"/>
          <w:kern w:val="2"/>
          <w:sz w:val="30"/>
          <w:szCs w:val="30"/>
          <w14:ligatures w14:val="standardContextual"/>
        </w:rPr>
        <w:t>%；上缴上级支出</w:t>
      </w:r>
      <w:r>
        <w:rPr>
          <w:rFonts w:hint="eastAsia" w:ascii="Times New Roman" w:hAnsi="Times New Roman" w:eastAsia="仿宋_GB2312" w:cs="仿宋_GB2312"/>
          <w:kern w:val="2"/>
          <w:sz w:val="30"/>
          <w:szCs w:val="30"/>
          <w:lang w:val="en-US" w:eastAsia="zh-CN"/>
          <w14:ligatures w14:val="standardContextual"/>
        </w:rPr>
        <w:t>0</w:t>
      </w:r>
      <w:r>
        <w:rPr>
          <w:rFonts w:hint="eastAsia" w:ascii="Times New Roman" w:hAnsi="Times New Roman" w:eastAsia="仿宋_GB2312" w:cs="仿宋_GB2312"/>
          <w:kern w:val="2"/>
          <w:sz w:val="30"/>
          <w:szCs w:val="30"/>
          <w14:ligatures w14:val="standardContextual"/>
        </w:rPr>
        <w:t>元，占</w:t>
      </w:r>
      <w:r>
        <w:rPr>
          <w:rFonts w:hint="eastAsia" w:ascii="Times New Roman" w:hAnsi="Times New Roman" w:eastAsia="仿宋_GB2312" w:cs="仿宋_GB2312"/>
          <w:kern w:val="2"/>
          <w:sz w:val="30"/>
          <w:szCs w:val="30"/>
          <w:lang w:val="en-US" w:eastAsia="zh-CN"/>
          <w14:ligatures w14:val="standardContextual"/>
        </w:rPr>
        <w:t>0</w:t>
      </w:r>
      <w:r>
        <w:rPr>
          <w:rFonts w:hint="eastAsia" w:ascii="Times New Roman" w:hAnsi="Times New Roman" w:eastAsia="仿宋_GB2312" w:cs="仿宋_GB2312"/>
          <w:kern w:val="2"/>
          <w:sz w:val="30"/>
          <w:szCs w:val="30"/>
          <w14:ligatures w14:val="standardContextual"/>
        </w:rPr>
        <w:t>%；经营支出</w:t>
      </w:r>
      <w:r>
        <w:rPr>
          <w:rFonts w:hint="eastAsia" w:ascii="Times New Roman" w:hAnsi="Times New Roman" w:eastAsia="仿宋_GB2312" w:cs="仿宋_GB2312"/>
          <w:kern w:val="2"/>
          <w:sz w:val="30"/>
          <w:szCs w:val="30"/>
          <w:lang w:val="en-US" w:eastAsia="zh-CN"/>
          <w14:ligatures w14:val="standardContextual"/>
        </w:rPr>
        <w:t>0</w:t>
      </w:r>
      <w:r>
        <w:rPr>
          <w:rFonts w:hint="eastAsia" w:ascii="Times New Roman" w:hAnsi="Times New Roman" w:eastAsia="仿宋_GB2312" w:cs="仿宋_GB2312"/>
          <w:kern w:val="2"/>
          <w:sz w:val="30"/>
          <w:szCs w:val="30"/>
          <w14:ligatures w14:val="standardContextual"/>
        </w:rPr>
        <w:t>元，占</w:t>
      </w:r>
      <w:r>
        <w:rPr>
          <w:rFonts w:hint="eastAsia" w:ascii="Times New Roman" w:hAnsi="Times New Roman" w:eastAsia="仿宋_GB2312" w:cs="仿宋_GB2312"/>
          <w:kern w:val="2"/>
          <w:sz w:val="30"/>
          <w:szCs w:val="30"/>
          <w:lang w:val="en-US" w:eastAsia="zh-CN"/>
          <w14:ligatures w14:val="standardContextual"/>
        </w:rPr>
        <w:t>0</w:t>
      </w:r>
      <w:r>
        <w:rPr>
          <w:rFonts w:hint="eastAsia" w:ascii="Times New Roman" w:hAnsi="Times New Roman" w:eastAsia="仿宋_GB2312" w:cs="仿宋_GB2312"/>
          <w:kern w:val="2"/>
          <w:sz w:val="30"/>
          <w:szCs w:val="30"/>
          <w14:ligatures w14:val="standardContextual"/>
        </w:rPr>
        <w:t>%；对附属单位补助支出</w:t>
      </w:r>
      <w:r>
        <w:rPr>
          <w:rFonts w:hint="eastAsia" w:ascii="Times New Roman" w:hAnsi="Times New Roman" w:eastAsia="仿宋_GB2312" w:cs="仿宋_GB2312"/>
          <w:kern w:val="2"/>
          <w:sz w:val="30"/>
          <w:szCs w:val="30"/>
          <w:lang w:val="en-US" w:eastAsia="zh-CN"/>
          <w14:ligatures w14:val="standardContextual"/>
        </w:rPr>
        <w:t>0</w:t>
      </w:r>
      <w:r>
        <w:rPr>
          <w:rFonts w:hint="eastAsia" w:ascii="Times New Roman" w:hAnsi="Times New Roman" w:eastAsia="仿宋_GB2312" w:cs="仿宋_GB2312"/>
          <w:kern w:val="2"/>
          <w:sz w:val="30"/>
          <w:szCs w:val="30"/>
          <w14:ligatures w14:val="standardContextual"/>
        </w:rPr>
        <w:t>元，占</w:t>
      </w:r>
      <w:r>
        <w:rPr>
          <w:rFonts w:hint="eastAsia" w:ascii="Times New Roman" w:hAnsi="Times New Roman" w:eastAsia="仿宋_GB2312" w:cs="仿宋_GB2312"/>
          <w:kern w:val="2"/>
          <w:sz w:val="30"/>
          <w:szCs w:val="30"/>
          <w:lang w:val="en-US" w:eastAsia="zh-CN"/>
          <w14:ligatures w14:val="standardContextual"/>
        </w:rPr>
        <w:t>0</w:t>
      </w:r>
      <w:r>
        <w:rPr>
          <w:rFonts w:hint="eastAsia" w:ascii="Times New Roman" w:hAnsi="Times New Roman" w:eastAsia="仿宋_GB2312" w:cs="仿宋_GB2312"/>
          <w:kern w:val="2"/>
          <w:sz w:val="30"/>
          <w:szCs w:val="30"/>
          <w14:ligatures w14:val="standardContextual"/>
        </w:rPr>
        <w:t>%。</w:t>
      </w:r>
    </w:p>
    <w:p w14:paraId="62A502C2">
      <w:pPr>
        <w:pStyle w:val="3"/>
        <w:spacing w:before="0" w:after="0" w:line="600" w:lineRule="exact"/>
        <w:ind w:firstLine="602" w:firstLineChars="200"/>
        <w:jc w:val="both"/>
        <w:rPr>
          <w:rFonts w:hint="eastAsia" w:ascii="Times New Roman" w:hAnsi="Times New Roman" w:eastAsia="黑体"/>
          <w:b/>
          <w:bCs w:val="0"/>
          <w:sz w:val="30"/>
          <w:szCs w:val="30"/>
          <w:highlight w:val="none"/>
          <w:u w:val="none"/>
        </w:rPr>
      </w:pPr>
      <w:bookmarkStart w:id="20" w:name="_Toc18362"/>
      <w:r>
        <w:rPr>
          <w:rFonts w:hint="eastAsia" w:ascii="Times New Roman" w:hAnsi="Times New Roman" w:eastAsia="黑体"/>
          <w:b/>
          <w:bCs w:val="0"/>
          <w:sz w:val="30"/>
          <w:szCs w:val="30"/>
          <w:highlight w:val="none"/>
          <w:u w:val="none"/>
        </w:rPr>
        <w:t>四、财政拨款收支决算总体情况</w:t>
      </w:r>
      <w:bookmarkEnd w:id="20"/>
      <w:r>
        <w:rPr>
          <w:rFonts w:hint="eastAsia" w:ascii="Times New Roman" w:hAnsi="Times New Roman" w:eastAsia="黑体"/>
          <w:b/>
          <w:bCs w:val="0"/>
          <w:sz w:val="30"/>
          <w:szCs w:val="30"/>
          <w:highlight w:val="none"/>
          <w:u w:val="none"/>
        </w:rPr>
        <w:t>说明</w:t>
      </w:r>
    </w:p>
    <w:p w14:paraId="736226E0">
      <w:pPr>
        <w:spacing w:line="600" w:lineRule="exact"/>
        <w:jc w:val="both"/>
        <w:rPr>
          <w:rFonts w:hint="eastAsia" w:eastAsia="楷体_GB2312"/>
          <w:b/>
          <w:sz w:val="30"/>
          <w:szCs w:val="30"/>
          <w:highlight w:val="none"/>
          <w:u w:val="none"/>
        </w:rPr>
      </w:pPr>
      <w:r>
        <w:rPr>
          <w:rFonts w:hint="eastAsia" w:eastAsia="仿宋_GB2312"/>
          <w:sz w:val="30"/>
          <w:szCs w:val="30"/>
          <w:highlight w:val="none"/>
          <w:u w:val="none"/>
        </w:rPr>
        <w:t xml:space="preserve">    </w:t>
      </w:r>
      <w:r>
        <w:rPr>
          <w:rFonts w:eastAsia="仿宋_GB2312"/>
          <w:sz w:val="30"/>
          <w:szCs w:val="30"/>
          <w:highlight w:val="none"/>
          <w:u w:val="none"/>
        </w:rPr>
        <w:t>天津市</w:t>
      </w:r>
      <w:r>
        <w:rPr>
          <w:rFonts w:hint="eastAsia" w:eastAsia="仿宋_GB2312"/>
          <w:sz w:val="30"/>
          <w:szCs w:val="30"/>
          <w:highlight w:val="none"/>
          <w:u w:val="none"/>
          <w:lang w:eastAsia="zh-CN"/>
        </w:rPr>
        <w:t>蓟州区别山镇初级中学2023</w:t>
      </w:r>
      <w:r>
        <w:rPr>
          <w:rFonts w:eastAsia="仿宋_GB2312"/>
          <w:sz w:val="30"/>
          <w:szCs w:val="30"/>
          <w:highlight w:val="none"/>
          <w:u w:val="none"/>
        </w:rPr>
        <w:t>年度</w:t>
      </w:r>
      <w:r>
        <w:rPr>
          <w:rFonts w:hint="eastAsia" w:eastAsia="仿宋_GB2312"/>
          <w:sz w:val="30"/>
          <w:szCs w:val="30"/>
          <w:highlight w:val="none"/>
          <w:u w:val="none"/>
        </w:rPr>
        <w:t>财政拨款</w:t>
      </w:r>
      <w:r>
        <w:rPr>
          <w:rFonts w:eastAsia="仿宋_GB2312"/>
          <w:sz w:val="30"/>
          <w:szCs w:val="30"/>
          <w:highlight w:val="none"/>
          <w:u w:val="none"/>
        </w:rPr>
        <w:t>收入</w:t>
      </w:r>
      <w:r>
        <w:rPr>
          <w:rFonts w:hint="eastAsia" w:eastAsia="仿宋_GB2312"/>
          <w:sz w:val="30"/>
          <w:szCs w:val="30"/>
          <w:highlight w:val="none"/>
          <w:u w:val="none"/>
        </w:rPr>
        <w:t>、支出决算</w:t>
      </w:r>
      <w:r>
        <w:rPr>
          <w:rFonts w:eastAsia="仿宋_GB2312"/>
          <w:sz w:val="30"/>
          <w:szCs w:val="30"/>
          <w:highlight w:val="none"/>
          <w:u w:val="none"/>
        </w:rPr>
        <w:t>总计</w:t>
      </w:r>
      <w:r>
        <w:rPr>
          <w:rFonts w:hint="eastAsia" w:eastAsia="仿宋_GB2312"/>
          <w:sz w:val="30"/>
          <w:szCs w:val="30"/>
          <w:highlight w:val="none"/>
          <w:u w:val="none"/>
          <w:lang w:val="en-US" w:eastAsia="zh-CN"/>
        </w:rPr>
        <w:t>14,190,628.12</w:t>
      </w:r>
      <w:r>
        <w:rPr>
          <w:rFonts w:eastAsia="仿宋_GB2312"/>
          <w:sz w:val="30"/>
          <w:szCs w:val="30"/>
          <w:highlight w:val="none"/>
          <w:u w:val="none"/>
        </w:rPr>
        <w:t>元</w:t>
      </w:r>
      <w:r>
        <w:rPr>
          <w:rFonts w:hint="eastAsia" w:eastAsia="仿宋_GB2312"/>
          <w:sz w:val="30"/>
          <w:szCs w:val="30"/>
          <w:highlight w:val="none"/>
          <w:u w:val="none"/>
        </w:rPr>
        <w:t>。</w:t>
      </w:r>
      <w:r>
        <w:rPr>
          <w:rFonts w:eastAsia="仿宋_GB2312"/>
          <w:sz w:val="30"/>
          <w:szCs w:val="30"/>
          <w:highlight w:val="none"/>
          <w:u w:val="none"/>
        </w:rPr>
        <w:t>与</w:t>
      </w:r>
      <w:r>
        <w:rPr>
          <w:rFonts w:hint="eastAsia" w:eastAsia="仿宋_GB2312"/>
          <w:sz w:val="30"/>
          <w:szCs w:val="30"/>
          <w:highlight w:val="none"/>
          <w:u w:val="none"/>
        </w:rPr>
        <w:t>202</w:t>
      </w:r>
      <w:r>
        <w:rPr>
          <w:rFonts w:hint="eastAsia" w:eastAsia="仿宋_GB2312"/>
          <w:sz w:val="30"/>
          <w:szCs w:val="30"/>
          <w:highlight w:val="none"/>
          <w:u w:val="none"/>
          <w:lang w:val="en-US" w:eastAsia="zh-CN"/>
        </w:rPr>
        <w:t>2</w:t>
      </w:r>
      <w:r>
        <w:rPr>
          <w:rFonts w:eastAsia="仿宋_GB2312"/>
          <w:sz w:val="30"/>
          <w:szCs w:val="30"/>
          <w:highlight w:val="none"/>
          <w:u w:val="none"/>
        </w:rPr>
        <w:t>年</w:t>
      </w:r>
      <w:r>
        <w:rPr>
          <w:rFonts w:hint="eastAsia" w:eastAsia="仿宋_GB2312"/>
          <w:sz w:val="30"/>
          <w:szCs w:val="30"/>
          <w:highlight w:val="none"/>
          <w:u w:val="none"/>
        </w:rPr>
        <w:t>度相比，财政拨款收、支总计各</w:t>
      </w:r>
      <w:r>
        <w:rPr>
          <w:rFonts w:hint="eastAsia" w:eastAsia="仿宋_GB2312"/>
          <w:sz w:val="30"/>
          <w:szCs w:val="30"/>
          <w:highlight w:val="none"/>
          <w:u w:val="none"/>
          <w:lang w:eastAsia="zh-CN"/>
        </w:rPr>
        <w:t>减少</w:t>
      </w:r>
      <w:r>
        <w:rPr>
          <w:rFonts w:hint="eastAsia" w:eastAsia="仿宋_GB2312"/>
          <w:sz w:val="30"/>
          <w:szCs w:val="30"/>
          <w:highlight w:val="none"/>
          <w:u w:val="none"/>
          <w:lang w:val="en-US" w:eastAsia="zh-CN"/>
        </w:rPr>
        <w:t>693,097.89</w:t>
      </w:r>
      <w:r>
        <w:rPr>
          <w:rFonts w:eastAsia="仿宋_GB2312"/>
          <w:sz w:val="30"/>
          <w:szCs w:val="30"/>
          <w:highlight w:val="none"/>
          <w:u w:val="none"/>
        </w:rPr>
        <w:t>元</w:t>
      </w:r>
      <w:r>
        <w:rPr>
          <w:rFonts w:hint="eastAsia" w:eastAsia="仿宋_GB2312"/>
          <w:sz w:val="30"/>
          <w:szCs w:val="30"/>
          <w:highlight w:val="none"/>
          <w:u w:val="none"/>
        </w:rPr>
        <w:t>，</w:t>
      </w:r>
      <w:r>
        <w:rPr>
          <w:rFonts w:hint="eastAsia" w:eastAsia="仿宋_GB2312"/>
          <w:sz w:val="30"/>
          <w:szCs w:val="30"/>
          <w:highlight w:val="none"/>
          <w:u w:val="none"/>
          <w:lang w:eastAsia="zh-CN"/>
        </w:rPr>
        <w:t>减少</w:t>
      </w:r>
      <w:r>
        <w:rPr>
          <w:rFonts w:hint="eastAsia" w:eastAsia="仿宋_GB2312"/>
          <w:sz w:val="30"/>
          <w:szCs w:val="30"/>
          <w:highlight w:val="none"/>
          <w:u w:val="none"/>
          <w:lang w:val="en-US" w:eastAsia="zh-CN"/>
        </w:rPr>
        <w:t>8.9</w:t>
      </w:r>
      <w:r>
        <w:rPr>
          <w:rFonts w:hint="eastAsia" w:eastAsia="仿宋_GB2312"/>
          <w:sz w:val="30"/>
          <w:szCs w:val="30"/>
          <w:highlight w:val="none"/>
          <w:u w:val="none"/>
        </w:rPr>
        <w:t>%，主要原因是</w:t>
      </w:r>
      <w:r>
        <w:rPr>
          <w:rFonts w:hint="eastAsia" w:eastAsia="仿宋_GB2312"/>
          <w:sz w:val="30"/>
          <w:szCs w:val="30"/>
          <w:highlight w:val="none"/>
          <w:u w:val="none"/>
          <w:lang w:eastAsia="zh-CN"/>
        </w:rPr>
        <w:t>学校人员退休人数增加</w:t>
      </w:r>
      <w:r>
        <w:rPr>
          <w:rFonts w:hint="eastAsia" w:eastAsia="仿宋_GB2312"/>
          <w:sz w:val="30"/>
          <w:szCs w:val="30"/>
          <w:highlight w:val="none"/>
          <w:u w:val="none"/>
        </w:rPr>
        <w:t>。</w:t>
      </w:r>
    </w:p>
    <w:p w14:paraId="5BF30A00">
      <w:pPr>
        <w:pStyle w:val="3"/>
        <w:spacing w:before="0" w:after="0" w:line="600" w:lineRule="exact"/>
        <w:ind w:firstLine="602" w:firstLineChars="200"/>
        <w:jc w:val="both"/>
        <w:rPr>
          <w:rFonts w:hint="eastAsia" w:ascii="Times New Roman" w:hAnsi="Times New Roman" w:eastAsia="黑体"/>
          <w:b/>
          <w:bCs w:val="0"/>
          <w:sz w:val="30"/>
          <w:szCs w:val="30"/>
          <w:highlight w:val="none"/>
          <w:u w:val="none"/>
        </w:rPr>
      </w:pPr>
      <w:bookmarkStart w:id="21" w:name="_Toc29106"/>
      <w:r>
        <w:rPr>
          <w:rFonts w:hint="eastAsia" w:ascii="Times New Roman" w:hAnsi="Times New Roman" w:eastAsia="黑体"/>
          <w:b/>
          <w:bCs w:val="0"/>
          <w:sz w:val="30"/>
          <w:szCs w:val="30"/>
          <w:highlight w:val="none"/>
          <w:u w:val="none"/>
        </w:rPr>
        <w:t>五、一般公共预算财政拨款支出决算情况</w:t>
      </w:r>
      <w:bookmarkEnd w:id="21"/>
      <w:r>
        <w:rPr>
          <w:rFonts w:hint="eastAsia" w:ascii="Times New Roman" w:hAnsi="Times New Roman" w:eastAsia="黑体"/>
          <w:b/>
          <w:bCs w:val="0"/>
          <w:sz w:val="30"/>
          <w:szCs w:val="30"/>
          <w:highlight w:val="none"/>
          <w:u w:val="none"/>
        </w:rPr>
        <w:t>说明</w:t>
      </w:r>
    </w:p>
    <w:p w14:paraId="3FC9D9B9">
      <w:pPr>
        <w:spacing w:line="600" w:lineRule="exact"/>
        <w:ind w:left="480" w:leftChars="200"/>
        <w:jc w:val="both"/>
        <w:rPr>
          <w:rFonts w:hint="eastAsia" w:ascii="楷体" w:hAnsi="楷体" w:eastAsia="楷体" w:cs="仿宋_GB2312"/>
          <w:b/>
          <w:sz w:val="30"/>
          <w:szCs w:val="30"/>
          <w:highlight w:val="none"/>
          <w:u w:val="none"/>
        </w:rPr>
      </w:pPr>
      <w:r>
        <w:rPr>
          <w:rFonts w:hint="eastAsia" w:ascii="楷体" w:hAnsi="楷体" w:eastAsia="楷体" w:cs="仿宋_GB2312"/>
          <w:b/>
          <w:sz w:val="30"/>
          <w:szCs w:val="30"/>
          <w:highlight w:val="none"/>
          <w:u w:val="none"/>
        </w:rPr>
        <w:t>（一）总体情况</w:t>
      </w:r>
    </w:p>
    <w:p w14:paraId="3134E438">
      <w:pPr>
        <w:spacing w:line="600" w:lineRule="exact"/>
        <w:ind w:firstLine="600" w:firstLineChars="200"/>
        <w:jc w:val="both"/>
        <w:rPr>
          <w:rFonts w:hint="eastAsia" w:eastAsia="仿宋_GB2312"/>
          <w:sz w:val="30"/>
          <w:szCs w:val="30"/>
          <w:highlight w:val="none"/>
          <w:u w:val="none"/>
        </w:rPr>
      </w:pPr>
      <w:r>
        <w:rPr>
          <w:rFonts w:eastAsia="仿宋_GB2312"/>
          <w:sz w:val="30"/>
          <w:szCs w:val="30"/>
          <w:highlight w:val="none"/>
          <w:u w:val="none"/>
        </w:rPr>
        <w:t>天津市</w:t>
      </w:r>
      <w:r>
        <w:rPr>
          <w:rFonts w:hint="eastAsia" w:eastAsia="仿宋_GB2312"/>
          <w:sz w:val="30"/>
          <w:szCs w:val="30"/>
          <w:highlight w:val="none"/>
          <w:u w:val="none"/>
          <w:lang w:eastAsia="zh-CN"/>
        </w:rPr>
        <w:t>蓟州区别山镇初级中学2023</w:t>
      </w:r>
      <w:r>
        <w:rPr>
          <w:rFonts w:eastAsia="仿宋_GB2312"/>
          <w:sz w:val="30"/>
          <w:szCs w:val="30"/>
          <w:highlight w:val="none"/>
          <w:u w:val="none"/>
        </w:rPr>
        <w:t>年度一般公共预算财政拨款支出</w:t>
      </w:r>
      <w:r>
        <w:rPr>
          <w:rFonts w:hint="eastAsia" w:eastAsia="仿宋_GB2312"/>
          <w:sz w:val="30"/>
          <w:szCs w:val="30"/>
          <w:highlight w:val="none"/>
          <w:u w:val="none"/>
        </w:rPr>
        <w:t>合</w:t>
      </w:r>
      <w:r>
        <w:rPr>
          <w:rFonts w:eastAsia="仿宋_GB2312"/>
          <w:sz w:val="30"/>
          <w:szCs w:val="30"/>
          <w:highlight w:val="none"/>
          <w:u w:val="none"/>
        </w:rPr>
        <w:t>计</w:t>
      </w:r>
      <w:r>
        <w:rPr>
          <w:rFonts w:hint="eastAsia" w:eastAsia="仿宋_GB2312"/>
          <w:sz w:val="30"/>
          <w:szCs w:val="30"/>
          <w:highlight w:val="none"/>
          <w:u w:val="none"/>
          <w:lang w:val="en-US" w:eastAsia="zh-CN"/>
        </w:rPr>
        <w:t>7,095,314.06</w:t>
      </w:r>
      <w:r>
        <w:rPr>
          <w:rFonts w:eastAsia="仿宋_GB2312"/>
          <w:sz w:val="30"/>
          <w:szCs w:val="30"/>
          <w:highlight w:val="none"/>
          <w:u w:val="none"/>
        </w:rPr>
        <w:t>元，</w:t>
      </w:r>
      <w:r>
        <w:rPr>
          <w:rFonts w:hint="eastAsia" w:eastAsia="仿宋_GB2312"/>
          <w:sz w:val="30"/>
          <w:szCs w:val="30"/>
          <w:highlight w:val="none"/>
          <w:u w:val="none"/>
        </w:rPr>
        <w:t>占本年支出合计的</w:t>
      </w:r>
      <w:r>
        <w:rPr>
          <w:rFonts w:hint="eastAsia" w:eastAsia="仿宋_GB2312"/>
          <w:sz w:val="30"/>
          <w:szCs w:val="30"/>
          <w:highlight w:val="none"/>
          <w:u w:val="none"/>
          <w:lang w:val="en-US" w:eastAsia="zh-CN"/>
        </w:rPr>
        <w:t>98.37</w:t>
      </w:r>
      <w:r>
        <w:rPr>
          <w:rFonts w:hint="eastAsia" w:eastAsia="仿宋_GB2312"/>
          <w:sz w:val="30"/>
          <w:szCs w:val="30"/>
          <w:highlight w:val="none"/>
          <w:u w:val="none"/>
        </w:rPr>
        <w:t>%。</w:t>
      </w:r>
      <w:r>
        <w:rPr>
          <w:rFonts w:eastAsia="仿宋_GB2312"/>
          <w:sz w:val="30"/>
          <w:szCs w:val="30"/>
          <w:highlight w:val="none"/>
          <w:u w:val="none"/>
        </w:rPr>
        <w:t>与</w:t>
      </w:r>
      <w:r>
        <w:rPr>
          <w:rFonts w:hint="eastAsia" w:eastAsia="仿宋_GB2312"/>
          <w:sz w:val="30"/>
          <w:szCs w:val="30"/>
          <w:highlight w:val="none"/>
          <w:u w:val="none"/>
        </w:rPr>
        <w:t>202</w:t>
      </w:r>
      <w:r>
        <w:rPr>
          <w:rFonts w:hint="eastAsia" w:eastAsia="仿宋_GB2312"/>
          <w:sz w:val="30"/>
          <w:szCs w:val="30"/>
          <w:highlight w:val="none"/>
          <w:u w:val="none"/>
          <w:lang w:val="en-US" w:eastAsia="zh-CN"/>
        </w:rPr>
        <w:t>2</w:t>
      </w:r>
      <w:r>
        <w:rPr>
          <w:rFonts w:eastAsia="仿宋_GB2312"/>
          <w:sz w:val="30"/>
          <w:szCs w:val="30"/>
          <w:highlight w:val="none"/>
          <w:u w:val="none"/>
        </w:rPr>
        <w:t>年</w:t>
      </w:r>
      <w:r>
        <w:rPr>
          <w:rFonts w:hint="eastAsia" w:eastAsia="仿宋_GB2312"/>
          <w:sz w:val="30"/>
          <w:szCs w:val="30"/>
          <w:highlight w:val="none"/>
          <w:u w:val="none"/>
        </w:rPr>
        <w:t>度相比，一般公共预算财政拨款支出</w:t>
      </w:r>
      <w:r>
        <w:rPr>
          <w:rFonts w:hint="eastAsia" w:eastAsia="仿宋_GB2312"/>
          <w:sz w:val="30"/>
          <w:szCs w:val="30"/>
          <w:highlight w:val="none"/>
          <w:u w:val="none"/>
          <w:lang w:eastAsia="zh-CN"/>
        </w:rPr>
        <w:t>减少</w:t>
      </w:r>
      <w:r>
        <w:rPr>
          <w:rFonts w:hint="eastAsia" w:eastAsia="仿宋_GB2312"/>
          <w:sz w:val="30"/>
          <w:szCs w:val="30"/>
          <w:highlight w:val="none"/>
          <w:u w:val="none"/>
          <w:lang w:val="en-US" w:eastAsia="zh-CN"/>
        </w:rPr>
        <w:t>693,097.89</w:t>
      </w:r>
      <w:r>
        <w:rPr>
          <w:rFonts w:eastAsia="仿宋_GB2312"/>
          <w:sz w:val="30"/>
          <w:szCs w:val="30"/>
          <w:highlight w:val="none"/>
          <w:u w:val="none"/>
        </w:rPr>
        <w:t>元，</w:t>
      </w:r>
      <w:r>
        <w:rPr>
          <w:rFonts w:hint="eastAsia" w:eastAsia="仿宋_GB2312"/>
          <w:sz w:val="30"/>
          <w:szCs w:val="30"/>
          <w:highlight w:val="none"/>
          <w:u w:val="none"/>
          <w:lang w:eastAsia="zh-CN"/>
        </w:rPr>
        <w:t>减少</w:t>
      </w:r>
      <w:r>
        <w:rPr>
          <w:rFonts w:hint="eastAsia" w:eastAsia="仿宋_GB2312"/>
          <w:sz w:val="30"/>
          <w:szCs w:val="30"/>
          <w:highlight w:val="none"/>
          <w:u w:val="none"/>
          <w:lang w:val="en-US" w:eastAsia="zh-CN"/>
        </w:rPr>
        <w:t>8.9</w:t>
      </w:r>
      <w:r>
        <w:rPr>
          <w:rFonts w:hint="eastAsia" w:eastAsia="仿宋_GB2312"/>
          <w:sz w:val="30"/>
          <w:szCs w:val="30"/>
          <w:highlight w:val="none"/>
          <w:u w:val="none"/>
        </w:rPr>
        <w:t>%，主要原因是</w:t>
      </w:r>
      <w:r>
        <w:rPr>
          <w:rFonts w:hint="eastAsia" w:eastAsia="仿宋_GB2312"/>
          <w:sz w:val="30"/>
          <w:szCs w:val="30"/>
          <w:highlight w:val="none"/>
          <w:u w:val="none"/>
          <w:lang w:eastAsia="zh-CN"/>
        </w:rPr>
        <w:t>学校人员存在退休</w:t>
      </w:r>
      <w:r>
        <w:rPr>
          <w:rFonts w:hint="eastAsia" w:eastAsia="仿宋_GB2312"/>
          <w:sz w:val="30"/>
          <w:szCs w:val="30"/>
          <w:highlight w:val="none"/>
          <w:u w:val="none"/>
        </w:rPr>
        <w:t>。</w:t>
      </w:r>
    </w:p>
    <w:p w14:paraId="49B57ACF">
      <w:pPr>
        <w:spacing w:line="600" w:lineRule="exact"/>
        <w:ind w:firstLine="602" w:firstLineChars="200"/>
        <w:jc w:val="both"/>
        <w:rPr>
          <w:rFonts w:hint="eastAsia" w:ascii="楷体" w:hAnsi="楷体" w:eastAsia="楷体" w:cs="仿宋_GB2312"/>
          <w:b/>
          <w:sz w:val="30"/>
          <w:szCs w:val="30"/>
          <w:highlight w:val="none"/>
          <w:u w:val="none"/>
        </w:rPr>
      </w:pPr>
      <w:r>
        <w:rPr>
          <w:rFonts w:hint="eastAsia" w:ascii="楷体" w:hAnsi="楷体" w:eastAsia="楷体" w:cs="仿宋_GB2312"/>
          <w:b/>
          <w:sz w:val="30"/>
          <w:szCs w:val="30"/>
          <w:highlight w:val="none"/>
          <w:u w:val="none"/>
        </w:rPr>
        <w:t>（二）支出结构情况</w:t>
      </w:r>
    </w:p>
    <w:p w14:paraId="00F17D71">
      <w:pPr>
        <w:spacing w:line="600" w:lineRule="exact"/>
        <w:ind w:firstLine="600" w:firstLineChars="200"/>
        <w:jc w:val="both"/>
        <w:rPr>
          <w:rFonts w:hint="eastAsia" w:eastAsia="仿宋_GB2312"/>
          <w:sz w:val="30"/>
          <w:szCs w:val="30"/>
          <w:highlight w:val="none"/>
          <w:u w:val="none"/>
          <w:lang w:val="en-US" w:eastAsia="zh-CN"/>
        </w:rPr>
      </w:pPr>
      <w:r>
        <w:rPr>
          <w:rFonts w:hint="eastAsia" w:eastAsia="仿宋_GB2312"/>
          <w:sz w:val="30"/>
          <w:szCs w:val="30"/>
          <w:highlight w:val="none"/>
          <w:u w:val="none"/>
          <w:lang w:eastAsia="zh-CN"/>
        </w:rPr>
        <w:t>2023</w:t>
      </w:r>
      <w:r>
        <w:rPr>
          <w:rFonts w:hint="eastAsia" w:eastAsia="仿宋_GB2312"/>
          <w:sz w:val="30"/>
          <w:szCs w:val="30"/>
          <w:highlight w:val="none"/>
          <w:u w:val="none"/>
        </w:rPr>
        <w:t>年度一般公共预算财政拨款支出</w:t>
      </w:r>
      <w:r>
        <w:rPr>
          <w:rFonts w:hint="eastAsia" w:eastAsia="仿宋_GB2312"/>
          <w:sz w:val="30"/>
          <w:szCs w:val="30"/>
          <w:highlight w:val="none"/>
          <w:u w:val="none"/>
          <w:lang w:val="en-US" w:eastAsia="zh-CN"/>
        </w:rPr>
        <w:t>7,095,314.06</w:t>
      </w:r>
      <w:r>
        <w:rPr>
          <w:rFonts w:eastAsia="仿宋_GB2312"/>
          <w:sz w:val="30"/>
          <w:szCs w:val="30"/>
          <w:highlight w:val="none"/>
          <w:u w:val="none"/>
        </w:rPr>
        <w:t>元，</w:t>
      </w:r>
      <w:r>
        <w:rPr>
          <w:rFonts w:hint="eastAsia" w:eastAsia="仿宋_GB2312"/>
          <w:sz w:val="30"/>
          <w:szCs w:val="30"/>
          <w:highlight w:val="none"/>
          <w:u w:val="none"/>
        </w:rPr>
        <w:t>主要用于以下方面：</w:t>
      </w:r>
      <w:r>
        <w:rPr>
          <w:rFonts w:hint="eastAsia" w:eastAsia="仿宋_GB2312"/>
          <w:sz w:val="30"/>
          <w:szCs w:val="30"/>
          <w:highlight w:val="none"/>
          <w:u w:val="none"/>
          <w:lang w:eastAsia="zh-CN"/>
        </w:rPr>
        <w:t>教育支出</w:t>
      </w:r>
      <w:r>
        <w:rPr>
          <w:rFonts w:eastAsia="仿宋_GB2312"/>
          <w:sz w:val="30"/>
          <w:szCs w:val="30"/>
          <w:highlight w:val="none"/>
          <w:u w:val="none"/>
        </w:rPr>
        <w:t>（类）</w:t>
      </w:r>
      <w:r>
        <w:rPr>
          <w:rFonts w:hint="eastAsia" w:eastAsia="仿宋_GB2312"/>
          <w:sz w:val="30"/>
          <w:szCs w:val="30"/>
          <w:highlight w:val="none"/>
          <w:u w:val="none"/>
        </w:rPr>
        <w:t>支出</w:t>
      </w:r>
      <w:r>
        <w:rPr>
          <w:rFonts w:hint="eastAsia" w:eastAsia="仿宋_GB2312"/>
          <w:sz w:val="30"/>
          <w:szCs w:val="30"/>
          <w:highlight w:val="none"/>
          <w:u w:val="none"/>
          <w:lang w:val="en-US" w:eastAsia="zh-CN"/>
        </w:rPr>
        <w:t>5,999,087.3</w:t>
      </w:r>
      <w:r>
        <w:rPr>
          <w:rFonts w:eastAsia="仿宋_GB2312"/>
          <w:sz w:val="30"/>
          <w:szCs w:val="30"/>
          <w:highlight w:val="none"/>
          <w:u w:val="none"/>
        </w:rPr>
        <w:t>元，</w:t>
      </w:r>
      <w:r>
        <w:rPr>
          <w:rFonts w:hint="eastAsia" w:eastAsia="仿宋_GB2312"/>
          <w:sz w:val="30"/>
          <w:szCs w:val="30"/>
          <w:highlight w:val="none"/>
          <w:u w:val="none"/>
        </w:rPr>
        <w:t>占</w:t>
      </w:r>
      <w:r>
        <w:rPr>
          <w:rFonts w:hint="eastAsia" w:eastAsia="仿宋_GB2312"/>
          <w:sz w:val="30"/>
          <w:szCs w:val="30"/>
          <w:highlight w:val="none"/>
          <w:u w:val="none"/>
          <w:lang w:val="en-US" w:eastAsia="zh-CN"/>
        </w:rPr>
        <w:t>84.55</w:t>
      </w:r>
      <w:r>
        <w:rPr>
          <w:rFonts w:hint="eastAsia" w:eastAsia="仿宋_GB2312"/>
          <w:sz w:val="30"/>
          <w:szCs w:val="30"/>
          <w:highlight w:val="none"/>
          <w:u w:val="none"/>
        </w:rPr>
        <w:t>%，</w:t>
      </w:r>
      <w:r>
        <w:rPr>
          <w:rFonts w:hint="eastAsia" w:eastAsia="仿宋_GB2312"/>
          <w:sz w:val="30"/>
          <w:szCs w:val="30"/>
          <w:highlight w:val="none"/>
          <w:u w:val="none"/>
          <w:lang w:eastAsia="zh-CN"/>
        </w:rPr>
        <w:t>社会保障和就业</w:t>
      </w:r>
      <w:r>
        <w:rPr>
          <w:rFonts w:eastAsia="仿宋_GB2312"/>
          <w:sz w:val="30"/>
          <w:szCs w:val="30"/>
          <w:highlight w:val="none"/>
          <w:u w:val="none"/>
        </w:rPr>
        <w:t>（类）</w:t>
      </w:r>
      <w:r>
        <w:rPr>
          <w:rFonts w:hint="eastAsia" w:eastAsia="仿宋_GB2312"/>
          <w:sz w:val="30"/>
          <w:szCs w:val="30"/>
          <w:highlight w:val="none"/>
          <w:u w:val="none"/>
        </w:rPr>
        <w:t>支出</w:t>
      </w:r>
      <w:r>
        <w:rPr>
          <w:rFonts w:hint="eastAsia" w:eastAsia="仿宋_GB2312"/>
          <w:sz w:val="30"/>
          <w:szCs w:val="30"/>
          <w:highlight w:val="none"/>
          <w:u w:val="none"/>
          <w:lang w:val="en-US" w:eastAsia="zh-CN"/>
        </w:rPr>
        <w:t>775,570.8</w:t>
      </w:r>
      <w:r>
        <w:rPr>
          <w:rFonts w:eastAsia="仿宋_GB2312"/>
          <w:sz w:val="30"/>
          <w:szCs w:val="30"/>
          <w:highlight w:val="none"/>
          <w:u w:val="none"/>
        </w:rPr>
        <w:t>元，</w:t>
      </w:r>
      <w:r>
        <w:rPr>
          <w:rFonts w:hint="eastAsia" w:eastAsia="仿宋_GB2312"/>
          <w:sz w:val="30"/>
          <w:szCs w:val="30"/>
          <w:highlight w:val="none"/>
          <w:u w:val="none"/>
        </w:rPr>
        <w:t>占</w:t>
      </w:r>
      <w:r>
        <w:rPr>
          <w:rFonts w:hint="eastAsia" w:eastAsia="仿宋_GB2312"/>
          <w:sz w:val="30"/>
          <w:szCs w:val="30"/>
          <w:highlight w:val="none"/>
          <w:u w:val="none"/>
          <w:lang w:val="en-US" w:eastAsia="zh-CN"/>
        </w:rPr>
        <w:t>10.93</w:t>
      </w:r>
      <w:r>
        <w:rPr>
          <w:rFonts w:hint="eastAsia" w:eastAsia="仿宋_GB2312"/>
          <w:sz w:val="30"/>
          <w:szCs w:val="30"/>
          <w:highlight w:val="none"/>
          <w:u w:val="none"/>
        </w:rPr>
        <w:t>%</w:t>
      </w:r>
      <w:r>
        <w:rPr>
          <w:rFonts w:hint="eastAsia" w:eastAsia="仿宋_GB2312"/>
          <w:sz w:val="30"/>
          <w:szCs w:val="30"/>
          <w:highlight w:val="none"/>
          <w:u w:val="none"/>
          <w:lang w:eastAsia="zh-CN"/>
        </w:rPr>
        <w:t>，卫生健康支出</w:t>
      </w:r>
      <w:r>
        <w:rPr>
          <w:rFonts w:eastAsia="仿宋_GB2312"/>
          <w:sz w:val="30"/>
          <w:szCs w:val="30"/>
          <w:highlight w:val="none"/>
          <w:u w:val="none"/>
        </w:rPr>
        <w:t>（类）</w:t>
      </w:r>
      <w:r>
        <w:rPr>
          <w:rFonts w:hint="eastAsia" w:eastAsia="仿宋_GB2312"/>
          <w:sz w:val="30"/>
          <w:szCs w:val="30"/>
          <w:highlight w:val="none"/>
          <w:u w:val="none"/>
        </w:rPr>
        <w:t>支出</w:t>
      </w:r>
      <w:r>
        <w:rPr>
          <w:rFonts w:hint="eastAsia" w:eastAsia="仿宋_GB2312"/>
          <w:sz w:val="30"/>
          <w:szCs w:val="30"/>
          <w:highlight w:val="none"/>
          <w:u w:val="none"/>
          <w:lang w:val="en-US" w:eastAsia="zh-CN"/>
        </w:rPr>
        <w:t>320,655.96</w:t>
      </w:r>
      <w:r>
        <w:rPr>
          <w:rFonts w:eastAsia="仿宋_GB2312"/>
          <w:sz w:val="30"/>
          <w:szCs w:val="30"/>
          <w:highlight w:val="none"/>
          <w:u w:val="none"/>
        </w:rPr>
        <w:t>元，</w:t>
      </w:r>
      <w:r>
        <w:rPr>
          <w:rFonts w:hint="eastAsia" w:eastAsia="仿宋_GB2312"/>
          <w:sz w:val="30"/>
          <w:szCs w:val="30"/>
          <w:highlight w:val="none"/>
          <w:u w:val="none"/>
        </w:rPr>
        <w:t>占</w:t>
      </w:r>
      <w:r>
        <w:rPr>
          <w:rFonts w:hint="eastAsia" w:eastAsia="仿宋_GB2312"/>
          <w:sz w:val="30"/>
          <w:szCs w:val="30"/>
          <w:highlight w:val="none"/>
          <w:u w:val="none"/>
          <w:lang w:val="en-US" w:eastAsia="zh-CN"/>
        </w:rPr>
        <w:t>4.52</w:t>
      </w:r>
      <w:r>
        <w:rPr>
          <w:rFonts w:hint="eastAsia" w:eastAsia="仿宋_GB2312"/>
          <w:sz w:val="30"/>
          <w:szCs w:val="30"/>
          <w:highlight w:val="none"/>
          <w:u w:val="none"/>
        </w:rPr>
        <w:t>%</w:t>
      </w:r>
      <w:r>
        <w:rPr>
          <w:rFonts w:hint="eastAsia" w:eastAsia="仿宋_GB2312"/>
          <w:sz w:val="30"/>
          <w:szCs w:val="30"/>
          <w:highlight w:val="none"/>
          <w:u w:val="none"/>
          <w:lang w:eastAsia="zh-CN"/>
        </w:rPr>
        <w:t>。</w:t>
      </w:r>
    </w:p>
    <w:p w14:paraId="5C53274E">
      <w:pPr>
        <w:numPr>
          <w:ilvl w:val="0"/>
          <w:numId w:val="1"/>
        </w:numPr>
        <w:spacing w:line="600" w:lineRule="exact"/>
        <w:ind w:firstLine="602" w:firstLineChars="200"/>
        <w:jc w:val="both"/>
        <w:rPr>
          <w:rFonts w:ascii="楷体" w:hAnsi="楷体" w:eastAsia="楷体" w:cs="仿宋_GB2312"/>
          <w:b/>
          <w:sz w:val="30"/>
          <w:szCs w:val="30"/>
          <w:highlight w:val="none"/>
          <w:u w:val="none"/>
        </w:rPr>
      </w:pPr>
      <w:r>
        <w:rPr>
          <w:rFonts w:ascii="楷体" w:hAnsi="楷体" w:eastAsia="楷体" w:cs="仿宋_GB2312"/>
          <w:b/>
          <w:sz w:val="30"/>
          <w:szCs w:val="30"/>
          <w:highlight w:val="none"/>
          <w:u w:val="none"/>
        </w:rPr>
        <w:t>具体情况</w:t>
      </w:r>
    </w:p>
    <w:p w14:paraId="32FC5383">
      <w:pPr>
        <w:spacing w:line="600" w:lineRule="exact"/>
        <w:ind w:firstLine="600" w:firstLineChars="200"/>
        <w:jc w:val="both"/>
        <w:rPr>
          <w:rFonts w:hint="eastAsia" w:eastAsia="仿宋_GB2312"/>
          <w:sz w:val="30"/>
          <w:szCs w:val="30"/>
          <w:highlight w:val="none"/>
          <w:u w:val="none"/>
        </w:rPr>
      </w:pPr>
      <w:r>
        <w:rPr>
          <w:rFonts w:hint="eastAsia" w:eastAsia="仿宋_GB2312"/>
          <w:sz w:val="30"/>
          <w:szCs w:val="30"/>
          <w:highlight w:val="none"/>
          <w:u w:val="none"/>
          <w:lang w:eastAsia="zh-CN"/>
        </w:rPr>
        <w:t>2023</w:t>
      </w:r>
      <w:r>
        <w:rPr>
          <w:rFonts w:hint="eastAsia" w:eastAsia="仿宋_GB2312"/>
          <w:sz w:val="30"/>
          <w:szCs w:val="30"/>
          <w:highlight w:val="none"/>
          <w:u w:val="none"/>
        </w:rPr>
        <w:t>年度一般公共预算财政拨款支出年初预算为</w:t>
      </w:r>
      <w:r>
        <w:rPr>
          <w:rFonts w:hint="eastAsia" w:eastAsia="仿宋_GB2312"/>
          <w:sz w:val="30"/>
          <w:szCs w:val="30"/>
          <w:highlight w:val="none"/>
          <w:u w:val="none"/>
          <w:lang w:val="en-US" w:eastAsia="zh-CN"/>
        </w:rPr>
        <w:t>7,584,</w:t>
      </w:r>
      <w:r>
        <w:rPr>
          <w:rFonts w:hint="default" w:eastAsia="仿宋_GB2312"/>
          <w:sz w:val="30"/>
          <w:szCs w:val="30"/>
          <w:highlight w:val="none"/>
          <w:u w:val="none"/>
          <w:lang w:val="en-US" w:eastAsia="zh-CN"/>
        </w:rPr>
        <w:t>803.16</w:t>
      </w:r>
      <w:r>
        <w:rPr>
          <w:rFonts w:eastAsia="仿宋_GB2312"/>
          <w:sz w:val="30"/>
          <w:szCs w:val="30"/>
          <w:highlight w:val="none"/>
          <w:u w:val="none"/>
        </w:rPr>
        <w:t>元，</w:t>
      </w:r>
      <w:r>
        <w:rPr>
          <w:rFonts w:hint="eastAsia" w:eastAsia="仿宋_GB2312"/>
          <w:sz w:val="30"/>
          <w:szCs w:val="30"/>
          <w:highlight w:val="none"/>
          <w:u w:val="none"/>
        </w:rPr>
        <w:t>支出决算为</w:t>
      </w:r>
      <w:r>
        <w:rPr>
          <w:rFonts w:hint="eastAsia" w:eastAsia="仿宋_GB2312"/>
          <w:sz w:val="30"/>
          <w:szCs w:val="30"/>
          <w:highlight w:val="none"/>
          <w:u w:val="none"/>
          <w:lang w:val="en-US" w:eastAsia="zh-CN"/>
        </w:rPr>
        <w:t>7,095,314.06</w:t>
      </w:r>
      <w:r>
        <w:rPr>
          <w:rFonts w:eastAsia="仿宋_GB2312"/>
          <w:sz w:val="30"/>
          <w:szCs w:val="30"/>
          <w:highlight w:val="none"/>
          <w:u w:val="none"/>
        </w:rPr>
        <w:t>元，</w:t>
      </w:r>
      <w:r>
        <w:rPr>
          <w:rFonts w:hint="eastAsia" w:eastAsia="仿宋_GB2312"/>
          <w:sz w:val="30"/>
          <w:szCs w:val="30"/>
          <w:highlight w:val="none"/>
          <w:u w:val="none"/>
        </w:rPr>
        <w:t>完成年初预算的</w:t>
      </w:r>
      <w:r>
        <w:rPr>
          <w:rFonts w:hint="eastAsia" w:eastAsia="仿宋_GB2312"/>
          <w:sz w:val="30"/>
          <w:szCs w:val="30"/>
          <w:highlight w:val="none"/>
          <w:u w:val="none"/>
          <w:lang w:val="en-US" w:eastAsia="zh-CN"/>
        </w:rPr>
        <w:t>93.55</w:t>
      </w:r>
      <w:r>
        <w:rPr>
          <w:rFonts w:hint="eastAsia" w:eastAsia="仿宋_GB2312"/>
          <w:sz w:val="30"/>
          <w:szCs w:val="30"/>
          <w:highlight w:val="none"/>
          <w:u w:val="none"/>
        </w:rPr>
        <w:t>%。其中：</w:t>
      </w:r>
    </w:p>
    <w:p w14:paraId="307FD2A9">
      <w:pPr>
        <w:spacing w:line="600" w:lineRule="exact"/>
        <w:ind w:firstLine="600"/>
        <w:jc w:val="both"/>
        <w:rPr>
          <w:rFonts w:hint="eastAsia" w:eastAsia="仿宋_GB2312"/>
          <w:sz w:val="30"/>
          <w:szCs w:val="30"/>
          <w:highlight w:val="none"/>
          <w:u w:val="none"/>
        </w:rPr>
      </w:pPr>
      <w:r>
        <w:rPr>
          <w:rFonts w:hint="eastAsia" w:eastAsia="仿宋_GB2312"/>
          <w:sz w:val="30"/>
          <w:szCs w:val="30"/>
          <w:highlight w:val="none"/>
          <w:u w:val="none"/>
        </w:rPr>
        <w:t>1.</w:t>
      </w:r>
      <w:r>
        <w:rPr>
          <w:rFonts w:eastAsia="仿宋_GB2312"/>
          <w:sz w:val="30"/>
          <w:szCs w:val="30"/>
          <w:highlight w:val="none"/>
          <w:u w:val="none"/>
        </w:rPr>
        <w:t xml:space="preserve"> </w:t>
      </w:r>
      <w:r>
        <w:rPr>
          <w:rFonts w:hint="eastAsia" w:eastAsia="仿宋_GB2312"/>
          <w:sz w:val="30"/>
          <w:szCs w:val="30"/>
          <w:highlight w:val="none"/>
          <w:u w:val="none"/>
          <w:lang w:eastAsia="zh-CN"/>
        </w:rPr>
        <w:t>教育支出</w:t>
      </w:r>
      <w:r>
        <w:rPr>
          <w:rFonts w:eastAsia="仿宋_GB2312"/>
          <w:sz w:val="30"/>
          <w:szCs w:val="30"/>
          <w:highlight w:val="none"/>
          <w:u w:val="none"/>
        </w:rPr>
        <w:t>（类）</w:t>
      </w:r>
      <w:r>
        <w:rPr>
          <w:rFonts w:hint="eastAsia" w:eastAsia="仿宋_GB2312"/>
          <w:sz w:val="30"/>
          <w:szCs w:val="30"/>
          <w:highlight w:val="none"/>
          <w:u w:val="none"/>
          <w:lang w:eastAsia="zh-CN"/>
        </w:rPr>
        <w:t>普通教育</w:t>
      </w:r>
      <w:r>
        <w:rPr>
          <w:rFonts w:eastAsia="仿宋_GB2312"/>
          <w:sz w:val="30"/>
          <w:szCs w:val="30"/>
          <w:highlight w:val="none"/>
          <w:u w:val="none"/>
        </w:rPr>
        <w:t>（款）</w:t>
      </w:r>
      <w:r>
        <w:rPr>
          <w:rFonts w:hint="eastAsia" w:eastAsia="仿宋_GB2312"/>
          <w:sz w:val="30"/>
          <w:szCs w:val="30"/>
          <w:highlight w:val="none"/>
          <w:u w:val="none"/>
          <w:lang w:eastAsia="zh-CN"/>
        </w:rPr>
        <w:t>初中教育</w:t>
      </w:r>
      <w:r>
        <w:rPr>
          <w:rFonts w:eastAsia="仿宋_GB2312"/>
          <w:sz w:val="30"/>
          <w:szCs w:val="30"/>
          <w:highlight w:val="none"/>
          <w:u w:val="none"/>
        </w:rPr>
        <w:t>（项）</w:t>
      </w:r>
      <w:r>
        <w:rPr>
          <w:rFonts w:hint="eastAsia" w:eastAsia="仿宋_GB2312"/>
          <w:sz w:val="30"/>
          <w:szCs w:val="30"/>
          <w:highlight w:val="none"/>
          <w:u w:val="none"/>
        </w:rPr>
        <w:t>年初预算为</w:t>
      </w:r>
      <w:r>
        <w:rPr>
          <w:rFonts w:hint="eastAsia" w:eastAsia="仿宋_GB2312"/>
          <w:sz w:val="30"/>
          <w:szCs w:val="30"/>
          <w:highlight w:val="none"/>
          <w:u w:val="none"/>
          <w:lang w:val="en-US" w:eastAsia="zh-CN"/>
        </w:rPr>
        <w:t>6,390,422.90</w:t>
      </w:r>
      <w:r>
        <w:rPr>
          <w:rFonts w:eastAsia="仿宋_GB2312"/>
          <w:sz w:val="30"/>
          <w:szCs w:val="30"/>
          <w:highlight w:val="none"/>
          <w:u w:val="none"/>
        </w:rPr>
        <w:t>元，</w:t>
      </w:r>
      <w:r>
        <w:rPr>
          <w:rFonts w:hint="eastAsia" w:eastAsia="仿宋_GB2312"/>
          <w:sz w:val="30"/>
          <w:szCs w:val="30"/>
          <w:highlight w:val="none"/>
          <w:u w:val="none"/>
        </w:rPr>
        <w:t>支出决算为</w:t>
      </w:r>
      <w:r>
        <w:rPr>
          <w:rFonts w:hint="eastAsia" w:eastAsia="仿宋_GB2312"/>
          <w:sz w:val="30"/>
          <w:szCs w:val="30"/>
          <w:highlight w:val="none"/>
          <w:u w:val="none"/>
          <w:lang w:val="en-US" w:eastAsia="zh-CN"/>
        </w:rPr>
        <w:t>5,999,087.3</w:t>
      </w:r>
      <w:r>
        <w:rPr>
          <w:rFonts w:eastAsia="仿宋_GB2312"/>
          <w:sz w:val="30"/>
          <w:szCs w:val="30"/>
          <w:highlight w:val="none"/>
          <w:u w:val="none"/>
        </w:rPr>
        <w:t>元，</w:t>
      </w:r>
      <w:r>
        <w:rPr>
          <w:rFonts w:hint="eastAsia" w:eastAsia="仿宋_GB2312"/>
          <w:sz w:val="30"/>
          <w:szCs w:val="30"/>
          <w:highlight w:val="none"/>
          <w:u w:val="none"/>
        </w:rPr>
        <w:t>完成年初预算的</w:t>
      </w:r>
      <w:r>
        <w:rPr>
          <w:rFonts w:hint="eastAsia" w:eastAsia="仿宋_GB2312"/>
          <w:sz w:val="30"/>
          <w:szCs w:val="30"/>
          <w:highlight w:val="none"/>
          <w:u w:val="none"/>
          <w:lang w:val="en-US" w:eastAsia="zh-CN"/>
        </w:rPr>
        <w:t>93.88</w:t>
      </w:r>
      <w:r>
        <w:rPr>
          <w:rFonts w:hint="eastAsia" w:eastAsia="仿宋_GB2312"/>
          <w:sz w:val="30"/>
          <w:szCs w:val="30"/>
          <w:highlight w:val="none"/>
          <w:u w:val="none"/>
        </w:rPr>
        <w:t>%，决算数</w:t>
      </w:r>
      <w:r>
        <w:rPr>
          <w:rFonts w:hint="eastAsia" w:eastAsia="仿宋_GB2312"/>
          <w:sz w:val="30"/>
          <w:szCs w:val="30"/>
          <w:highlight w:val="none"/>
          <w:u w:val="none"/>
          <w:lang w:eastAsia="zh-CN"/>
        </w:rPr>
        <w:t>小</w:t>
      </w:r>
      <w:r>
        <w:rPr>
          <w:rFonts w:hint="eastAsia" w:eastAsia="仿宋_GB2312"/>
          <w:sz w:val="30"/>
          <w:szCs w:val="30"/>
          <w:highlight w:val="none"/>
          <w:u w:val="none"/>
        </w:rPr>
        <w:t>于年初预算数的主要原因是</w:t>
      </w:r>
      <w:r>
        <w:rPr>
          <w:rFonts w:hint="eastAsia" w:eastAsia="仿宋_GB2312"/>
          <w:sz w:val="30"/>
          <w:szCs w:val="30"/>
          <w:highlight w:val="none"/>
          <w:u w:val="none"/>
          <w:lang w:eastAsia="zh-CN"/>
        </w:rPr>
        <w:t>学校人员退休增加</w:t>
      </w:r>
      <w:r>
        <w:rPr>
          <w:rFonts w:hint="eastAsia" w:eastAsia="仿宋_GB2312"/>
          <w:sz w:val="30"/>
          <w:szCs w:val="30"/>
          <w:highlight w:val="none"/>
          <w:u w:val="none"/>
        </w:rPr>
        <w:t>。</w:t>
      </w:r>
    </w:p>
    <w:p w14:paraId="15F5E83F">
      <w:pPr>
        <w:spacing w:line="600" w:lineRule="exact"/>
        <w:ind w:firstLine="600"/>
        <w:jc w:val="both"/>
        <w:rPr>
          <w:rFonts w:hint="eastAsia" w:eastAsia="仿宋_GB2312"/>
          <w:sz w:val="30"/>
          <w:szCs w:val="30"/>
          <w:highlight w:val="none"/>
          <w:u w:val="none"/>
        </w:rPr>
      </w:pPr>
      <w:r>
        <w:rPr>
          <w:rFonts w:hint="eastAsia" w:eastAsia="仿宋_GB2312"/>
          <w:sz w:val="30"/>
          <w:szCs w:val="30"/>
          <w:highlight w:val="none"/>
          <w:u w:val="none"/>
        </w:rPr>
        <w:t>2.</w:t>
      </w:r>
      <w:r>
        <w:rPr>
          <w:rFonts w:hint="eastAsia" w:eastAsia="仿宋_GB2312"/>
          <w:sz w:val="30"/>
          <w:szCs w:val="30"/>
          <w:highlight w:val="none"/>
          <w:u w:val="none"/>
          <w:lang w:eastAsia="zh-CN"/>
        </w:rPr>
        <w:t>社会保障和就业支出</w:t>
      </w:r>
      <w:r>
        <w:rPr>
          <w:rFonts w:eastAsia="仿宋_GB2312"/>
          <w:sz w:val="30"/>
          <w:szCs w:val="30"/>
          <w:highlight w:val="none"/>
          <w:u w:val="none"/>
        </w:rPr>
        <w:t>（类）</w:t>
      </w:r>
      <w:r>
        <w:rPr>
          <w:rFonts w:hint="eastAsia" w:eastAsia="仿宋_GB2312"/>
          <w:sz w:val="30"/>
          <w:szCs w:val="30"/>
          <w:highlight w:val="none"/>
          <w:u w:val="none"/>
        </w:rPr>
        <w:t>行政事业单位养老支出</w:t>
      </w:r>
      <w:r>
        <w:rPr>
          <w:rFonts w:eastAsia="仿宋_GB2312"/>
          <w:sz w:val="30"/>
          <w:szCs w:val="30"/>
          <w:highlight w:val="none"/>
          <w:u w:val="none"/>
        </w:rPr>
        <w:t>（款）</w:t>
      </w:r>
      <w:r>
        <w:rPr>
          <w:rFonts w:hint="eastAsia" w:eastAsia="仿宋_GB2312"/>
          <w:sz w:val="30"/>
          <w:szCs w:val="30"/>
          <w:highlight w:val="none"/>
          <w:u w:val="none"/>
        </w:rPr>
        <w:t xml:space="preserve">  机关事业单位基本养老保险缴费支出</w:t>
      </w:r>
      <w:r>
        <w:rPr>
          <w:rFonts w:eastAsia="仿宋_GB2312"/>
          <w:sz w:val="30"/>
          <w:szCs w:val="30"/>
          <w:highlight w:val="none"/>
          <w:u w:val="none"/>
        </w:rPr>
        <w:t>（项）</w:t>
      </w:r>
      <w:r>
        <w:rPr>
          <w:rFonts w:hint="eastAsia" w:eastAsia="仿宋_GB2312"/>
          <w:sz w:val="30"/>
          <w:szCs w:val="30"/>
          <w:highlight w:val="none"/>
          <w:u w:val="none"/>
        </w:rPr>
        <w:t>年初预算为</w:t>
      </w:r>
      <w:r>
        <w:rPr>
          <w:rFonts w:hint="eastAsia" w:eastAsia="仿宋_GB2312"/>
          <w:sz w:val="30"/>
          <w:szCs w:val="30"/>
          <w:highlight w:val="none"/>
          <w:u w:val="none"/>
          <w:lang w:val="en-US" w:eastAsia="zh-CN"/>
        </w:rPr>
        <w:t>843,100</w:t>
      </w:r>
      <w:r>
        <w:rPr>
          <w:rFonts w:eastAsia="仿宋_GB2312"/>
          <w:sz w:val="30"/>
          <w:szCs w:val="30"/>
          <w:highlight w:val="none"/>
          <w:u w:val="none"/>
        </w:rPr>
        <w:t>元，</w:t>
      </w:r>
      <w:r>
        <w:rPr>
          <w:rFonts w:hint="eastAsia" w:eastAsia="仿宋_GB2312"/>
          <w:sz w:val="30"/>
          <w:szCs w:val="30"/>
          <w:highlight w:val="none"/>
          <w:u w:val="none"/>
        </w:rPr>
        <w:t>支出决算为</w:t>
      </w:r>
      <w:r>
        <w:rPr>
          <w:rFonts w:hint="eastAsia" w:eastAsia="仿宋_GB2312"/>
          <w:sz w:val="30"/>
          <w:szCs w:val="30"/>
          <w:highlight w:val="none"/>
          <w:u w:val="none"/>
          <w:lang w:val="en-US" w:eastAsia="zh-CN"/>
        </w:rPr>
        <w:t>775,570.8</w:t>
      </w:r>
      <w:r>
        <w:rPr>
          <w:rFonts w:eastAsia="仿宋_GB2312"/>
          <w:sz w:val="30"/>
          <w:szCs w:val="30"/>
          <w:highlight w:val="none"/>
          <w:u w:val="none"/>
        </w:rPr>
        <w:t>元，</w:t>
      </w:r>
      <w:r>
        <w:rPr>
          <w:rFonts w:hint="eastAsia" w:eastAsia="仿宋_GB2312"/>
          <w:sz w:val="30"/>
          <w:szCs w:val="30"/>
          <w:highlight w:val="none"/>
          <w:u w:val="none"/>
        </w:rPr>
        <w:t>完成年初预算的</w:t>
      </w:r>
      <w:r>
        <w:rPr>
          <w:rFonts w:hint="eastAsia" w:eastAsia="仿宋_GB2312"/>
          <w:sz w:val="30"/>
          <w:szCs w:val="30"/>
          <w:highlight w:val="none"/>
          <w:u w:val="none"/>
          <w:lang w:val="en-US" w:eastAsia="zh-CN"/>
        </w:rPr>
        <w:t>92</w:t>
      </w:r>
      <w:r>
        <w:rPr>
          <w:rFonts w:hint="eastAsia" w:eastAsia="仿宋_GB2312"/>
          <w:sz w:val="30"/>
          <w:szCs w:val="30"/>
          <w:highlight w:val="none"/>
          <w:u w:val="none"/>
        </w:rPr>
        <w:t>%，决算数</w:t>
      </w:r>
      <w:r>
        <w:rPr>
          <w:rFonts w:hint="eastAsia" w:eastAsia="仿宋_GB2312"/>
          <w:sz w:val="30"/>
          <w:szCs w:val="30"/>
          <w:highlight w:val="none"/>
          <w:u w:val="none"/>
          <w:lang w:eastAsia="zh-CN"/>
        </w:rPr>
        <w:t>小</w:t>
      </w:r>
      <w:r>
        <w:rPr>
          <w:rFonts w:hint="eastAsia" w:eastAsia="仿宋_GB2312"/>
          <w:sz w:val="30"/>
          <w:szCs w:val="30"/>
          <w:highlight w:val="none"/>
          <w:u w:val="none"/>
        </w:rPr>
        <w:t>于年初预算数的主要原因是</w:t>
      </w:r>
      <w:r>
        <w:rPr>
          <w:rFonts w:hint="eastAsia" w:eastAsia="仿宋_GB2312"/>
          <w:sz w:val="30"/>
          <w:szCs w:val="30"/>
          <w:highlight w:val="none"/>
          <w:u w:val="none"/>
          <w:lang w:eastAsia="zh-CN"/>
        </w:rPr>
        <w:t>学校人员退休增加</w:t>
      </w:r>
      <w:r>
        <w:rPr>
          <w:rFonts w:hint="eastAsia" w:eastAsia="仿宋_GB2312"/>
          <w:sz w:val="30"/>
          <w:szCs w:val="30"/>
          <w:highlight w:val="none"/>
          <w:u w:val="none"/>
        </w:rPr>
        <w:t>。机关事业单位职业年金缴费支出</w:t>
      </w:r>
      <w:r>
        <w:rPr>
          <w:rFonts w:eastAsia="仿宋_GB2312"/>
          <w:sz w:val="30"/>
          <w:szCs w:val="30"/>
          <w:highlight w:val="none"/>
          <w:u w:val="none"/>
        </w:rPr>
        <w:t>（项）</w:t>
      </w:r>
      <w:r>
        <w:rPr>
          <w:rFonts w:hint="eastAsia" w:eastAsia="仿宋_GB2312"/>
          <w:sz w:val="30"/>
          <w:szCs w:val="30"/>
          <w:highlight w:val="none"/>
          <w:u w:val="none"/>
        </w:rPr>
        <w:t>年初预算为</w:t>
      </w:r>
      <w:r>
        <w:rPr>
          <w:rFonts w:hint="eastAsia" w:eastAsia="仿宋_GB2312"/>
          <w:sz w:val="30"/>
          <w:szCs w:val="30"/>
          <w:highlight w:val="none"/>
          <w:u w:val="none"/>
          <w:lang w:val="en-US" w:eastAsia="zh-CN"/>
        </w:rPr>
        <w:t>280,523.6</w:t>
      </w:r>
      <w:r>
        <w:rPr>
          <w:rFonts w:eastAsia="仿宋_GB2312"/>
          <w:sz w:val="30"/>
          <w:szCs w:val="30"/>
          <w:highlight w:val="none"/>
          <w:u w:val="none"/>
        </w:rPr>
        <w:t>元，</w:t>
      </w:r>
      <w:r>
        <w:rPr>
          <w:rFonts w:hint="eastAsia" w:eastAsia="仿宋_GB2312"/>
          <w:sz w:val="30"/>
          <w:szCs w:val="30"/>
          <w:highlight w:val="none"/>
          <w:u w:val="none"/>
        </w:rPr>
        <w:t>支出决算为</w:t>
      </w:r>
      <w:r>
        <w:rPr>
          <w:rFonts w:hint="eastAsia" w:eastAsia="仿宋_GB2312"/>
          <w:sz w:val="30"/>
          <w:szCs w:val="30"/>
          <w:highlight w:val="none"/>
          <w:u w:val="none"/>
          <w:lang w:val="en-US" w:eastAsia="zh-CN"/>
        </w:rPr>
        <w:t>258,523.6</w:t>
      </w:r>
      <w:r>
        <w:rPr>
          <w:rFonts w:eastAsia="仿宋_GB2312"/>
          <w:sz w:val="30"/>
          <w:szCs w:val="30"/>
          <w:highlight w:val="none"/>
          <w:u w:val="none"/>
        </w:rPr>
        <w:t>元，</w:t>
      </w:r>
      <w:r>
        <w:rPr>
          <w:rFonts w:hint="eastAsia" w:eastAsia="仿宋_GB2312"/>
          <w:sz w:val="30"/>
          <w:szCs w:val="30"/>
          <w:highlight w:val="none"/>
          <w:u w:val="none"/>
        </w:rPr>
        <w:t>完成年初预算的</w:t>
      </w:r>
      <w:r>
        <w:rPr>
          <w:rFonts w:hint="eastAsia" w:eastAsia="仿宋_GB2312"/>
          <w:sz w:val="30"/>
          <w:szCs w:val="30"/>
          <w:highlight w:val="none"/>
          <w:u w:val="none"/>
          <w:lang w:val="en-US" w:eastAsia="zh-CN"/>
        </w:rPr>
        <w:t>92.16</w:t>
      </w:r>
      <w:r>
        <w:rPr>
          <w:rFonts w:hint="eastAsia" w:eastAsia="仿宋_GB2312"/>
          <w:sz w:val="30"/>
          <w:szCs w:val="30"/>
          <w:highlight w:val="none"/>
          <w:u w:val="none"/>
        </w:rPr>
        <w:t>%，决算数</w:t>
      </w:r>
      <w:r>
        <w:rPr>
          <w:rFonts w:hint="eastAsia" w:eastAsia="仿宋_GB2312"/>
          <w:sz w:val="30"/>
          <w:szCs w:val="30"/>
          <w:highlight w:val="none"/>
          <w:u w:val="none"/>
          <w:lang w:eastAsia="zh-CN"/>
        </w:rPr>
        <w:t>小</w:t>
      </w:r>
      <w:r>
        <w:rPr>
          <w:rFonts w:hint="eastAsia" w:eastAsia="仿宋_GB2312"/>
          <w:sz w:val="30"/>
          <w:szCs w:val="30"/>
          <w:highlight w:val="none"/>
          <w:u w:val="none"/>
        </w:rPr>
        <w:t>于年初预算数的主要原因是</w:t>
      </w:r>
      <w:r>
        <w:rPr>
          <w:rFonts w:hint="eastAsia" w:eastAsia="仿宋_GB2312"/>
          <w:sz w:val="30"/>
          <w:szCs w:val="30"/>
          <w:highlight w:val="none"/>
          <w:u w:val="none"/>
          <w:lang w:eastAsia="zh-CN"/>
        </w:rPr>
        <w:t>学校人员退休增加</w:t>
      </w:r>
      <w:r>
        <w:rPr>
          <w:rFonts w:hint="eastAsia" w:eastAsia="仿宋_GB2312"/>
          <w:sz w:val="30"/>
          <w:szCs w:val="30"/>
          <w:highlight w:val="none"/>
          <w:u w:val="none"/>
        </w:rPr>
        <w:t>。</w:t>
      </w:r>
    </w:p>
    <w:p w14:paraId="2211E98F">
      <w:pPr>
        <w:spacing w:line="600" w:lineRule="exact"/>
        <w:ind w:firstLine="600"/>
        <w:jc w:val="both"/>
        <w:rPr>
          <w:rFonts w:eastAsia="仿宋_GB2312"/>
          <w:sz w:val="30"/>
          <w:szCs w:val="30"/>
          <w:highlight w:val="none"/>
          <w:u w:val="none"/>
        </w:rPr>
      </w:pPr>
      <w:r>
        <w:rPr>
          <w:rFonts w:hint="eastAsia" w:eastAsia="仿宋_GB2312"/>
          <w:sz w:val="30"/>
          <w:szCs w:val="30"/>
          <w:highlight w:val="none"/>
          <w:u w:val="none"/>
          <w:lang w:val="en-US" w:eastAsia="zh-CN"/>
        </w:rPr>
        <w:t>3</w:t>
      </w:r>
      <w:r>
        <w:rPr>
          <w:rFonts w:hint="eastAsia" w:eastAsia="仿宋_GB2312"/>
          <w:sz w:val="30"/>
          <w:szCs w:val="30"/>
          <w:highlight w:val="none"/>
          <w:u w:val="none"/>
        </w:rPr>
        <w:t>.卫生健康支出</w:t>
      </w:r>
      <w:r>
        <w:rPr>
          <w:rFonts w:eastAsia="仿宋_GB2312"/>
          <w:sz w:val="30"/>
          <w:szCs w:val="30"/>
          <w:highlight w:val="none"/>
          <w:u w:val="none"/>
        </w:rPr>
        <w:t>（类）</w:t>
      </w:r>
      <w:r>
        <w:rPr>
          <w:rFonts w:hint="eastAsia" w:eastAsia="仿宋_GB2312"/>
          <w:sz w:val="30"/>
          <w:szCs w:val="30"/>
          <w:highlight w:val="none"/>
          <w:u w:val="none"/>
        </w:rPr>
        <w:t>行政事业单位医疗</w:t>
      </w:r>
      <w:r>
        <w:rPr>
          <w:rFonts w:eastAsia="仿宋_GB2312"/>
          <w:sz w:val="30"/>
          <w:szCs w:val="30"/>
          <w:highlight w:val="none"/>
          <w:u w:val="none"/>
        </w:rPr>
        <w:t>（款）</w:t>
      </w:r>
      <w:r>
        <w:rPr>
          <w:rFonts w:hint="eastAsia" w:eastAsia="仿宋_GB2312"/>
          <w:sz w:val="30"/>
          <w:szCs w:val="30"/>
          <w:highlight w:val="none"/>
          <w:u w:val="none"/>
        </w:rPr>
        <w:t>事业单位医疗</w:t>
      </w:r>
      <w:r>
        <w:rPr>
          <w:rFonts w:eastAsia="仿宋_GB2312"/>
          <w:sz w:val="30"/>
          <w:szCs w:val="30"/>
          <w:highlight w:val="none"/>
          <w:u w:val="none"/>
        </w:rPr>
        <w:t>（项）</w:t>
      </w:r>
      <w:r>
        <w:rPr>
          <w:rFonts w:hint="eastAsia" w:eastAsia="仿宋_GB2312"/>
          <w:sz w:val="30"/>
          <w:szCs w:val="30"/>
          <w:highlight w:val="none"/>
          <w:u w:val="none"/>
        </w:rPr>
        <w:t>年初预算为</w:t>
      </w:r>
      <w:r>
        <w:rPr>
          <w:rFonts w:hint="eastAsia" w:eastAsia="仿宋_GB2312"/>
          <w:sz w:val="30"/>
          <w:szCs w:val="30"/>
          <w:highlight w:val="none"/>
          <w:u w:val="none"/>
          <w:lang w:val="en-US" w:eastAsia="zh-CN"/>
        </w:rPr>
        <w:t>351,300</w:t>
      </w:r>
      <w:r>
        <w:rPr>
          <w:rFonts w:eastAsia="仿宋_GB2312"/>
          <w:sz w:val="30"/>
          <w:szCs w:val="30"/>
          <w:highlight w:val="none"/>
          <w:u w:val="none"/>
        </w:rPr>
        <w:t>元，</w:t>
      </w:r>
      <w:r>
        <w:rPr>
          <w:rFonts w:hint="eastAsia" w:eastAsia="仿宋_GB2312"/>
          <w:sz w:val="30"/>
          <w:szCs w:val="30"/>
          <w:highlight w:val="none"/>
          <w:u w:val="none"/>
        </w:rPr>
        <w:t>支出决算为</w:t>
      </w:r>
      <w:r>
        <w:rPr>
          <w:rFonts w:hint="eastAsia" w:eastAsia="仿宋_GB2312"/>
          <w:sz w:val="30"/>
          <w:szCs w:val="30"/>
          <w:highlight w:val="none"/>
          <w:u w:val="none"/>
          <w:lang w:val="en-US" w:eastAsia="zh-CN"/>
        </w:rPr>
        <w:t>320,655.96</w:t>
      </w:r>
      <w:r>
        <w:rPr>
          <w:rFonts w:eastAsia="仿宋_GB2312"/>
          <w:sz w:val="30"/>
          <w:szCs w:val="30"/>
          <w:highlight w:val="none"/>
          <w:u w:val="none"/>
        </w:rPr>
        <w:t>元，</w:t>
      </w:r>
      <w:r>
        <w:rPr>
          <w:rFonts w:hint="eastAsia" w:eastAsia="仿宋_GB2312"/>
          <w:sz w:val="30"/>
          <w:szCs w:val="30"/>
          <w:highlight w:val="none"/>
          <w:u w:val="none"/>
        </w:rPr>
        <w:t>完成年初预算的</w:t>
      </w:r>
      <w:r>
        <w:rPr>
          <w:rFonts w:hint="eastAsia" w:eastAsia="仿宋_GB2312"/>
          <w:sz w:val="30"/>
          <w:szCs w:val="30"/>
          <w:highlight w:val="none"/>
          <w:u w:val="none"/>
          <w:lang w:val="en-US" w:eastAsia="zh-CN"/>
        </w:rPr>
        <w:t>91.28</w:t>
      </w:r>
      <w:r>
        <w:rPr>
          <w:rFonts w:hint="eastAsia" w:eastAsia="仿宋_GB2312"/>
          <w:sz w:val="30"/>
          <w:szCs w:val="30"/>
          <w:highlight w:val="none"/>
          <w:u w:val="none"/>
        </w:rPr>
        <w:t>%。决算数</w:t>
      </w:r>
      <w:r>
        <w:rPr>
          <w:rFonts w:hint="eastAsia" w:eastAsia="仿宋_GB2312"/>
          <w:sz w:val="30"/>
          <w:szCs w:val="30"/>
          <w:highlight w:val="none"/>
          <w:u w:val="none"/>
          <w:lang w:eastAsia="zh-CN"/>
        </w:rPr>
        <w:t>小</w:t>
      </w:r>
      <w:r>
        <w:rPr>
          <w:rFonts w:hint="eastAsia" w:eastAsia="仿宋_GB2312"/>
          <w:sz w:val="30"/>
          <w:szCs w:val="30"/>
          <w:highlight w:val="none"/>
          <w:u w:val="none"/>
        </w:rPr>
        <w:t>于年初预算数的主要原因是</w:t>
      </w:r>
      <w:r>
        <w:rPr>
          <w:rFonts w:hint="eastAsia" w:eastAsia="仿宋_GB2312"/>
          <w:sz w:val="30"/>
          <w:szCs w:val="30"/>
          <w:highlight w:val="none"/>
          <w:u w:val="none"/>
          <w:lang w:eastAsia="zh-CN"/>
        </w:rPr>
        <w:t>学校人员退休增加</w:t>
      </w:r>
      <w:r>
        <w:rPr>
          <w:rFonts w:hint="eastAsia" w:eastAsia="仿宋_GB2312"/>
          <w:sz w:val="30"/>
          <w:szCs w:val="30"/>
          <w:highlight w:val="none"/>
          <w:u w:val="none"/>
        </w:rPr>
        <w:t>。</w:t>
      </w:r>
    </w:p>
    <w:p w14:paraId="289E5F30">
      <w:pPr>
        <w:pStyle w:val="3"/>
        <w:spacing w:before="0" w:after="0" w:line="600" w:lineRule="exact"/>
        <w:ind w:firstLine="602" w:firstLineChars="200"/>
        <w:jc w:val="both"/>
        <w:rPr>
          <w:rFonts w:hint="eastAsia" w:ascii="Times New Roman" w:hAnsi="Times New Roman" w:eastAsia="黑体"/>
          <w:b/>
          <w:bCs w:val="0"/>
          <w:sz w:val="30"/>
          <w:szCs w:val="30"/>
          <w:highlight w:val="none"/>
          <w:u w:val="none"/>
        </w:rPr>
      </w:pPr>
      <w:bookmarkStart w:id="22" w:name="_Toc1636"/>
      <w:r>
        <w:rPr>
          <w:rFonts w:hint="eastAsia" w:ascii="Times New Roman" w:hAnsi="Times New Roman" w:eastAsia="黑体"/>
          <w:b/>
          <w:bCs w:val="0"/>
          <w:sz w:val="30"/>
          <w:szCs w:val="30"/>
          <w:highlight w:val="none"/>
          <w:u w:val="none"/>
        </w:rPr>
        <w:t>六、一般公共预算财政拨款基本支出决算情况</w:t>
      </w:r>
      <w:bookmarkEnd w:id="22"/>
      <w:r>
        <w:rPr>
          <w:rFonts w:hint="eastAsia" w:ascii="Times New Roman" w:hAnsi="Times New Roman" w:eastAsia="黑体"/>
          <w:b/>
          <w:bCs w:val="0"/>
          <w:sz w:val="30"/>
          <w:szCs w:val="30"/>
          <w:highlight w:val="none"/>
          <w:u w:val="none"/>
        </w:rPr>
        <w:t>说明</w:t>
      </w:r>
    </w:p>
    <w:p w14:paraId="234D098C">
      <w:pPr>
        <w:spacing w:line="600" w:lineRule="exact"/>
        <w:ind w:firstLine="600" w:firstLineChars="200"/>
        <w:jc w:val="both"/>
        <w:rPr>
          <w:rFonts w:hint="eastAsia" w:eastAsia="仿宋_GB2312"/>
          <w:sz w:val="30"/>
          <w:szCs w:val="30"/>
          <w:highlight w:val="none"/>
          <w:u w:val="none"/>
        </w:rPr>
      </w:pPr>
      <w:r>
        <w:rPr>
          <w:rFonts w:eastAsia="仿宋_GB2312"/>
          <w:sz w:val="30"/>
          <w:szCs w:val="30"/>
          <w:highlight w:val="none"/>
          <w:u w:val="none"/>
        </w:rPr>
        <w:t>天津市</w:t>
      </w:r>
      <w:r>
        <w:rPr>
          <w:rFonts w:hint="eastAsia" w:eastAsia="仿宋_GB2312"/>
          <w:sz w:val="30"/>
          <w:szCs w:val="30"/>
          <w:highlight w:val="none"/>
          <w:u w:val="none"/>
          <w:lang w:eastAsia="zh-CN"/>
        </w:rPr>
        <w:t>蓟州区别山镇初级中学2023</w:t>
      </w:r>
      <w:r>
        <w:rPr>
          <w:rFonts w:eastAsia="仿宋_GB2312"/>
          <w:sz w:val="30"/>
          <w:szCs w:val="30"/>
          <w:highlight w:val="none"/>
          <w:u w:val="none"/>
        </w:rPr>
        <w:t>年度一般公共预算财政拨款基本支出</w:t>
      </w:r>
      <w:r>
        <w:rPr>
          <w:rFonts w:hint="eastAsia" w:eastAsia="仿宋_GB2312"/>
          <w:sz w:val="30"/>
          <w:szCs w:val="30"/>
          <w:highlight w:val="none"/>
          <w:u w:val="none"/>
        </w:rPr>
        <w:t>合计</w:t>
      </w:r>
      <w:r>
        <w:rPr>
          <w:rFonts w:hint="eastAsia" w:eastAsia="仿宋_GB2312"/>
          <w:sz w:val="30"/>
          <w:szCs w:val="30"/>
          <w:highlight w:val="none"/>
          <w:u w:val="none"/>
          <w:lang w:val="en-US" w:eastAsia="zh-CN"/>
        </w:rPr>
        <w:t>7,095,314.06</w:t>
      </w:r>
      <w:r>
        <w:rPr>
          <w:rFonts w:eastAsia="仿宋_GB2312"/>
          <w:sz w:val="30"/>
          <w:szCs w:val="30"/>
          <w:highlight w:val="none"/>
          <w:u w:val="none"/>
        </w:rPr>
        <w:t>元，</w:t>
      </w:r>
      <w:r>
        <w:rPr>
          <w:rFonts w:hint="eastAsia" w:eastAsia="仿宋_GB2312"/>
          <w:sz w:val="30"/>
          <w:szCs w:val="30"/>
          <w:highlight w:val="none"/>
          <w:u w:val="none"/>
        </w:rPr>
        <w:t>与202</w:t>
      </w:r>
      <w:r>
        <w:rPr>
          <w:rFonts w:hint="eastAsia" w:eastAsia="仿宋_GB2312"/>
          <w:sz w:val="30"/>
          <w:szCs w:val="30"/>
          <w:highlight w:val="none"/>
          <w:u w:val="none"/>
          <w:lang w:val="en-US" w:eastAsia="zh-CN"/>
        </w:rPr>
        <w:t>2</w:t>
      </w:r>
      <w:r>
        <w:rPr>
          <w:rFonts w:hint="eastAsia" w:eastAsia="仿宋_GB2312"/>
          <w:sz w:val="30"/>
          <w:szCs w:val="30"/>
          <w:highlight w:val="none"/>
          <w:u w:val="none"/>
        </w:rPr>
        <w:t>年度相比</w:t>
      </w:r>
      <w:r>
        <w:rPr>
          <w:rFonts w:hint="eastAsia" w:eastAsia="仿宋_GB2312"/>
          <w:sz w:val="30"/>
          <w:szCs w:val="30"/>
          <w:highlight w:val="none"/>
          <w:u w:val="none"/>
          <w:lang w:eastAsia="zh-CN"/>
        </w:rPr>
        <w:t>减少</w:t>
      </w:r>
      <w:r>
        <w:rPr>
          <w:rFonts w:hint="eastAsia" w:eastAsia="仿宋_GB2312"/>
          <w:sz w:val="30"/>
          <w:szCs w:val="30"/>
          <w:highlight w:val="none"/>
          <w:u w:val="none"/>
          <w:lang w:val="en-US" w:eastAsia="zh-CN"/>
        </w:rPr>
        <w:t>693,097.89</w:t>
      </w:r>
      <w:r>
        <w:rPr>
          <w:rFonts w:eastAsia="仿宋_GB2312"/>
          <w:sz w:val="30"/>
          <w:szCs w:val="30"/>
          <w:highlight w:val="none"/>
          <w:u w:val="none"/>
        </w:rPr>
        <w:t>元</w:t>
      </w:r>
      <w:r>
        <w:rPr>
          <w:rFonts w:hint="eastAsia" w:eastAsia="仿宋_GB2312"/>
          <w:sz w:val="30"/>
          <w:szCs w:val="30"/>
          <w:highlight w:val="none"/>
          <w:u w:val="none"/>
        </w:rPr>
        <w:t>，主要原因是</w:t>
      </w:r>
      <w:r>
        <w:rPr>
          <w:rFonts w:hint="eastAsia" w:eastAsia="仿宋_GB2312"/>
          <w:sz w:val="30"/>
          <w:szCs w:val="30"/>
          <w:highlight w:val="none"/>
          <w:u w:val="none"/>
          <w:lang w:eastAsia="zh-CN"/>
        </w:rPr>
        <w:t>学校人员存在退休</w:t>
      </w:r>
      <w:r>
        <w:rPr>
          <w:rFonts w:hint="eastAsia" w:eastAsia="仿宋_GB2312"/>
          <w:sz w:val="30"/>
          <w:szCs w:val="30"/>
          <w:highlight w:val="none"/>
          <w:u w:val="none"/>
        </w:rPr>
        <w:t>。其中：</w:t>
      </w:r>
    </w:p>
    <w:p w14:paraId="11EEDACA">
      <w:pPr>
        <w:spacing w:line="600" w:lineRule="exact"/>
        <w:ind w:firstLine="600" w:firstLineChars="200"/>
        <w:jc w:val="both"/>
        <w:rPr>
          <w:rFonts w:hint="eastAsia" w:eastAsia="仿宋_GB2312"/>
          <w:sz w:val="30"/>
          <w:szCs w:val="30"/>
          <w:highlight w:val="none"/>
          <w:u w:val="none"/>
        </w:rPr>
      </w:pPr>
      <w:r>
        <w:rPr>
          <w:rFonts w:hint="eastAsia" w:eastAsia="仿宋_GB2312"/>
          <w:sz w:val="30"/>
          <w:szCs w:val="30"/>
          <w:highlight w:val="none"/>
          <w:u w:val="none"/>
        </w:rPr>
        <w:t>人员经费</w:t>
      </w:r>
      <w:r>
        <w:rPr>
          <w:rFonts w:hint="eastAsia" w:eastAsia="仿宋_GB2312"/>
          <w:sz w:val="30"/>
          <w:szCs w:val="30"/>
          <w:highlight w:val="none"/>
          <w:u w:val="none"/>
          <w:lang w:val="en-US" w:eastAsia="zh-CN"/>
        </w:rPr>
        <w:t>6,703,833.12</w:t>
      </w:r>
      <w:r>
        <w:rPr>
          <w:rFonts w:eastAsia="仿宋_GB2312"/>
          <w:sz w:val="30"/>
          <w:szCs w:val="30"/>
          <w:highlight w:val="none"/>
          <w:u w:val="none"/>
        </w:rPr>
        <w:t>元，</w:t>
      </w:r>
      <w:r>
        <w:rPr>
          <w:rFonts w:hint="eastAsia" w:eastAsia="仿宋_GB2312"/>
          <w:sz w:val="30"/>
          <w:szCs w:val="30"/>
          <w:highlight w:val="none"/>
          <w:u w:val="none"/>
        </w:rPr>
        <w:t>主要包括</w:t>
      </w:r>
      <w:r>
        <w:rPr>
          <w:rFonts w:eastAsia="仿宋_GB2312"/>
          <w:sz w:val="30"/>
          <w:szCs w:val="30"/>
          <w:highlight w:val="none"/>
          <w:u w:val="none"/>
        </w:rPr>
        <w:t>基本工资</w:t>
      </w:r>
      <w:r>
        <w:rPr>
          <w:rFonts w:hint="eastAsia" w:eastAsia="仿宋_GB2312"/>
          <w:sz w:val="30"/>
          <w:szCs w:val="30"/>
          <w:highlight w:val="none"/>
          <w:u w:val="none"/>
        </w:rPr>
        <w:t>、津贴补贴、奖金、 绩效工资</w:t>
      </w:r>
      <w:r>
        <w:rPr>
          <w:rFonts w:hint="eastAsia" w:eastAsia="仿宋_GB2312"/>
          <w:sz w:val="30"/>
          <w:szCs w:val="30"/>
          <w:highlight w:val="none"/>
          <w:u w:val="none"/>
          <w:lang w:eastAsia="zh-CN"/>
        </w:rPr>
        <w:t>、机关事业单位基本养老保险缴费、职工基本医疗保险缴费、职业年金缴费、 其他社会保障缴费、其他工资福利支出、</w:t>
      </w:r>
      <w:r>
        <w:rPr>
          <w:rFonts w:hint="eastAsia" w:eastAsia="仿宋_GB2312"/>
          <w:sz w:val="30"/>
          <w:szCs w:val="30"/>
          <w:highlight w:val="none"/>
          <w:u w:val="none"/>
        </w:rPr>
        <w:t>住房公积金、退休费</w:t>
      </w:r>
      <w:r>
        <w:rPr>
          <w:rFonts w:hint="eastAsia" w:eastAsia="仿宋_GB2312"/>
          <w:sz w:val="30"/>
          <w:szCs w:val="30"/>
          <w:highlight w:val="none"/>
          <w:u w:val="none"/>
          <w:lang w:eastAsia="zh-CN"/>
        </w:rPr>
        <w:t>、生活补助</w:t>
      </w:r>
      <w:r>
        <w:rPr>
          <w:rFonts w:hint="eastAsia" w:eastAsia="仿宋_GB2312"/>
          <w:sz w:val="30"/>
          <w:szCs w:val="30"/>
          <w:highlight w:val="none"/>
          <w:u w:val="none"/>
        </w:rPr>
        <w:t>。</w:t>
      </w:r>
    </w:p>
    <w:p w14:paraId="7938AF65">
      <w:pPr>
        <w:spacing w:line="600" w:lineRule="exact"/>
        <w:ind w:firstLine="600" w:firstLineChars="200"/>
        <w:jc w:val="both"/>
        <w:rPr>
          <w:rFonts w:eastAsia="仿宋_GB2312"/>
          <w:sz w:val="30"/>
          <w:szCs w:val="30"/>
          <w:highlight w:val="none"/>
          <w:u w:val="none"/>
        </w:rPr>
      </w:pPr>
      <w:r>
        <w:rPr>
          <w:rFonts w:hint="eastAsia" w:eastAsia="仿宋_GB2312"/>
          <w:sz w:val="30"/>
          <w:szCs w:val="30"/>
          <w:highlight w:val="none"/>
          <w:u w:val="none"/>
        </w:rPr>
        <w:t>公用经费</w:t>
      </w:r>
      <w:r>
        <w:rPr>
          <w:rFonts w:hint="eastAsia" w:eastAsia="仿宋_GB2312"/>
          <w:sz w:val="30"/>
          <w:szCs w:val="30"/>
          <w:highlight w:val="none"/>
          <w:u w:val="none"/>
          <w:lang w:val="en-US" w:eastAsia="zh-CN"/>
        </w:rPr>
        <w:t>391,480.94</w:t>
      </w:r>
      <w:r>
        <w:rPr>
          <w:rFonts w:eastAsia="仿宋_GB2312"/>
          <w:sz w:val="30"/>
          <w:szCs w:val="30"/>
          <w:highlight w:val="none"/>
          <w:u w:val="none"/>
        </w:rPr>
        <w:t>元，</w:t>
      </w:r>
      <w:r>
        <w:rPr>
          <w:rFonts w:hint="eastAsia" w:eastAsia="仿宋_GB2312"/>
          <w:sz w:val="30"/>
          <w:szCs w:val="30"/>
          <w:highlight w:val="none"/>
          <w:u w:val="none"/>
        </w:rPr>
        <w:t>主要包括办公费、电费</w:t>
      </w:r>
      <w:r>
        <w:rPr>
          <w:rFonts w:hint="eastAsia" w:eastAsia="仿宋_GB2312"/>
          <w:sz w:val="30"/>
          <w:szCs w:val="30"/>
          <w:highlight w:val="none"/>
          <w:u w:val="none"/>
          <w:lang w:eastAsia="zh-CN"/>
        </w:rPr>
        <w:t>、物业管理费、差旅费、维修(护)费、</w:t>
      </w:r>
      <w:r>
        <w:rPr>
          <w:rFonts w:hint="eastAsia" w:eastAsia="仿宋_GB2312"/>
          <w:sz w:val="30"/>
          <w:szCs w:val="30"/>
          <w:highlight w:val="none"/>
          <w:u w:val="none"/>
        </w:rPr>
        <w:t>培训费</w:t>
      </w:r>
      <w:r>
        <w:rPr>
          <w:rFonts w:hint="eastAsia" w:eastAsia="仿宋_GB2312"/>
          <w:sz w:val="30"/>
          <w:szCs w:val="30"/>
          <w:highlight w:val="none"/>
          <w:u w:val="none"/>
          <w:lang w:eastAsia="zh-CN"/>
        </w:rPr>
        <w:t>、劳务费  办公设备购置费</w:t>
      </w:r>
      <w:r>
        <w:rPr>
          <w:rFonts w:hint="eastAsia" w:eastAsia="仿宋_GB2312"/>
          <w:sz w:val="30"/>
          <w:szCs w:val="30"/>
          <w:highlight w:val="none"/>
          <w:u w:val="none"/>
        </w:rPr>
        <w:t>。</w:t>
      </w:r>
    </w:p>
    <w:p w14:paraId="76D8D47A">
      <w:pPr>
        <w:pStyle w:val="3"/>
        <w:spacing w:before="0" w:after="0" w:line="600" w:lineRule="exact"/>
        <w:ind w:firstLine="602" w:firstLineChars="200"/>
        <w:jc w:val="both"/>
        <w:rPr>
          <w:rFonts w:hint="eastAsia" w:ascii="Times New Roman" w:hAnsi="Times New Roman" w:eastAsia="黑体"/>
          <w:b/>
          <w:bCs w:val="0"/>
          <w:sz w:val="30"/>
          <w:szCs w:val="30"/>
          <w:highlight w:val="none"/>
          <w:u w:val="none"/>
        </w:rPr>
      </w:pPr>
      <w:bookmarkStart w:id="23" w:name="_Toc18682"/>
      <w:bookmarkStart w:id="24" w:name="_Toc27173"/>
      <w:r>
        <w:rPr>
          <w:rFonts w:hint="eastAsia" w:ascii="Times New Roman" w:hAnsi="Times New Roman" w:eastAsia="黑体"/>
          <w:b/>
          <w:bCs w:val="0"/>
          <w:sz w:val="30"/>
          <w:szCs w:val="30"/>
          <w:highlight w:val="none"/>
          <w:u w:val="none"/>
        </w:rPr>
        <w:t>七、政府性基金预算财政拨款收支决算情况</w:t>
      </w:r>
      <w:bookmarkEnd w:id="23"/>
      <w:r>
        <w:rPr>
          <w:rFonts w:hint="eastAsia" w:ascii="Times New Roman" w:hAnsi="Times New Roman" w:eastAsia="黑体"/>
          <w:b/>
          <w:bCs w:val="0"/>
          <w:sz w:val="30"/>
          <w:szCs w:val="30"/>
          <w:highlight w:val="none"/>
          <w:u w:val="none"/>
        </w:rPr>
        <w:t>说明</w:t>
      </w:r>
    </w:p>
    <w:p w14:paraId="5B28D5DD">
      <w:pPr>
        <w:autoSpaceDE w:val="0"/>
        <w:autoSpaceDN w:val="0"/>
        <w:adjustRightInd w:val="0"/>
        <w:spacing w:line="600" w:lineRule="exact"/>
        <w:ind w:firstLine="600"/>
        <w:jc w:val="both"/>
        <w:textAlignment w:val="auto"/>
        <w:rPr>
          <w:rFonts w:hint="eastAsia" w:ascii="Times New Roman" w:hAnsi="Times New Roman" w:eastAsia="仿宋_GB2312" w:cs="仿宋_GB2312"/>
          <w:kern w:val="2"/>
          <w:sz w:val="30"/>
          <w:szCs w:val="30"/>
          <w14:ligatures w14:val="standardContextual"/>
        </w:rPr>
      </w:pPr>
      <w:r>
        <w:rPr>
          <w:rFonts w:hint="eastAsia" w:ascii="Times New Roman" w:hAnsi="Times New Roman" w:eastAsia="仿宋_GB2312" w:cs="仿宋_GB2312"/>
          <w:kern w:val="2"/>
          <w:sz w:val="30"/>
          <w:szCs w:val="30"/>
          <w14:ligatures w14:val="standardContextual"/>
        </w:rPr>
        <w:t>天津市</w:t>
      </w:r>
      <w:r>
        <w:rPr>
          <w:rFonts w:hint="eastAsia" w:ascii="Times New Roman" w:hAnsi="Times New Roman" w:eastAsia="仿宋_GB2312" w:cs="仿宋_GB2312"/>
          <w:kern w:val="2"/>
          <w:sz w:val="30"/>
          <w:szCs w:val="30"/>
          <w:lang w:eastAsia="zh-CN"/>
          <w14:ligatures w14:val="standardContextual"/>
        </w:rPr>
        <w:t>蓟州区别山镇初级中学2023</w:t>
      </w:r>
      <w:r>
        <w:rPr>
          <w:rFonts w:hint="eastAsia" w:ascii="Times New Roman" w:hAnsi="Times New Roman" w:eastAsia="仿宋_GB2312" w:cs="仿宋_GB2312"/>
          <w:kern w:val="2"/>
          <w:sz w:val="30"/>
          <w:szCs w:val="30"/>
          <w14:ligatures w14:val="standardContextual"/>
        </w:rPr>
        <w:t>年度无政府性基金预算财政拨款收入、支出和结转结余。</w:t>
      </w:r>
    </w:p>
    <w:p w14:paraId="4D42BBF3">
      <w:pPr>
        <w:pStyle w:val="3"/>
        <w:spacing w:before="0" w:after="0" w:line="600" w:lineRule="exact"/>
        <w:ind w:firstLine="602" w:firstLineChars="200"/>
        <w:jc w:val="both"/>
        <w:rPr>
          <w:rFonts w:hint="eastAsia" w:ascii="Times New Roman" w:hAnsi="Times New Roman" w:eastAsia="黑体"/>
          <w:b/>
          <w:bCs w:val="0"/>
          <w:sz w:val="30"/>
          <w:szCs w:val="30"/>
          <w:highlight w:val="none"/>
          <w:u w:val="none"/>
        </w:rPr>
      </w:pPr>
      <w:bookmarkStart w:id="25" w:name="_Toc11823"/>
      <w:r>
        <w:rPr>
          <w:rFonts w:hint="eastAsia" w:ascii="Times New Roman" w:hAnsi="Times New Roman" w:eastAsia="黑体"/>
          <w:b/>
          <w:bCs w:val="0"/>
          <w:sz w:val="30"/>
          <w:szCs w:val="30"/>
          <w:highlight w:val="none"/>
          <w:u w:val="none"/>
        </w:rPr>
        <w:t>八、国有资本经营预算财政拨款收支决算情况</w:t>
      </w:r>
      <w:bookmarkEnd w:id="25"/>
      <w:r>
        <w:rPr>
          <w:rFonts w:hint="eastAsia" w:ascii="Times New Roman" w:hAnsi="Times New Roman" w:eastAsia="黑体"/>
          <w:b/>
          <w:bCs w:val="0"/>
          <w:sz w:val="30"/>
          <w:szCs w:val="30"/>
          <w:highlight w:val="none"/>
          <w:u w:val="none"/>
        </w:rPr>
        <w:t>说明</w:t>
      </w:r>
    </w:p>
    <w:p w14:paraId="09F9E3E4">
      <w:pPr>
        <w:autoSpaceDE w:val="0"/>
        <w:autoSpaceDN w:val="0"/>
        <w:adjustRightInd w:val="0"/>
        <w:spacing w:line="600" w:lineRule="exact"/>
        <w:ind w:firstLine="600"/>
        <w:jc w:val="both"/>
        <w:textAlignment w:val="auto"/>
        <w:rPr>
          <w:rFonts w:hint="eastAsia" w:ascii="Times New Roman" w:hAnsi="Times New Roman" w:eastAsia="仿宋_GB2312" w:cs="仿宋_GB2312"/>
          <w:kern w:val="2"/>
          <w:sz w:val="30"/>
          <w:szCs w:val="30"/>
          <w14:ligatures w14:val="standardContextual"/>
        </w:rPr>
      </w:pPr>
      <w:r>
        <w:rPr>
          <w:rFonts w:hint="eastAsia" w:ascii="Times New Roman" w:hAnsi="Times New Roman" w:eastAsia="仿宋_GB2312" w:cs="仿宋_GB2312"/>
          <w:kern w:val="2"/>
          <w:sz w:val="30"/>
          <w:szCs w:val="30"/>
          <w14:ligatures w14:val="standardContextual"/>
        </w:rPr>
        <w:t>天津市</w:t>
      </w:r>
      <w:r>
        <w:rPr>
          <w:rFonts w:hint="eastAsia" w:ascii="Times New Roman" w:hAnsi="Times New Roman" w:eastAsia="仿宋_GB2312" w:cs="仿宋_GB2312"/>
          <w:kern w:val="2"/>
          <w:sz w:val="30"/>
          <w:szCs w:val="30"/>
          <w:lang w:eastAsia="zh-CN"/>
          <w14:ligatures w14:val="standardContextual"/>
        </w:rPr>
        <w:t>蓟州区别山镇初级中学2023</w:t>
      </w:r>
      <w:r>
        <w:rPr>
          <w:rFonts w:hint="eastAsia" w:ascii="Times New Roman" w:hAnsi="Times New Roman" w:eastAsia="仿宋_GB2312" w:cs="仿宋_GB2312"/>
          <w:kern w:val="2"/>
          <w:sz w:val="30"/>
          <w:szCs w:val="30"/>
          <w14:ligatures w14:val="standardContextual"/>
        </w:rPr>
        <w:t>年度无国有资本经营预算财政拨款收入、支出和结转结余。</w:t>
      </w:r>
    </w:p>
    <w:p w14:paraId="7FD1BD6E">
      <w:pPr>
        <w:pStyle w:val="3"/>
        <w:spacing w:before="0" w:after="0" w:line="600" w:lineRule="exact"/>
        <w:ind w:firstLine="602" w:firstLineChars="200"/>
        <w:jc w:val="both"/>
        <w:rPr>
          <w:rFonts w:hint="eastAsia" w:ascii="Times New Roman" w:hAnsi="Times New Roman" w:eastAsia="黑体"/>
          <w:b/>
          <w:bCs w:val="0"/>
          <w:sz w:val="30"/>
          <w:szCs w:val="30"/>
          <w:highlight w:val="none"/>
          <w:u w:val="none"/>
        </w:rPr>
      </w:pPr>
      <w:r>
        <w:rPr>
          <w:rFonts w:hint="eastAsia" w:ascii="Times New Roman" w:hAnsi="Times New Roman" w:eastAsia="黑体"/>
          <w:b/>
          <w:bCs w:val="0"/>
          <w:sz w:val="30"/>
          <w:szCs w:val="30"/>
          <w:highlight w:val="none"/>
          <w:u w:val="none"/>
        </w:rPr>
        <w:t>九、一般公共预算财政拨款“三公”经费支出决算情况</w:t>
      </w:r>
      <w:bookmarkEnd w:id="24"/>
      <w:r>
        <w:rPr>
          <w:rFonts w:hint="eastAsia" w:ascii="Times New Roman" w:hAnsi="Times New Roman" w:eastAsia="黑体"/>
          <w:b/>
          <w:bCs w:val="0"/>
          <w:sz w:val="30"/>
          <w:szCs w:val="30"/>
          <w:highlight w:val="none"/>
          <w:u w:val="none"/>
        </w:rPr>
        <w:t>说明</w:t>
      </w:r>
    </w:p>
    <w:p w14:paraId="6EB4F731">
      <w:pPr>
        <w:autoSpaceDE w:val="0"/>
        <w:autoSpaceDN w:val="0"/>
        <w:adjustRightInd w:val="0"/>
        <w:spacing w:line="600" w:lineRule="exact"/>
        <w:ind w:firstLine="602"/>
        <w:jc w:val="left"/>
        <w:rPr>
          <w:rFonts w:ascii="Times New Roman" w:hAnsi="Times New Roman" w:eastAsia="楷体" w:cs="楷体"/>
          <w:b/>
          <w:bCs/>
          <w:kern w:val="0"/>
          <w:sz w:val="30"/>
          <w:szCs w:val="30"/>
        </w:rPr>
      </w:pPr>
      <w:bookmarkStart w:id="26" w:name="_Toc8800"/>
      <w:r>
        <w:rPr>
          <w:rFonts w:hint="eastAsia" w:ascii="Times New Roman" w:hAnsi="Times New Roman" w:eastAsia="楷体" w:cs="楷体"/>
          <w:b/>
          <w:bCs/>
          <w:kern w:val="0"/>
          <w:sz w:val="30"/>
          <w:szCs w:val="30"/>
        </w:rPr>
        <w:t>（一）总体情况</w:t>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p>
    <w:p w14:paraId="594358EB">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本年度未用财政拨款经费列支“三公”经费。</w:t>
      </w:r>
    </w:p>
    <w:p w14:paraId="564F7F5A">
      <w:pPr>
        <w:autoSpaceDE w:val="0"/>
        <w:autoSpaceDN w:val="0"/>
        <w:adjustRightInd w:val="0"/>
        <w:spacing w:line="600" w:lineRule="exact"/>
        <w:ind w:firstLine="602"/>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（二）具体情况</w:t>
      </w:r>
    </w:p>
    <w:p w14:paraId="7E31280F">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1.</w:t>
      </w:r>
      <w:r>
        <w:rPr>
          <w:rFonts w:hint="eastAsia" w:ascii="Times New Roman" w:hAnsi="Times New Roman" w:eastAsia="仿宋_GB2312" w:cs="仿宋_GB2312"/>
          <w:kern w:val="0"/>
          <w:sz w:val="30"/>
          <w:szCs w:val="30"/>
        </w:rPr>
        <w:t>因公出国（境）费预算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14:paraId="6F7ADB2A">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3年本单位组织的出国团组</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个，出国</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15AB5D55">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公务用车购置及运行维护费预算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其中：</w:t>
      </w:r>
    </w:p>
    <w:p w14:paraId="2FB80859">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本年度未用财政拨款经费列支公务用车运行维护费。</w:t>
      </w:r>
    </w:p>
    <w:p w14:paraId="52035961">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截至</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w:t>
      </w:r>
      <w:r>
        <w:rPr>
          <w:rFonts w:ascii="Times New Roman" w:hAnsi="Times New Roman" w:eastAsia="仿宋_GB2312" w:cs="仿宋_GB2312"/>
          <w:kern w:val="0"/>
          <w:sz w:val="30"/>
          <w:szCs w:val="30"/>
        </w:rPr>
        <w:t>12</w:t>
      </w:r>
      <w:r>
        <w:rPr>
          <w:rFonts w:hint="eastAsia" w:ascii="Times New Roman" w:hAnsi="Times New Roman" w:eastAsia="仿宋_GB2312" w:cs="仿宋_GB2312"/>
          <w:kern w:val="0"/>
          <w:sz w:val="30"/>
          <w:szCs w:val="30"/>
        </w:rPr>
        <w:t>月</w:t>
      </w:r>
      <w:r>
        <w:rPr>
          <w:rFonts w:ascii="Times New Roman" w:hAnsi="Times New Roman" w:eastAsia="仿宋_GB2312" w:cs="仿宋_GB2312"/>
          <w:kern w:val="0"/>
          <w:sz w:val="30"/>
          <w:szCs w:val="30"/>
        </w:rPr>
        <w:t>31</w:t>
      </w:r>
      <w:r>
        <w:rPr>
          <w:rFonts w:hint="eastAsia" w:ascii="Times New Roman" w:hAnsi="Times New Roman" w:eastAsia="仿宋_GB2312" w:cs="仿宋_GB2312"/>
          <w:kern w:val="0"/>
          <w:sz w:val="30"/>
          <w:szCs w:val="30"/>
        </w:rPr>
        <w:t>日，使用财政拨款开支运行维护费的公务用车保有量为</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5A886E44">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公务用车购置费预算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14:paraId="24EB6369">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66533902">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公务接待费预算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w:t>
      </w:r>
      <w:r>
        <w:rPr>
          <w:rFonts w:hint="eastAsia" w:ascii="Times New Roman" w:hAnsi="Times New Roman" w:eastAsia="仿宋_GB2312" w:cs="仿宋_GB2312"/>
          <w:kern w:val="2"/>
          <w:sz w:val="30"/>
          <w:szCs w:val="30"/>
          <w14:ligatures w14:val="standardContextual"/>
        </w:rPr>
        <w:t>接待费；决算数较上年持平的主要原因是：本年度未用财政拨款经费列支公务接待费。</w:t>
      </w:r>
    </w:p>
    <w:p w14:paraId="321843F5">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5EB0E235">
      <w:pPr>
        <w:pStyle w:val="3"/>
        <w:spacing w:before="0" w:after="0" w:line="600" w:lineRule="exact"/>
        <w:ind w:firstLine="602" w:firstLineChars="200"/>
        <w:jc w:val="both"/>
        <w:rPr>
          <w:rFonts w:hint="eastAsia" w:ascii="Times New Roman" w:hAnsi="Times New Roman" w:eastAsia="黑体"/>
          <w:b/>
          <w:bCs w:val="0"/>
          <w:sz w:val="30"/>
          <w:szCs w:val="30"/>
          <w:highlight w:val="none"/>
          <w:u w:val="none"/>
        </w:rPr>
      </w:pPr>
      <w:r>
        <w:rPr>
          <w:rFonts w:hint="eastAsia" w:ascii="Times New Roman" w:hAnsi="Times New Roman" w:eastAsia="黑体"/>
          <w:b/>
          <w:bCs w:val="0"/>
          <w:sz w:val="30"/>
          <w:szCs w:val="30"/>
          <w:highlight w:val="none"/>
          <w:u w:val="none"/>
        </w:rPr>
        <w:t>十、机关运行经费支出情况</w:t>
      </w:r>
      <w:bookmarkEnd w:id="26"/>
      <w:r>
        <w:rPr>
          <w:rFonts w:hint="eastAsia" w:ascii="Times New Roman" w:hAnsi="Times New Roman" w:eastAsia="黑体"/>
          <w:b/>
          <w:bCs w:val="0"/>
          <w:sz w:val="30"/>
          <w:szCs w:val="30"/>
          <w:highlight w:val="none"/>
          <w:u w:val="none"/>
        </w:rPr>
        <w:t>说明</w:t>
      </w:r>
    </w:p>
    <w:p w14:paraId="66BA7F1B">
      <w:pPr>
        <w:autoSpaceDE w:val="0"/>
        <w:autoSpaceDN w:val="0"/>
        <w:adjustRightInd w:val="0"/>
        <w:spacing w:line="600" w:lineRule="exact"/>
        <w:ind w:firstLine="600"/>
        <w:jc w:val="left"/>
        <w:textAlignment w:val="auto"/>
        <w:rPr>
          <w:rFonts w:hint="eastAsia" w:ascii="Times New Roman" w:hAnsi="Times New Roman" w:eastAsia="仿宋_GB2312" w:cs="仿宋_GB2312"/>
          <w:kern w:val="2"/>
          <w:sz w:val="30"/>
          <w:szCs w:val="30"/>
          <w14:ligatures w14:val="standardContextual"/>
        </w:rPr>
      </w:pPr>
      <w:r>
        <w:rPr>
          <w:rFonts w:hint="eastAsia" w:ascii="Times New Roman" w:hAnsi="Times New Roman" w:eastAsia="仿宋_GB2312" w:cs="仿宋_GB2312"/>
          <w:kern w:val="2"/>
          <w:sz w:val="30"/>
          <w:szCs w:val="30"/>
          <w14:ligatures w14:val="standardContextual"/>
        </w:rPr>
        <w:t>天津市</w:t>
      </w:r>
      <w:r>
        <w:rPr>
          <w:rFonts w:hint="eastAsia" w:ascii="Times New Roman" w:hAnsi="Times New Roman" w:eastAsia="仿宋_GB2312" w:cs="仿宋_GB2312"/>
          <w:kern w:val="2"/>
          <w:sz w:val="30"/>
          <w:szCs w:val="30"/>
          <w:lang w:eastAsia="zh-CN"/>
          <w14:ligatures w14:val="standardContextual"/>
        </w:rPr>
        <w:t>蓟州区别山镇初级中学2023</w:t>
      </w:r>
      <w:r>
        <w:rPr>
          <w:rFonts w:hint="eastAsia" w:ascii="Times New Roman" w:hAnsi="Times New Roman" w:eastAsia="仿宋_GB2312" w:cs="仿宋_GB2312"/>
          <w:kern w:val="2"/>
          <w:sz w:val="30"/>
          <w:szCs w:val="30"/>
          <w14:ligatures w14:val="standardContextual"/>
        </w:rPr>
        <w:t>年度无机关运行经费。</w:t>
      </w:r>
    </w:p>
    <w:p w14:paraId="0ACEEAB0">
      <w:pPr>
        <w:pStyle w:val="3"/>
        <w:spacing w:before="0" w:after="0" w:line="600" w:lineRule="exact"/>
        <w:ind w:firstLine="602" w:firstLineChars="200"/>
        <w:jc w:val="both"/>
        <w:rPr>
          <w:rFonts w:hint="eastAsia" w:ascii="Times New Roman" w:hAnsi="Times New Roman" w:eastAsia="黑体"/>
          <w:b/>
          <w:bCs w:val="0"/>
          <w:sz w:val="30"/>
          <w:szCs w:val="30"/>
          <w:highlight w:val="none"/>
          <w:u w:val="none"/>
        </w:rPr>
      </w:pPr>
      <w:bookmarkStart w:id="27" w:name="_Toc8078"/>
      <w:r>
        <w:rPr>
          <w:rFonts w:hint="eastAsia" w:ascii="Times New Roman" w:hAnsi="Times New Roman" w:eastAsia="黑体"/>
          <w:b/>
          <w:bCs w:val="0"/>
          <w:sz w:val="30"/>
          <w:szCs w:val="30"/>
          <w:highlight w:val="none"/>
          <w:u w:val="none"/>
        </w:rPr>
        <w:t>十一、政府采购支出情况</w:t>
      </w:r>
      <w:bookmarkEnd w:id="27"/>
      <w:r>
        <w:rPr>
          <w:rFonts w:hint="eastAsia" w:ascii="Times New Roman" w:hAnsi="Times New Roman" w:eastAsia="黑体"/>
          <w:b/>
          <w:bCs w:val="0"/>
          <w:sz w:val="30"/>
          <w:szCs w:val="30"/>
          <w:highlight w:val="none"/>
          <w:u w:val="none"/>
        </w:rPr>
        <w:t>说明</w:t>
      </w:r>
    </w:p>
    <w:p w14:paraId="51F1D8BE">
      <w:pPr>
        <w:autoSpaceDE w:val="0"/>
        <w:autoSpaceDN w:val="0"/>
        <w:adjustRightInd w:val="0"/>
        <w:spacing w:line="600" w:lineRule="exact"/>
        <w:ind w:firstLine="600"/>
        <w:jc w:val="left"/>
        <w:textAlignment w:val="auto"/>
        <w:rPr>
          <w:rFonts w:hint="eastAsia" w:ascii="Times New Roman" w:hAnsi="Times New Roman" w:eastAsia="仿宋_GB2312" w:cs="仿宋_GB2312"/>
          <w:kern w:val="2"/>
          <w:sz w:val="30"/>
          <w:szCs w:val="30"/>
          <w14:ligatures w14:val="standardContextual"/>
        </w:rPr>
      </w:pPr>
      <w:r>
        <w:rPr>
          <w:rFonts w:hint="eastAsia" w:ascii="Times New Roman" w:hAnsi="Times New Roman" w:eastAsia="仿宋_GB2312" w:cs="仿宋_GB2312"/>
          <w:kern w:val="2"/>
          <w:sz w:val="30"/>
          <w:szCs w:val="30"/>
          <w14:ligatures w14:val="standardContextual"/>
        </w:rPr>
        <w:t>天津市</w:t>
      </w:r>
      <w:r>
        <w:rPr>
          <w:rFonts w:hint="eastAsia" w:ascii="Times New Roman" w:hAnsi="Times New Roman" w:eastAsia="仿宋_GB2312" w:cs="仿宋_GB2312"/>
          <w:kern w:val="2"/>
          <w:sz w:val="30"/>
          <w:szCs w:val="30"/>
          <w:lang w:eastAsia="zh-CN"/>
          <w14:ligatures w14:val="standardContextual"/>
        </w:rPr>
        <w:t>蓟州区别山镇初级中学2023</w:t>
      </w:r>
      <w:r>
        <w:rPr>
          <w:rFonts w:hint="eastAsia" w:ascii="Times New Roman" w:hAnsi="Times New Roman" w:eastAsia="仿宋_GB2312" w:cs="仿宋_GB2312"/>
          <w:kern w:val="2"/>
          <w:sz w:val="30"/>
          <w:szCs w:val="30"/>
          <w14:ligatures w14:val="standardContextual"/>
        </w:rPr>
        <w:t>年度无政府采购支出。</w:t>
      </w:r>
    </w:p>
    <w:p w14:paraId="2648DDC5">
      <w:pPr>
        <w:pStyle w:val="3"/>
        <w:spacing w:before="0" w:after="0" w:line="600" w:lineRule="exact"/>
        <w:ind w:firstLine="602" w:firstLineChars="200"/>
        <w:jc w:val="both"/>
        <w:rPr>
          <w:rFonts w:hint="eastAsia" w:ascii="Times New Roman" w:hAnsi="Times New Roman" w:eastAsia="黑体"/>
          <w:b/>
          <w:bCs w:val="0"/>
          <w:sz w:val="30"/>
          <w:szCs w:val="30"/>
          <w:highlight w:val="none"/>
          <w:u w:val="none"/>
        </w:rPr>
      </w:pPr>
      <w:bookmarkStart w:id="28" w:name="_Toc2866"/>
      <w:r>
        <w:rPr>
          <w:rFonts w:hint="eastAsia" w:ascii="Times New Roman" w:hAnsi="Times New Roman" w:eastAsia="黑体"/>
          <w:b/>
          <w:bCs w:val="0"/>
          <w:sz w:val="30"/>
          <w:szCs w:val="30"/>
          <w:highlight w:val="none"/>
          <w:u w:val="none"/>
        </w:rPr>
        <w:t>十二、国有资产占有使用情况</w:t>
      </w:r>
      <w:bookmarkEnd w:id="28"/>
      <w:r>
        <w:rPr>
          <w:rFonts w:hint="eastAsia" w:ascii="Times New Roman" w:hAnsi="Times New Roman" w:eastAsia="黑体"/>
          <w:b/>
          <w:bCs w:val="0"/>
          <w:sz w:val="30"/>
          <w:szCs w:val="30"/>
          <w:highlight w:val="none"/>
          <w:u w:val="none"/>
        </w:rPr>
        <w:t>说明</w:t>
      </w:r>
    </w:p>
    <w:p w14:paraId="3BFDACD9">
      <w:pPr>
        <w:autoSpaceDE w:val="0"/>
        <w:autoSpaceDN w:val="0"/>
        <w:adjustRightInd w:val="0"/>
        <w:spacing w:line="600" w:lineRule="exact"/>
        <w:ind w:firstLine="600"/>
        <w:jc w:val="left"/>
        <w:textAlignment w:val="auto"/>
        <w:rPr>
          <w:rFonts w:hint="eastAsia" w:ascii="Times New Roman" w:hAnsi="Times New Roman" w:eastAsia="仿宋_GB2312" w:cs="仿宋_GB2312"/>
          <w:kern w:val="2"/>
          <w:sz w:val="30"/>
          <w:szCs w:val="30"/>
          <w14:ligatures w14:val="standardContextual"/>
        </w:rPr>
      </w:pPr>
      <w:r>
        <w:rPr>
          <w:rFonts w:hint="eastAsia" w:ascii="Times New Roman" w:hAnsi="Times New Roman" w:eastAsia="仿宋_GB2312" w:cs="仿宋_GB2312"/>
          <w:kern w:val="2"/>
          <w:sz w:val="30"/>
          <w:szCs w:val="30"/>
          <w14:ligatures w14:val="standardContextual"/>
        </w:rPr>
        <w:t>天津市</w:t>
      </w:r>
      <w:r>
        <w:rPr>
          <w:rFonts w:hint="eastAsia" w:ascii="Times New Roman" w:hAnsi="Times New Roman" w:eastAsia="仿宋_GB2312" w:cs="仿宋_GB2312"/>
          <w:kern w:val="2"/>
          <w:sz w:val="30"/>
          <w:szCs w:val="30"/>
          <w:lang w:eastAsia="zh-CN"/>
          <w14:ligatures w14:val="standardContextual"/>
        </w:rPr>
        <w:t>蓟州区别山镇初级中学2023</w:t>
      </w:r>
      <w:r>
        <w:rPr>
          <w:rFonts w:hint="eastAsia" w:ascii="Times New Roman" w:hAnsi="Times New Roman" w:eastAsia="仿宋_GB2312" w:cs="仿宋_GB2312"/>
          <w:kern w:val="2"/>
          <w:sz w:val="30"/>
          <w:szCs w:val="30"/>
          <w14:ligatures w14:val="standardContextual"/>
        </w:rPr>
        <w:t>年度无国有资产占有使用情况。</w:t>
      </w:r>
    </w:p>
    <w:p w14:paraId="48783912">
      <w:pPr>
        <w:pStyle w:val="3"/>
        <w:spacing w:before="0" w:after="0" w:line="600" w:lineRule="exact"/>
        <w:ind w:firstLine="602" w:firstLineChars="200"/>
        <w:jc w:val="both"/>
        <w:rPr>
          <w:rFonts w:hint="eastAsia" w:ascii="Times New Roman" w:hAnsi="Times New Roman" w:eastAsia="黑体"/>
          <w:b/>
          <w:bCs w:val="0"/>
          <w:sz w:val="30"/>
          <w:szCs w:val="30"/>
          <w:highlight w:val="none"/>
          <w:u w:val="none"/>
        </w:rPr>
      </w:pPr>
      <w:bookmarkStart w:id="29" w:name="_Toc3441"/>
      <w:bookmarkStart w:id="30" w:name="_Toc11040"/>
      <w:r>
        <w:rPr>
          <w:rFonts w:hint="eastAsia" w:ascii="Times New Roman" w:hAnsi="Times New Roman" w:eastAsia="黑体"/>
          <w:b/>
          <w:bCs w:val="0"/>
          <w:sz w:val="30"/>
          <w:szCs w:val="30"/>
          <w:highlight w:val="none"/>
          <w:u w:val="none"/>
        </w:rPr>
        <w:t>十三、预算绩效情况说明</w:t>
      </w:r>
      <w:bookmarkEnd w:id="29"/>
    </w:p>
    <w:p w14:paraId="7D31D2BE">
      <w:pPr>
        <w:autoSpaceDE w:val="0"/>
        <w:autoSpaceDN w:val="0"/>
        <w:adjustRightInd w:val="0"/>
        <w:spacing w:line="600" w:lineRule="exact"/>
        <w:ind w:firstLine="600"/>
        <w:jc w:val="left"/>
        <w:textAlignment w:val="auto"/>
        <w:rPr>
          <w:rFonts w:hint="eastAsia" w:ascii="Times New Roman" w:hAnsi="Times New Roman" w:eastAsia="仿宋_GB2312" w:cs="仿宋_GB2312"/>
          <w:kern w:val="2"/>
          <w:sz w:val="30"/>
          <w:szCs w:val="30"/>
          <w14:ligatures w14:val="standardContextual"/>
        </w:rPr>
      </w:pPr>
      <w:r>
        <w:rPr>
          <w:rFonts w:hint="eastAsia" w:ascii="Times New Roman" w:hAnsi="Times New Roman" w:eastAsia="仿宋_GB2312" w:cs="仿宋_GB2312"/>
          <w:kern w:val="2"/>
          <w:sz w:val="30"/>
          <w:szCs w:val="30"/>
          <w14:ligatures w14:val="standardContextual"/>
        </w:rPr>
        <w:t>本部门</w:t>
      </w:r>
      <w:r>
        <w:rPr>
          <w:rFonts w:hint="eastAsia" w:ascii="Times New Roman" w:hAnsi="Times New Roman" w:eastAsia="仿宋_GB2312" w:cs="仿宋_GB2312"/>
          <w:kern w:val="2"/>
          <w:sz w:val="30"/>
          <w:szCs w:val="30"/>
          <w:lang w:eastAsia="zh-CN"/>
          <w14:ligatures w14:val="standardContextual"/>
        </w:rPr>
        <w:t>2023</w:t>
      </w:r>
      <w:r>
        <w:rPr>
          <w:rFonts w:hint="eastAsia" w:ascii="Times New Roman" w:hAnsi="Times New Roman" w:eastAsia="仿宋_GB2312" w:cs="仿宋_GB2312"/>
          <w:kern w:val="2"/>
          <w:sz w:val="30"/>
          <w:szCs w:val="30"/>
          <w14:ligatures w14:val="standardContextual"/>
        </w:rPr>
        <w:t>年度没有项目支出，无需开展绩效自评。本部门</w:t>
      </w:r>
      <w:r>
        <w:rPr>
          <w:rFonts w:hint="eastAsia" w:ascii="Times New Roman" w:hAnsi="Times New Roman" w:eastAsia="仿宋_GB2312" w:cs="仿宋_GB2312"/>
          <w:kern w:val="2"/>
          <w:sz w:val="30"/>
          <w:szCs w:val="30"/>
          <w:lang w:eastAsia="zh-CN"/>
          <w14:ligatures w14:val="standardContextual"/>
        </w:rPr>
        <w:t>2023</w:t>
      </w:r>
      <w:r>
        <w:rPr>
          <w:rFonts w:hint="eastAsia" w:ascii="Times New Roman" w:hAnsi="Times New Roman" w:eastAsia="仿宋_GB2312" w:cs="仿宋_GB2312"/>
          <w:kern w:val="2"/>
          <w:sz w:val="30"/>
          <w:szCs w:val="30"/>
          <w14:ligatures w14:val="standardContextual"/>
        </w:rPr>
        <w:t>年度没有项目支出，无需开展部门评价。</w:t>
      </w:r>
    </w:p>
    <w:p w14:paraId="53977A33">
      <w:pPr>
        <w:pStyle w:val="3"/>
        <w:spacing w:before="0" w:after="0" w:line="600" w:lineRule="exact"/>
        <w:ind w:firstLine="602" w:firstLineChars="200"/>
        <w:jc w:val="both"/>
        <w:rPr>
          <w:rFonts w:ascii="Times New Roman" w:hAnsi="Times New Roman" w:eastAsia="黑体"/>
          <w:b/>
          <w:bCs w:val="0"/>
          <w:sz w:val="30"/>
          <w:szCs w:val="30"/>
          <w:highlight w:val="none"/>
          <w:u w:val="none"/>
        </w:rPr>
      </w:pPr>
      <w:r>
        <w:rPr>
          <w:rFonts w:hint="eastAsia" w:ascii="Times New Roman" w:hAnsi="Times New Roman" w:eastAsia="黑体"/>
          <w:b/>
          <w:bCs w:val="0"/>
          <w:sz w:val="30"/>
          <w:szCs w:val="30"/>
          <w:highlight w:val="none"/>
          <w:u w:val="none"/>
        </w:rPr>
        <w:t>十四、</w:t>
      </w:r>
      <w:r>
        <w:rPr>
          <w:rFonts w:ascii="Times New Roman" w:hAnsi="Times New Roman" w:eastAsia="黑体"/>
          <w:b/>
          <w:bCs w:val="0"/>
          <w:sz w:val="30"/>
          <w:szCs w:val="30"/>
          <w:highlight w:val="none"/>
          <w:u w:val="none"/>
        </w:rPr>
        <w:t>教育、医疗卫生、社会保障和就业、住房保障、涉农补贴等民生支出情况</w:t>
      </w:r>
      <w:bookmarkEnd w:id="30"/>
      <w:r>
        <w:rPr>
          <w:rFonts w:hint="eastAsia" w:ascii="黑体" w:hAnsi="黑体" w:eastAsia="黑体"/>
          <w:b/>
          <w:bCs w:val="0"/>
          <w:sz w:val="30"/>
          <w:szCs w:val="30"/>
          <w:highlight w:val="none"/>
          <w:u w:val="none"/>
        </w:rPr>
        <w:t>说明</w:t>
      </w:r>
    </w:p>
    <w:p w14:paraId="0C78A914">
      <w:pPr>
        <w:autoSpaceDE w:val="0"/>
        <w:autoSpaceDN w:val="0"/>
        <w:adjustRightInd w:val="0"/>
        <w:spacing w:line="600" w:lineRule="exact"/>
        <w:ind w:firstLine="600"/>
        <w:jc w:val="left"/>
        <w:textAlignment w:val="auto"/>
        <w:rPr>
          <w:rFonts w:hint="eastAsia" w:ascii="Times New Roman" w:hAnsi="Times New Roman" w:eastAsia="仿宋_GB2312" w:cs="仿宋_GB2312"/>
          <w:kern w:val="2"/>
          <w:sz w:val="30"/>
          <w:szCs w:val="30"/>
          <w14:ligatures w14:val="standardContextual"/>
        </w:rPr>
      </w:pPr>
      <w:r>
        <w:rPr>
          <w:rFonts w:hint="eastAsia" w:ascii="Times New Roman" w:hAnsi="Times New Roman" w:eastAsia="仿宋_GB2312" w:cs="仿宋_GB2312"/>
          <w:kern w:val="2"/>
          <w:sz w:val="30"/>
          <w:szCs w:val="30"/>
          <w:lang w:eastAsia="zh-CN"/>
          <w14:ligatures w14:val="standardContextual"/>
        </w:rPr>
        <w:t>2023</w:t>
      </w:r>
      <w:r>
        <w:rPr>
          <w:rFonts w:hint="eastAsia" w:ascii="Times New Roman" w:hAnsi="Times New Roman" w:eastAsia="仿宋_GB2312" w:cs="仿宋_GB2312"/>
          <w:kern w:val="2"/>
          <w:sz w:val="30"/>
          <w:szCs w:val="30"/>
          <w14:ligatures w14:val="standardContextual"/>
        </w:rPr>
        <w:t>年度，天津市蓟州区别山镇初级中学教育支6</w:t>
      </w:r>
      <w:r>
        <w:rPr>
          <w:rFonts w:hint="eastAsia" w:ascii="Times New Roman" w:hAnsi="Times New Roman" w:eastAsia="仿宋_GB2312" w:cs="仿宋_GB2312"/>
          <w:kern w:val="2"/>
          <w:sz w:val="30"/>
          <w:szCs w:val="30"/>
          <w:lang w:val="en-US" w:eastAsia="zh-CN"/>
          <w14:ligatures w14:val="standardContextual"/>
        </w:rPr>
        <w:t>,</w:t>
      </w:r>
      <w:r>
        <w:rPr>
          <w:rFonts w:hint="eastAsia" w:ascii="Times New Roman" w:hAnsi="Times New Roman" w:eastAsia="仿宋_GB2312" w:cs="仿宋_GB2312"/>
          <w:kern w:val="2"/>
          <w:sz w:val="30"/>
          <w:szCs w:val="30"/>
          <w14:ligatures w14:val="standardContextual"/>
        </w:rPr>
        <w:t>116</w:t>
      </w:r>
      <w:r>
        <w:rPr>
          <w:rFonts w:hint="eastAsia" w:ascii="Times New Roman" w:hAnsi="Times New Roman" w:eastAsia="仿宋_GB2312" w:cs="仿宋_GB2312"/>
          <w:kern w:val="2"/>
          <w:sz w:val="30"/>
          <w:szCs w:val="30"/>
          <w:lang w:val="en-US" w:eastAsia="zh-CN"/>
          <w14:ligatures w14:val="standardContextual"/>
        </w:rPr>
        <w:t>,</w:t>
      </w:r>
      <w:r>
        <w:rPr>
          <w:rFonts w:hint="eastAsia" w:ascii="Times New Roman" w:hAnsi="Times New Roman" w:eastAsia="仿宋_GB2312" w:cs="仿宋_GB2312"/>
          <w:kern w:val="2"/>
          <w:sz w:val="30"/>
          <w:szCs w:val="30"/>
          <w14:ligatures w14:val="standardContextual"/>
        </w:rPr>
        <w:t>608.4元、社会保障和就业支出</w:t>
      </w:r>
      <w:r>
        <w:rPr>
          <w:rFonts w:hint="eastAsia" w:ascii="Times New Roman" w:hAnsi="Times New Roman" w:eastAsia="仿宋_GB2312" w:cs="仿宋_GB2312"/>
          <w:kern w:val="2"/>
          <w:sz w:val="30"/>
          <w:szCs w:val="30"/>
          <w:lang w:val="en-US" w:eastAsia="zh-CN"/>
          <w14:ligatures w14:val="standardContextual"/>
        </w:rPr>
        <w:t>775,570.8</w:t>
      </w:r>
      <w:r>
        <w:rPr>
          <w:rFonts w:hint="eastAsia" w:ascii="Times New Roman" w:hAnsi="Times New Roman" w:eastAsia="仿宋_GB2312" w:cs="仿宋_GB2312"/>
          <w:kern w:val="2"/>
          <w:sz w:val="30"/>
          <w:szCs w:val="30"/>
          <w14:ligatures w14:val="standardContextual"/>
        </w:rPr>
        <w:t>元、卫生健康支出</w:t>
      </w:r>
      <w:r>
        <w:rPr>
          <w:rFonts w:hint="eastAsia" w:ascii="Times New Roman" w:hAnsi="Times New Roman" w:eastAsia="仿宋_GB2312" w:cs="仿宋_GB2312"/>
          <w:kern w:val="2"/>
          <w:sz w:val="30"/>
          <w:szCs w:val="30"/>
          <w:lang w:val="en-US" w:eastAsia="zh-CN"/>
          <w14:ligatures w14:val="standardContextual"/>
        </w:rPr>
        <w:t>320,655.96</w:t>
      </w:r>
      <w:r>
        <w:rPr>
          <w:rFonts w:hint="eastAsia" w:ascii="Times New Roman" w:hAnsi="Times New Roman" w:eastAsia="仿宋_GB2312" w:cs="仿宋_GB2312"/>
          <w:kern w:val="2"/>
          <w:sz w:val="30"/>
          <w:szCs w:val="30"/>
          <w14:ligatures w14:val="standardContextual"/>
        </w:rPr>
        <w:t>元。</w:t>
      </w:r>
    </w:p>
    <w:p w14:paraId="0D403C99">
      <w:pPr>
        <w:spacing w:line="600" w:lineRule="exact"/>
        <w:ind w:firstLine="602" w:firstLineChars="200"/>
        <w:jc w:val="both"/>
        <w:rPr>
          <w:rFonts w:hint="eastAsia" w:ascii="仿宋_GB2312" w:hAnsi="仿宋_GB2312" w:eastAsia="仿宋_GB2312" w:cs="仿宋_GB2312"/>
          <w:b/>
          <w:bCs/>
          <w:sz w:val="30"/>
          <w:szCs w:val="30"/>
          <w:highlight w:val="none"/>
          <w:u w:val="none"/>
        </w:rPr>
      </w:pPr>
    </w:p>
    <w:p w14:paraId="610741E8">
      <w:pPr>
        <w:pStyle w:val="2"/>
        <w:spacing w:before="0" w:after="0" w:line="600" w:lineRule="exact"/>
        <w:jc w:val="center"/>
        <w:rPr>
          <w:rFonts w:hint="eastAsia" w:ascii="方正小标宋简体" w:hAnsi="方正小标宋简体" w:eastAsia="方正小标宋简体" w:cs="方正小标宋简体"/>
          <w:b w:val="0"/>
          <w:sz w:val="48"/>
          <w:szCs w:val="48"/>
          <w:highlight w:val="none"/>
          <w:u w:val="none"/>
        </w:rPr>
      </w:pPr>
      <w:bookmarkStart w:id="31" w:name="_Toc18688"/>
      <w:r>
        <w:rPr>
          <w:rFonts w:hint="eastAsia" w:ascii="方正小标宋简体" w:hAnsi="方正小标宋简体" w:eastAsia="方正小标宋简体" w:cs="方正小标宋简体"/>
          <w:b w:val="0"/>
          <w:sz w:val="48"/>
          <w:szCs w:val="48"/>
          <w:highlight w:val="yellow"/>
          <w:u w:val="none"/>
        </w:rPr>
        <w:br w:type="page"/>
      </w:r>
    </w:p>
    <w:p w14:paraId="2E55F0E7">
      <w:pPr>
        <w:pStyle w:val="2"/>
        <w:spacing w:before="0" w:after="0" w:line="600" w:lineRule="exact"/>
        <w:jc w:val="center"/>
        <w:rPr>
          <w:rFonts w:hint="eastAsia" w:ascii="方正小标宋简体" w:hAnsi="方正小标宋简体" w:eastAsia="方正小标宋简体" w:cs="方正小标宋简体"/>
          <w:b w:val="0"/>
          <w:highlight w:val="none"/>
          <w:u w:val="none"/>
        </w:rPr>
      </w:pPr>
      <w:r>
        <w:rPr>
          <w:rFonts w:hint="eastAsia" w:ascii="方正小标宋简体" w:hAnsi="方正小标宋简体" w:eastAsia="方正小标宋简体" w:cs="方正小标宋简体"/>
          <w:b w:val="0"/>
          <w:highlight w:val="none"/>
          <w:u w:val="none"/>
        </w:rPr>
        <w:t>第四部分  名词解释</w:t>
      </w:r>
      <w:bookmarkEnd w:id="31"/>
    </w:p>
    <w:p w14:paraId="15198305">
      <w:pPr>
        <w:spacing w:line="600" w:lineRule="exact"/>
        <w:ind w:firstLine="600" w:firstLineChars="200"/>
        <w:rPr>
          <w:rFonts w:hint="eastAsia" w:ascii="仿宋_GB2312" w:eastAsia="仿宋_GB2312"/>
          <w:sz w:val="30"/>
          <w:szCs w:val="30"/>
          <w:highlight w:val="none"/>
          <w:u w:val="none"/>
        </w:rPr>
      </w:pPr>
    </w:p>
    <w:p w14:paraId="1B394974">
      <w:pPr>
        <w:numPr>
          <w:ilvl w:val="0"/>
          <w:numId w:val="2"/>
        </w:numPr>
        <w:spacing w:line="600" w:lineRule="exact"/>
        <w:ind w:firstLine="600" w:firstLineChars="200"/>
        <w:jc w:val="both"/>
        <w:rPr>
          <w:rFonts w:hint="eastAsia" w:eastAsia="仿宋_GB2312"/>
          <w:sz w:val="30"/>
          <w:szCs w:val="30"/>
          <w:highlight w:val="none"/>
          <w:u w:val="none"/>
        </w:rPr>
      </w:pPr>
      <w:r>
        <w:rPr>
          <w:rFonts w:hint="eastAsia" w:eastAsia="仿宋_GB2312"/>
          <w:sz w:val="30"/>
          <w:szCs w:val="30"/>
          <w:highlight w:val="none"/>
          <w:u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0A0CF0A">
      <w:pPr>
        <w:spacing w:line="600" w:lineRule="exact"/>
        <w:ind w:firstLine="600" w:firstLineChars="200"/>
        <w:jc w:val="both"/>
        <w:rPr>
          <w:rFonts w:hint="eastAsia" w:eastAsia="仿宋_GB2312"/>
          <w:sz w:val="30"/>
          <w:szCs w:val="30"/>
          <w:highlight w:val="none"/>
          <w:u w:val="none"/>
        </w:rPr>
      </w:pPr>
      <w:r>
        <w:rPr>
          <w:rFonts w:hint="eastAsia" w:eastAsia="仿宋_GB2312"/>
          <w:sz w:val="30"/>
          <w:szCs w:val="30"/>
          <w:highlight w:val="none"/>
          <w:u w:val="none"/>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434044C6">
      <w:pPr>
        <w:spacing w:line="600" w:lineRule="exact"/>
        <w:ind w:firstLine="600" w:firstLineChars="200"/>
        <w:jc w:val="both"/>
        <w:rPr>
          <w:rFonts w:hint="eastAsia" w:eastAsia="仿宋_GB2312"/>
          <w:sz w:val="30"/>
          <w:szCs w:val="30"/>
          <w:highlight w:val="none"/>
          <w:u w:val="none"/>
        </w:rPr>
      </w:pPr>
      <w:r>
        <w:rPr>
          <w:rFonts w:hint="eastAsia" w:eastAsia="仿宋_GB2312"/>
          <w:sz w:val="30"/>
          <w:szCs w:val="30"/>
          <w:highlight w:val="none"/>
          <w:u w:val="none"/>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footerReference r:id="rId6" w:type="default"/>
      <w:pgSz w:w="11906" w:h="16838"/>
      <w:pgMar w:top="1440" w:right="1800" w:bottom="1440" w:left="1800" w:header="851" w:footer="992" w:gutter="0"/>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092E404-7D82-4ADA-85A8-BB50178B87C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script"/>
    <w:pitch w:val="default"/>
    <w:sig w:usb0="00000001" w:usb1="08000000" w:usb2="00000000" w:usb3="00000000" w:csb0="00040000" w:csb1="00000000"/>
    <w:embedRegular r:id="rId2" w:fontKey="{4D0A13B7-9078-4587-852F-9A5229BD3C12}"/>
  </w:font>
  <w:font w:name="楷体_GB2312">
    <w:altName w:val="楷体"/>
    <w:panose1 w:val="02010609030001010101"/>
    <w:charset w:val="86"/>
    <w:family w:val="modern"/>
    <w:pitch w:val="default"/>
    <w:sig w:usb0="00000000" w:usb1="00000000" w:usb2="00000010" w:usb3="00000000" w:csb0="00040000" w:csb1="00000000"/>
    <w:embedRegular r:id="rId3" w:fontKey="{D7E86429-D3CA-41CD-8F05-67EC18D08725}"/>
  </w:font>
  <w:font w:name="仿宋_GB2312">
    <w:altName w:val="仿宋"/>
    <w:panose1 w:val="02010609030001010101"/>
    <w:charset w:val="86"/>
    <w:family w:val="modern"/>
    <w:pitch w:val="default"/>
    <w:sig w:usb0="00000000" w:usb1="00000000" w:usb2="00000010" w:usb3="00000000" w:csb0="00040000" w:csb1="00000000"/>
    <w:embedRegular r:id="rId4" w:fontKey="{1833C888-3704-4383-AE40-A6453816AAE4}"/>
  </w:font>
  <w:font w:name="楷体">
    <w:panose1 w:val="02010609060101010101"/>
    <w:charset w:val="86"/>
    <w:family w:val="modern"/>
    <w:pitch w:val="default"/>
    <w:sig w:usb0="800002BF" w:usb1="38CF7CFA" w:usb2="00000016" w:usb3="00000000" w:csb0="00040001" w:csb1="00000000"/>
    <w:embedRegular r:id="rId5" w:fontKey="{0F3808E0-0AB1-4799-B979-0497E450CBB6}"/>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8980AF">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2563BE">
    <w:pPr>
      <w:pStyle w:val="7"/>
    </w:pPr>
    <w:r>
      <mc:AlternateContent>
        <mc:Choice Requires="wps">
          <w:drawing>
            <wp:anchor distT="0" distB="0" distL="0" distR="0" simplePos="0" relativeHeight="251659264" behindDoc="0" locked="0" layoutInCell="1" allowOverlap="1">
              <wp:simplePos x="0" y="0"/>
              <wp:positionH relativeFrom="margin">
                <wp:posOffset>2632075</wp:posOffset>
              </wp:positionH>
              <wp:positionV relativeFrom="paragraph">
                <wp:posOffset>0</wp:posOffset>
              </wp:positionV>
              <wp:extent cx="1828800" cy="1828800"/>
              <wp:effectExtent l="0" t="0" r="0" b="0"/>
              <wp:wrapNone/>
              <wp:docPr id="4097" name="文本框 6"/>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092A8C85">
                          <w:pPr>
                            <w:snapToGrid w:val="0"/>
                            <w:rPr>
                              <w:rFonts w:hint="eastAsia"/>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w:t>
                          </w:r>
                          <w:r>
                            <w:rPr>
                              <w:rFonts w:hint="eastAsia"/>
                              <w:szCs w:val="24"/>
                            </w:rPr>
                            <w:fldChar w:fldCharType="end"/>
                          </w:r>
                        </w:p>
                      </w:txbxContent>
                    </wps:txbx>
                    <wps:bodyPr wrap="none" lIns="0" tIns="0" rIns="0" bIns="0" upright="0">
                      <a:spAutoFit/>
                    </wps:bodyPr>
                  </wps:wsp>
                </a:graphicData>
              </a:graphic>
            </wp:anchor>
          </w:drawing>
        </mc:Choice>
        <mc:Fallback>
          <w:pict>
            <v:rect id="文本框 6" o:spid="_x0000_s1026" o:spt="1" style="position:absolute;left:0pt;margin-left:207.25pt;margin-top:0pt;height:144pt;width:144pt;mso-position-horizontal-relative:margin;mso-wrap-style:none;z-index:251659264;mso-width-relative:page;mso-height-relative:page;" filled="f" stroked="f" coordsize="21600,21600" o:gfxdata="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DkJMhNQAAAAIAQAADwAAAAAAAAABACAAAAAiAAAAZHJzL2Rvd25yZXYueG1s&#10;UEsBAhQAFAAAAAgAh07iQDPC3JTDAQAAhwMAAA4AAAAAAAAAAQAgAAAAIwEAAGRycy9lMm9Eb2Mu&#10;eG1sUEsFBgAAAAAGAAYAWQEAAFgFAAAAAA==&#10;">
              <v:fill on="f" focussize="0,0"/>
              <v:stroke on="f"/>
              <v:imagedata o:title=""/>
              <o:lock v:ext="edit" aspectratio="f"/>
              <v:textbox inset="0mm,0mm,0mm,0mm" style="mso-fit-shape-to-text:t;">
                <w:txbxContent>
                  <w:p w14:paraId="092A8C85">
                    <w:pPr>
                      <w:snapToGrid w:val="0"/>
                      <w:rPr>
                        <w:rFonts w:hint="eastAsia"/>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w:t>
                    </w:r>
                    <w:r>
                      <w:rPr>
                        <w:rFonts w:hint="eastAsia"/>
                        <w:szCs w:val="24"/>
                      </w:rP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3"/>
      <w:numFmt w:val="chineseCounting"/>
      <w:suff w:val="nothing"/>
      <w:lvlText w:val="（%1）"/>
      <w:lvlJc w:val="left"/>
    </w:lvl>
  </w:abstractNum>
  <w:abstractNum w:abstractNumId="1">
    <w:nsid w:val="00000001"/>
    <w:multiLevelType w:val="singleLevel"/>
    <w:tmpl w:val="0000000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5MWJkNmJmMWM2ZTJlZWQyZjQ3M2IzNTcxN2NjNTMifQ=="/>
  </w:docVars>
  <w:rsids>
    <w:rsidRoot w:val="00000000"/>
    <w:rsid w:val="0EA507DA"/>
    <w:rsid w:val="4D9D560B"/>
    <w:rsid w:val="578D66F1"/>
    <w:rsid w:val="5DE00ADA"/>
    <w:rsid w:val="76A10D0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qFormat/>
    <w:uiPriority w:val="9"/>
    <w:pPr>
      <w:keepNext/>
      <w:keepLines/>
      <w:spacing w:before="260" w:after="260" w:line="416" w:lineRule="atLeast"/>
      <w:outlineLvl w:val="1"/>
    </w:pPr>
    <w:rPr>
      <w:rFonts w:ascii="Cambria" w:hAnsi="Cambria" w:eastAsia="宋体" w:cs="Times New Roman"/>
      <w:b/>
      <w:bCs/>
      <w:sz w:val="32"/>
      <w:szCs w:val="32"/>
    </w:rPr>
  </w:style>
  <w:style w:type="paragraph" w:styleId="4">
    <w:name w:val="heading 3"/>
    <w:basedOn w:val="1"/>
    <w:next w:val="1"/>
    <w:link w:val="16"/>
    <w:qFormat/>
    <w:uiPriority w:val="9"/>
    <w:pPr>
      <w:keepNext/>
      <w:keepLines/>
      <w:spacing w:before="260" w:after="260" w:line="416" w:lineRule="atLeast"/>
      <w:outlineLvl w:val="2"/>
    </w:pPr>
    <w:rPr>
      <w:b/>
      <w:bCs/>
      <w:sz w:val="32"/>
      <w:szCs w:val="32"/>
    </w:rPr>
  </w:style>
  <w:style w:type="character" w:default="1" w:styleId="12">
    <w:name w:val="Default Paragraph Font"/>
    <w:qFormat/>
    <w:uiPriority w:val="0"/>
  </w:style>
  <w:style w:type="table" w:default="1" w:styleId="11">
    <w:name w:val="Normal Table"/>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5">
    <w:name w:val="toc 3"/>
    <w:basedOn w:val="1"/>
    <w:next w:val="1"/>
    <w:qFormat/>
    <w:uiPriority w:val="39"/>
    <w:pPr>
      <w:widowControl/>
      <w:adjustRightInd/>
      <w:spacing w:after="100" w:line="276" w:lineRule="auto"/>
      <w:ind w:left="440"/>
      <w:textAlignment w:val="auto"/>
    </w:pPr>
    <w:rPr>
      <w:rFonts w:ascii="Calibri" w:hAnsi="Calibri" w:eastAsia="宋体" w:cs="Times New Roman"/>
      <w:sz w:val="22"/>
      <w:szCs w:val="22"/>
    </w:rPr>
  </w:style>
  <w:style w:type="paragraph" w:styleId="6">
    <w:name w:val="Balloon Text"/>
    <w:basedOn w:val="1"/>
    <w:link w:val="17"/>
    <w:qFormat/>
    <w:uiPriority w:val="99"/>
    <w:pPr>
      <w:spacing w:line="240" w:lineRule="auto"/>
    </w:pPr>
    <w:rPr>
      <w:sz w:val="18"/>
      <w:szCs w:val="18"/>
    </w:rPr>
  </w:style>
  <w:style w:type="paragraph" w:styleId="7">
    <w:name w:val="footer"/>
    <w:basedOn w:val="1"/>
    <w:link w:val="18"/>
    <w:qFormat/>
    <w:uiPriority w:val="0"/>
    <w:pPr>
      <w:tabs>
        <w:tab w:val="center" w:pos="4153"/>
        <w:tab w:val="right" w:pos="8306"/>
      </w:tabs>
      <w:snapToGrid w:val="0"/>
      <w:spacing w:line="240" w:lineRule="atLeast"/>
    </w:pPr>
    <w:rPr>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qFormat/>
    <w:uiPriority w:val="39"/>
    <w:pPr>
      <w:widowControl/>
      <w:adjustRightInd/>
      <w:spacing w:after="100" w:line="276" w:lineRule="auto"/>
      <w:ind w:left="220"/>
      <w:textAlignment w:val="auto"/>
    </w:pPr>
    <w:rPr>
      <w:rFonts w:ascii="Calibri" w:hAnsi="Calibri" w:eastAsia="宋体" w:cs="Times New Roman"/>
      <w:sz w:val="22"/>
      <w:szCs w:val="22"/>
    </w:rPr>
  </w:style>
  <w:style w:type="character" w:styleId="13">
    <w:name w:val="Hyperlink"/>
    <w:qFormat/>
    <w:uiPriority w:val="99"/>
    <w:rPr>
      <w:color w:val="0000FF"/>
      <w:u w:val="single"/>
    </w:rPr>
  </w:style>
  <w:style w:type="character" w:customStyle="1" w:styleId="14">
    <w:name w:val="标题 1 Char"/>
    <w:link w:val="2"/>
    <w:qFormat/>
    <w:uiPriority w:val="9"/>
    <w:rPr>
      <w:b/>
      <w:bCs/>
      <w:kern w:val="44"/>
      <w:sz w:val="44"/>
      <w:szCs w:val="44"/>
    </w:rPr>
  </w:style>
  <w:style w:type="character" w:customStyle="1" w:styleId="15">
    <w:name w:val="标题 2 Char"/>
    <w:link w:val="3"/>
    <w:qFormat/>
    <w:uiPriority w:val="9"/>
    <w:rPr>
      <w:rFonts w:ascii="Cambria" w:hAnsi="Cambria" w:eastAsia="宋体" w:cs="Times New Roman"/>
      <w:b/>
      <w:bCs/>
      <w:sz w:val="32"/>
      <w:szCs w:val="32"/>
    </w:rPr>
  </w:style>
  <w:style w:type="character" w:customStyle="1" w:styleId="16">
    <w:name w:val="标题 3 Char"/>
    <w:link w:val="4"/>
    <w:qFormat/>
    <w:uiPriority w:val="9"/>
    <w:rPr>
      <w:b/>
      <w:bCs/>
      <w:sz w:val="32"/>
      <w:szCs w:val="32"/>
    </w:rPr>
  </w:style>
  <w:style w:type="character" w:customStyle="1" w:styleId="17">
    <w:name w:val="批注框文本 Char"/>
    <w:link w:val="6"/>
    <w:qFormat/>
    <w:uiPriority w:val="99"/>
    <w:rPr>
      <w:sz w:val="18"/>
      <w:szCs w:val="18"/>
    </w:rPr>
  </w:style>
  <w:style w:type="character" w:customStyle="1" w:styleId="18">
    <w:name w:val="页脚 Char"/>
    <w:link w:val="7"/>
    <w:qFormat/>
    <w:uiPriority w:val="0"/>
    <w:rPr>
      <w:sz w:val="18"/>
      <w:szCs w:val="18"/>
    </w:rPr>
  </w:style>
  <w:style w:type="character" w:customStyle="1" w:styleId="19">
    <w:name w:val="页眉 Char"/>
    <w:link w:val="8"/>
    <w:qFormat/>
    <w:uiPriority w:val="0"/>
    <w:rPr>
      <w:sz w:val="18"/>
      <w:szCs w:val="18"/>
    </w:rPr>
  </w:style>
  <w:style w:type="paragraph" w:customStyle="1" w:styleId="20">
    <w:name w:val="_Style 19"/>
    <w:basedOn w:val="2"/>
    <w:next w:val="1"/>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4227</Words>
  <Characters>4784</Characters>
  <Paragraphs>155</Paragraphs>
  <TotalTime>1</TotalTime>
  <ScaleCrop>false</ScaleCrop>
  <LinksUpToDate>false</LinksUpToDate>
  <CharactersWithSpaces>4825</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2019-07-27T18:37:00Z</dcterms:created>
  <dc:creator>Administrator</dc:creator>
  <cp:lastModifiedBy>Administrator</cp:lastModifiedBy>
  <cp:lastPrinted>2012-09-19T06:00:00Z</cp:lastPrinted>
  <dcterms:modified xsi:type="dcterms:W3CDTF">2024-09-04T07:17:19Z</dcterms:modified>
  <dc:title>附件1</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543CC54F657C4302B3BD95432BF3CE5F_13</vt:lpwstr>
  </property>
</Properties>
</file>