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9E6C4D" w14:textId="77777777" w:rsidR="00900AC2" w:rsidRDefault="00900AC2">
      <w:pPr>
        <w:autoSpaceDE w:val="0"/>
        <w:autoSpaceDN w:val="0"/>
        <w:adjustRightInd w:val="0"/>
        <w:jc w:val="center"/>
        <w:rPr>
          <w:rFonts w:ascii="Times New Roman" w:eastAsia="方正小标宋简体" w:hAnsi="Times New Roman" w:cs="方正小标宋简体"/>
          <w:kern w:val="0"/>
          <w:sz w:val="48"/>
          <w:szCs w:val="48"/>
          <w:lang w:val="zh-CN"/>
        </w:rPr>
      </w:pPr>
    </w:p>
    <w:p w14:paraId="0865F42C" w14:textId="77777777" w:rsidR="00900AC2" w:rsidRDefault="00900AC2">
      <w:pPr>
        <w:autoSpaceDE w:val="0"/>
        <w:autoSpaceDN w:val="0"/>
        <w:adjustRightInd w:val="0"/>
        <w:jc w:val="center"/>
        <w:rPr>
          <w:rFonts w:ascii="Times New Roman" w:eastAsia="方正小标宋简体" w:hAnsi="Times New Roman" w:cs="方正小标宋简体"/>
          <w:kern w:val="0"/>
          <w:sz w:val="48"/>
          <w:szCs w:val="48"/>
          <w:lang w:val="zh-CN"/>
        </w:rPr>
      </w:pPr>
    </w:p>
    <w:p w14:paraId="75F3D6E9" w14:textId="77777777" w:rsidR="00900AC2" w:rsidRDefault="00900AC2">
      <w:pPr>
        <w:autoSpaceDE w:val="0"/>
        <w:autoSpaceDN w:val="0"/>
        <w:adjustRightInd w:val="0"/>
        <w:jc w:val="center"/>
        <w:rPr>
          <w:rFonts w:ascii="Times New Roman" w:eastAsia="方正小标宋简体" w:hAnsi="Times New Roman" w:cs="方正小标宋简体"/>
          <w:kern w:val="0"/>
          <w:sz w:val="48"/>
          <w:szCs w:val="48"/>
          <w:lang w:val="zh-CN"/>
        </w:rPr>
      </w:pPr>
    </w:p>
    <w:p w14:paraId="45C5133B" w14:textId="77777777" w:rsidR="00900AC2" w:rsidRDefault="00900AC2">
      <w:pPr>
        <w:autoSpaceDE w:val="0"/>
        <w:autoSpaceDN w:val="0"/>
        <w:adjustRightInd w:val="0"/>
        <w:jc w:val="center"/>
        <w:rPr>
          <w:rFonts w:ascii="Times New Roman" w:eastAsia="方正小标宋简体" w:hAnsi="Times New Roman" w:cs="方正小标宋简体"/>
          <w:kern w:val="0"/>
          <w:sz w:val="48"/>
          <w:szCs w:val="48"/>
          <w:lang w:val="zh-CN"/>
        </w:rPr>
      </w:pPr>
    </w:p>
    <w:p w14:paraId="6945B115" w14:textId="77777777" w:rsidR="00900AC2" w:rsidRDefault="00900AC2">
      <w:pPr>
        <w:autoSpaceDE w:val="0"/>
        <w:autoSpaceDN w:val="0"/>
        <w:adjustRightInd w:val="0"/>
        <w:jc w:val="center"/>
        <w:rPr>
          <w:rFonts w:ascii="Times New Roman" w:eastAsia="方正小标宋简体" w:hAnsi="Times New Roman" w:cs="方正小标宋简体"/>
          <w:kern w:val="0"/>
          <w:sz w:val="48"/>
          <w:szCs w:val="48"/>
          <w:lang w:val="zh-CN"/>
        </w:rPr>
      </w:pPr>
    </w:p>
    <w:p w14:paraId="33677DDE" w14:textId="77777777" w:rsidR="00900AC2" w:rsidRDefault="00900AC2">
      <w:pPr>
        <w:autoSpaceDE w:val="0"/>
        <w:autoSpaceDN w:val="0"/>
        <w:adjustRightInd w:val="0"/>
        <w:jc w:val="center"/>
        <w:rPr>
          <w:rFonts w:ascii="Times New Roman" w:eastAsia="方正小标宋简体" w:hAnsi="Times New Roman" w:cs="方正小标宋简体"/>
          <w:kern w:val="0"/>
          <w:sz w:val="48"/>
          <w:szCs w:val="48"/>
          <w:lang w:val="zh-CN"/>
        </w:rPr>
      </w:pPr>
    </w:p>
    <w:p w14:paraId="19B45C12" w14:textId="77777777" w:rsidR="00900AC2" w:rsidRDefault="00900AC2">
      <w:pPr>
        <w:autoSpaceDE w:val="0"/>
        <w:autoSpaceDN w:val="0"/>
        <w:adjustRightInd w:val="0"/>
        <w:jc w:val="center"/>
        <w:rPr>
          <w:rFonts w:ascii="Times New Roman" w:eastAsia="方正小标宋简体" w:hAnsi="Times New Roman" w:cs="方正小标宋简体"/>
          <w:kern w:val="0"/>
          <w:sz w:val="48"/>
          <w:szCs w:val="48"/>
          <w:lang w:val="zh-CN"/>
        </w:rPr>
      </w:pPr>
    </w:p>
    <w:p w14:paraId="14407618" w14:textId="77777777" w:rsidR="00900AC2" w:rsidRDefault="00900AC2">
      <w:pPr>
        <w:autoSpaceDE w:val="0"/>
        <w:autoSpaceDN w:val="0"/>
        <w:adjustRightInd w:val="0"/>
        <w:jc w:val="center"/>
        <w:rPr>
          <w:rFonts w:ascii="Times New Roman" w:eastAsia="方正小标宋简体" w:hAnsi="Times New Roman" w:cs="方正小标宋简体"/>
          <w:kern w:val="0"/>
          <w:sz w:val="48"/>
          <w:szCs w:val="48"/>
          <w:lang w:val="zh-CN"/>
        </w:rPr>
      </w:pPr>
    </w:p>
    <w:p w14:paraId="21359F10" w14:textId="77777777" w:rsidR="00900AC2" w:rsidRDefault="009C225C">
      <w:pPr>
        <w:adjustRightInd w:val="0"/>
        <w:jc w:val="center"/>
        <w:textAlignment w:val="baseline"/>
        <w:rPr>
          <w:rFonts w:ascii="方正小标宋简体" w:eastAsia="方正小标宋简体" w:hAnsi="方正小标宋简体" w:cs="方正小标宋简体"/>
          <w:kern w:val="0"/>
          <w:sz w:val="48"/>
          <w:szCs w:val="48"/>
          <w:lang w:val="zh-CN"/>
          <w14:ligatures w14:val="none"/>
        </w:rPr>
      </w:pPr>
      <w:r>
        <w:rPr>
          <w:rFonts w:ascii="方正小标宋简体" w:eastAsia="方正小标宋简体" w:hAnsi="方正小标宋简体" w:cs="方正小标宋简体" w:hint="eastAsia"/>
          <w:kern w:val="0"/>
          <w:sz w:val="48"/>
          <w:szCs w:val="48"/>
          <w:lang w:val="zh-CN"/>
          <w14:ligatures w14:val="none"/>
        </w:rPr>
        <w:t>天津市</w:t>
      </w:r>
      <w:proofErr w:type="gramStart"/>
      <w:r>
        <w:rPr>
          <w:rFonts w:ascii="方正小标宋简体" w:eastAsia="方正小标宋简体" w:hAnsi="方正小标宋简体" w:cs="方正小标宋简体" w:hint="eastAsia"/>
          <w:kern w:val="0"/>
          <w:sz w:val="48"/>
          <w:szCs w:val="48"/>
          <w:lang w:val="zh-CN"/>
          <w14:ligatures w14:val="none"/>
        </w:rPr>
        <w:t>蓟</w:t>
      </w:r>
      <w:proofErr w:type="gramEnd"/>
      <w:r>
        <w:rPr>
          <w:rFonts w:ascii="方正小标宋简体" w:eastAsia="方正小标宋简体" w:hAnsi="方正小标宋简体" w:cs="方正小标宋简体" w:hint="eastAsia"/>
          <w:kern w:val="0"/>
          <w:sz w:val="48"/>
          <w:szCs w:val="48"/>
          <w:lang w:val="zh-CN"/>
          <w14:ligatures w14:val="none"/>
        </w:rPr>
        <w:t>州区别山镇弥勒院中心小学</w:t>
      </w:r>
      <w:r>
        <w:rPr>
          <w:rFonts w:ascii="方正小标宋简体" w:eastAsia="方正小标宋简体" w:hAnsi="方正小标宋简体" w:cs="方正小标宋简体" w:hint="eastAsia"/>
          <w:kern w:val="0"/>
          <w:sz w:val="48"/>
          <w:szCs w:val="48"/>
          <w:lang w:val="zh-CN"/>
          <w14:ligatures w14:val="none"/>
        </w:rPr>
        <w:t>2023</w:t>
      </w:r>
      <w:r>
        <w:rPr>
          <w:rFonts w:ascii="方正小标宋简体" w:eastAsia="方正小标宋简体" w:hAnsi="方正小标宋简体" w:cs="方正小标宋简体" w:hint="eastAsia"/>
          <w:kern w:val="0"/>
          <w:sz w:val="48"/>
          <w:szCs w:val="48"/>
          <w:lang w:val="zh-CN"/>
          <w14:ligatures w14:val="none"/>
        </w:rPr>
        <w:t>年度部门决算</w:t>
      </w:r>
    </w:p>
    <w:p w14:paraId="491913AA" w14:textId="77777777" w:rsidR="00900AC2" w:rsidRDefault="00900AC2">
      <w:pPr>
        <w:autoSpaceDE w:val="0"/>
        <w:autoSpaceDN w:val="0"/>
        <w:adjustRightInd w:val="0"/>
        <w:spacing w:line="580" w:lineRule="exact"/>
        <w:jc w:val="center"/>
        <w:rPr>
          <w:rFonts w:ascii="Times New Roman" w:eastAsia="黑体" w:hAnsi="Times New Roman" w:cs="黑体"/>
          <w:sz w:val="30"/>
          <w:szCs w:val="30"/>
        </w:rPr>
      </w:pPr>
    </w:p>
    <w:p w14:paraId="2988A47E" w14:textId="77777777" w:rsidR="00900AC2" w:rsidRDefault="00900AC2">
      <w:pPr>
        <w:autoSpaceDE w:val="0"/>
        <w:autoSpaceDN w:val="0"/>
        <w:adjustRightInd w:val="0"/>
        <w:spacing w:line="580" w:lineRule="exact"/>
        <w:jc w:val="center"/>
        <w:rPr>
          <w:rFonts w:ascii="Times New Roman" w:eastAsia="黑体" w:hAnsi="Times New Roman" w:cs="黑体"/>
          <w:sz w:val="30"/>
          <w:szCs w:val="30"/>
        </w:rPr>
      </w:pPr>
    </w:p>
    <w:p w14:paraId="70F1470D" w14:textId="77777777" w:rsidR="00900AC2" w:rsidRDefault="00900AC2">
      <w:pPr>
        <w:autoSpaceDE w:val="0"/>
        <w:autoSpaceDN w:val="0"/>
        <w:adjustRightInd w:val="0"/>
        <w:spacing w:line="580" w:lineRule="exact"/>
        <w:jc w:val="center"/>
        <w:rPr>
          <w:rFonts w:ascii="Times New Roman" w:eastAsia="黑体" w:hAnsi="Times New Roman" w:cs="黑体"/>
          <w:sz w:val="30"/>
          <w:szCs w:val="30"/>
        </w:rPr>
      </w:pPr>
    </w:p>
    <w:p w14:paraId="0D7130C9" w14:textId="77777777" w:rsidR="00900AC2" w:rsidRDefault="00900AC2">
      <w:pPr>
        <w:autoSpaceDE w:val="0"/>
        <w:autoSpaceDN w:val="0"/>
        <w:adjustRightInd w:val="0"/>
        <w:spacing w:line="580" w:lineRule="exact"/>
        <w:jc w:val="center"/>
        <w:rPr>
          <w:rFonts w:ascii="Times New Roman" w:eastAsia="黑体" w:hAnsi="Times New Roman" w:cs="黑体"/>
          <w:sz w:val="30"/>
          <w:szCs w:val="30"/>
        </w:rPr>
      </w:pPr>
    </w:p>
    <w:p w14:paraId="55B04DF6" w14:textId="77777777" w:rsidR="00900AC2" w:rsidRDefault="00900AC2">
      <w:pPr>
        <w:autoSpaceDE w:val="0"/>
        <w:autoSpaceDN w:val="0"/>
        <w:adjustRightInd w:val="0"/>
        <w:spacing w:line="580" w:lineRule="exact"/>
        <w:jc w:val="center"/>
        <w:rPr>
          <w:rFonts w:ascii="Times New Roman" w:eastAsia="黑体" w:hAnsi="Times New Roman" w:cs="黑体"/>
          <w:sz w:val="30"/>
          <w:szCs w:val="30"/>
        </w:rPr>
      </w:pPr>
    </w:p>
    <w:p w14:paraId="0A45BD9A" w14:textId="77777777" w:rsidR="00900AC2" w:rsidRDefault="009C225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1B15A1E6" w14:textId="77777777" w:rsidR="00900AC2" w:rsidRDefault="009C225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255E6090" w14:textId="77777777" w:rsidR="00900AC2" w:rsidRDefault="00900AC2">
      <w:pPr>
        <w:autoSpaceDE w:val="0"/>
        <w:autoSpaceDN w:val="0"/>
        <w:adjustRightInd w:val="0"/>
        <w:spacing w:line="600" w:lineRule="exact"/>
        <w:jc w:val="left"/>
        <w:rPr>
          <w:rFonts w:ascii="Times New Roman" w:eastAsia="黑体" w:hAnsi="Times New Roman" w:cs="黑体"/>
          <w:kern w:val="0"/>
          <w:sz w:val="30"/>
          <w:szCs w:val="30"/>
        </w:rPr>
      </w:pPr>
    </w:p>
    <w:p w14:paraId="35991CEE" w14:textId="77777777" w:rsidR="00900AC2" w:rsidRDefault="009C225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62EB23C4"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2FCC05F7"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5F20BCBD" w14:textId="77777777" w:rsidR="00900AC2" w:rsidRDefault="009C225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3446BECE"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1E6B1E94"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2798627"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4D9ECA17"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3EEB209A"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419F5F70"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60596F7C"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456E23CA"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59392A6D"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4CD0D5A0"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7423648A"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5384E4E2"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044E40D9" w14:textId="77777777" w:rsidR="00900AC2" w:rsidRDefault="009C225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190DBFD9"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532A5001"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2AF28A7B"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74E71B26"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5DA05548"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4143C6DA"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5ACC024"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301ADFA5"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699681EE"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0A9F6B61"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05AAA7DB"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13228D72"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6CD77D99"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00CE1877" w14:textId="77777777" w:rsidR="00900AC2" w:rsidRDefault="009C225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41F5A519" w14:textId="77777777" w:rsidR="00900AC2" w:rsidRDefault="009C225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581ABEF5" w14:textId="77777777" w:rsidR="00900AC2" w:rsidRDefault="009C225C">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C8F1564" w14:textId="77777777" w:rsidR="00900AC2" w:rsidRDefault="009C225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028F6602" w14:textId="77777777" w:rsidR="00900AC2" w:rsidRDefault="009C225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65783EE0"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p>
    <w:p w14:paraId="078D687C"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（二）研究并学习教育发展战略、规划，组织实施教育体制和办学体制改革。</w:t>
      </w:r>
    </w:p>
    <w:p w14:paraId="3FE92987"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（三）管理和指导学校的基础教育工作，确保普及九年义务教育工作成果，组织和实施各类教育活动，包括但不限于课堂教学、课外活动等。</w:t>
      </w:r>
    </w:p>
    <w:p w14:paraId="7AAEBB00"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（四）管理学校经费，执行财务管理制度，合理分配和使用教育资源，保障学校的正常运转。</w:t>
      </w:r>
    </w:p>
    <w:p w14:paraId="55BEE16E"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（五）负责和指导学校教师的思想政治工作；规划学校品德教育、体育、卫生、艺术教育和国防教育工作，安排好学生的课余工作。</w:t>
      </w:r>
    </w:p>
    <w:p w14:paraId="5D80C530"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（六）负责学籍管理工作；组织学校招生工作。</w:t>
      </w:r>
    </w:p>
    <w:p w14:paraId="3C09EBDD"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（七）加强学生课外、校外活动指导，开展有益的活动，安排好学生的课余活动，遵照教育行政部门的有关规定执行。</w:t>
      </w:r>
    </w:p>
    <w:p w14:paraId="61032B21"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（八）加强学生劳动教育，培养学生爱劳动、珍惜劳动成果的思想，培养从事自我服务、家务劳动、公益劳动和简单生产劳动的能力，养成劳动习</w:t>
      </w:r>
      <w:r>
        <w:rPr>
          <w:rFonts w:ascii="Times New Roman" w:eastAsia="仿宋_GB2312" w:hAnsi="Times New Roman" w:cs="仿宋_GB2312" w:hint="eastAsia"/>
          <w:sz w:val="30"/>
          <w:szCs w:val="30"/>
        </w:rPr>
        <w:t>惯。</w:t>
      </w:r>
    </w:p>
    <w:p w14:paraId="63DC1700"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（九）加强美育，上好音乐课、美术课，发挥美育功能，</w:t>
      </w:r>
      <w:r>
        <w:rPr>
          <w:rFonts w:ascii="Times New Roman" w:eastAsia="仿宋_GB2312" w:hAnsi="Times New Roman" w:cs="仿宋_GB2312" w:hint="eastAsia"/>
          <w:sz w:val="30"/>
          <w:szCs w:val="30"/>
        </w:rPr>
        <w:lastRenderedPageBreak/>
        <w:t>结合学生日常生活，提出服饰、仪表、语言、行为等审美要求，培养健康的审美情趣。</w:t>
      </w:r>
    </w:p>
    <w:p w14:paraId="615F8FA8"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（十）人事管理，包括校长、主任、教师和其他人员的设置和管理，确保学校各项工作的顺利进行。</w:t>
      </w:r>
    </w:p>
    <w:p w14:paraId="2D7092DD"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（十一）安全管理工作，包括全面落实学校安全工作责任制，加强师生安全教育和培训工作。</w:t>
      </w:r>
    </w:p>
    <w:p w14:paraId="1FBBA7B9"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（十二）完成区教育局交办的其他工作。</w:t>
      </w:r>
    </w:p>
    <w:p w14:paraId="5C234063" w14:textId="77777777" w:rsidR="00900AC2" w:rsidRDefault="009C225C">
      <w:pPr>
        <w:keepNext/>
        <w:keepLines/>
        <w:autoSpaceDE w:val="0"/>
        <w:autoSpaceDN w:val="0"/>
        <w:adjustRightInd w:val="0"/>
        <w:spacing w:line="600" w:lineRule="exact"/>
        <w:ind w:firstLineChars="200"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600C436A" w14:textId="77777777" w:rsidR="00900AC2" w:rsidRDefault="009C225C">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r>
        <w:rPr>
          <w:rFonts w:ascii="Times New Roman" w:eastAsia="仿宋_GB2312" w:hAnsi="Times New Roman" w:cs="仿宋_GB2312" w:hint="eastAsia"/>
          <w:sz w:val="30"/>
          <w:szCs w:val="30"/>
        </w:rPr>
        <w:t>别山镇弥勒院中心小学</w:t>
      </w:r>
      <w:r>
        <w:rPr>
          <w:rFonts w:ascii="Times New Roman" w:eastAsia="仿宋_GB2312" w:hAnsi="Times New Roman" w:cs="仿宋_GB2312" w:hint="eastAsia"/>
          <w:sz w:val="30"/>
          <w:szCs w:val="30"/>
        </w:rPr>
        <w:t>内设</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r>
        <w:rPr>
          <w:rFonts w:ascii="Times New Roman" w:eastAsia="仿宋_GB2312" w:hAnsi="Times New Roman" w:cs="仿宋_GB2312" w:hint="eastAsia"/>
          <w:sz w:val="30"/>
          <w:szCs w:val="30"/>
        </w:rPr>
        <w:t>别山镇弥勒院中心小学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28103D1B" w14:textId="77777777" w:rsidR="00900AC2" w:rsidRDefault="009C225C">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r>
        <w:rPr>
          <w:rFonts w:ascii="Times New Roman" w:eastAsia="仿宋_GB2312" w:hAnsi="Times New Roman" w:cs="仿宋_GB2312" w:hint="eastAsia"/>
          <w:sz w:val="30"/>
          <w:szCs w:val="30"/>
        </w:rPr>
        <w:t>别山镇弥勒院中心小学</w:t>
      </w:r>
    </w:p>
    <w:p w14:paraId="22187578" w14:textId="77777777" w:rsidR="00900AC2" w:rsidRDefault="00900AC2">
      <w:pPr>
        <w:autoSpaceDE w:val="0"/>
        <w:autoSpaceDN w:val="0"/>
        <w:adjustRightInd w:val="0"/>
        <w:spacing w:line="600" w:lineRule="exact"/>
        <w:ind w:firstLine="600"/>
        <w:rPr>
          <w:rFonts w:ascii="Times New Roman" w:eastAsia="仿宋_GB2312" w:hAnsi="Times New Roman" w:cs="仿宋_GB2312"/>
          <w:sz w:val="30"/>
          <w:szCs w:val="30"/>
        </w:rPr>
      </w:pPr>
    </w:p>
    <w:p w14:paraId="282B98EB"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4B7CC1F2" w14:textId="77777777" w:rsidR="00900AC2" w:rsidRDefault="00900AC2">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20E8C54B" w14:textId="77777777" w:rsidR="00900AC2" w:rsidRDefault="009C225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29EBB723" w14:textId="77777777" w:rsidR="00900AC2" w:rsidRDefault="00900A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p>
    <w:p w14:paraId="2A7FB7CD" w14:textId="77777777" w:rsidR="00900AC2" w:rsidRDefault="00900AC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p>
    <w:p w14:paraId="5C91CAFC" w14:textId="77777777" w:rsidR="00900AC2" w:rsidRDefault="009C225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7BF1F06B" w14:textId="77777777" w:rsidR="00900AC2" w:rsidRDefault="009C225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4682343E" w14:textId="77777777" w:rsidR="00900AC2" w:rsidRDefault="009C225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61337355" w14:textId="77777777" w:rsidR="00900AC2" w:rsidRDefault="009C225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648344BA" w14:textId="77777777" w:rsidR="00900AC2" w:rsidRDefault="009C225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78D47546" w14:textId="77777777" w:rsidR="00900AC2" w:rsidRDefault="009C225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6BC35781" w14:textId="77777777" w:rsidR="00900AC2" w:rsidRDefault="009C225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59D5DD10" w14:textId="77777777" w:rsidR="00900AC2" w:rsidRDefault="009C225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3D368CE6" w14:textId="77777777" w:rsidR="00900AC2" w:rsidRDefault="009C225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01D2BCD1" w14:textId="77777777" w:rsidR="00900AC2" w:rsidRDefault="009C225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320700C4" w14:textId="77777777" w:rsidR="00900AC2" w:rsidRDefault="009C225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79C637B6" w14:textId="77777777" w:rsidR="00900AC2" w:rsidRDefault="00900AC2">
      <w:pPr>
        <w:autoSpaceDE w:val="0"/>
        <w:autoSpaceDN w:val="0"/>
        <w:adjustRightInd w:val="0"/>
        <w:spacing w:line="600" w:lineRule="exact"/>
        <w:jc w:val="left"/>
        <w:rPr>
          <w:rFonts w:ascii="Times New Roman" w:eastAsia="黑体" w:hAnsi="Times New Roman" w:cs="黑体"/>
          <w:b/>
          <w:bCs/>
          <w:kern w:val="0"/>
          <w:sz w:val="30"/>
          <w:szCs w:val="30"/>
        </w:rPr>
      </w:pPr>
    </w:p>
    <w:p w14:paraId="32C58130" w14:textId="77777777" w:rsidR="00900AC2" w:rsidRDefault="00900AC2">
      <w:pPr>
        <w:autoSpaceDE w:val="0"/>
        <w:autoSpaceDN w:val="0"/>
        <w:adjustRightInd w:val="0"/>
        <w:spacing w:line="600" w:lineRule="exact"/>
        <w:jc w:val="left"/>
        <w:rPr>
          <w:rFonts w:ascii="Times New Roman" w:eastAsia="黑体" w:hAnsi="Times New Roman" w:cs="黑体"/>
          <w:b/>
          <w:bCs/>
          <w:kern w:val="0"/>
          <w:sz w:val="30"/>
          <w:szCs w:val="30"/>
        </w:rPr>
      </w:pPr>
    </w:p>
    <w:p w14:paraId="2E756C71" w14:textId="77777777" w:rsidR="00900AC2" w:rsidRDefault="00900AC2">
      <w:pPr>
        <w:autoSpaceDE w:val="0"/>
        <w:autoSpaceDN w:val="0"/>
        <w:adjustRightInd w:val="0"/>
        <w:spacing w:line="600" w:lineRule="exact"/>
        <w:jc w:val="left"/>
        <w:rPr>
          <w:rFonts w:ascii="Times New Roman" w:eastAsia="黑体" w:hAnsi="Times New Roman" w:cs="黑体"/>
          <w:b/>
          <w:bCs/>
          <w:kern w:val="0"/>
          <w:sz w:val="30"/>
          <w:szCs w:val="30"/>
        </w:rPr>
      </w:pPr>
    </w:p>
    <w:p w14:paraId="1A8DF40A" w14:textId="77777777" w:rsidR="00900AC2" w:rsidRDefault="00900AC2">
      <w:pPr>
        <w:autoSpaceDE w:val="0"/>
        <w:autoSpaceDN w:val="0"/>
        <w:adjustRightInd w:val="0"/>
        <w:spacing w:line="600" w:lineRule="exact"/>
        <w:jc w:val="left"/>
        <w:rPr>
          <w:rFonts w:ascii="Times New Roman" w:eastAsia="黑体" w:hAnsi="Times New Roman" w:cs="黑体"/>
          <w:b/>
          <w:bCs/>
          <w:kern w:val="0"/>
          <w:sz w:val="30"/>
          <w:szCs w:val="30"/>
        </w:rPr>
      </w:pPr>
    </w:p>
    <w:p w14:paraId="31EBA6CB" w14:textId="77777777" w:rsidR="00900AC2" w:rsidRDefault="009C225C">
      <w:pPr>
        <w:numPr>
          <w:ilvl w:val="0"/>
          <w:numId w:val="1"/>
        </w:numPr>
        <w:autoSpaceDE w:val="0"/>
        <w:autoSpaceDN w:val="0"/>
        <w:adjustRightInd w:val="0"/>
        <w:spacing w:line="600" w:lineRule="exact"/>
        <w:ind w:firstLineChars="200" w:firstLine="602"/>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关于空表的说明</w:t>
      </w:r>
    </w:p>
    <w:p w14:paraId="7E2BA656"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w:t>
      </w:r>
      <w:r>
        <w:rPr>
          <w:rFonts w:ascii="Times New Roman" w:eastAsia="仿宋_GB2312" w:hAnsi="Times New Roman" w:cs="仿宋_GB2312" w:hint="eastAsia"/>
          <w:sz w:val="30"/>
          <w:szCs w:val="30"/>
          <w:lang w:val="zh-CN"/>
        </w:rPr>
        <w:t>弥勒院中心小学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0EFF9EA8"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w:t>
      </w:r>
      <w:r>
        <w:rPr>
          <w:rFonts w:ascii="Times New Roman" w:eastAsia="仿宋_GB2312" w:hAnsi="Times New Roman" w:cs="仿宋_GB2312" w:hint="eastAsia"/>
          <w:sz w:val="30"/>
          <w:szCs w:val="30"/>
          <w:lang w:val="zh-CN"/>
        </w:rPr>
        <w:t>弥勒院中心小学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2E6A14ED"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w:t>
      </w:r>
      <w:r>
        <w:rPr>
          <w:rFonts w:ascii="Times New Roman" w:eastAsia="仿宋_GB2312" w:hAnsi="Times New Roman" w:cs="仿宋_GB2312" w:hint="eastAsia"/>
          <w:sz w:val="30"/>
          <w:szCs w:val="30"/>
          <w:lang w:val="zh-CN"/>
        </w:rPr>
        <w:t>弥勒院中心小学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4B60FD42" w14:textId="6E21AAF0"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天津市蓟州区别山镇</w:t>
      </w:r>
      <w:r>
        <w:rPr>
          <w:rFonts w:ascii="Times New Roman" w:eastAsia="仿宋_GB2312" w:hAnsi="Times New Roman" w:cs="仿宋_GB2312" w:hint="eastAsia"/>
          <w:sz w:val="30"/>
          <w:szCs w:val="30"/>
          <w:lang w:val="zh-CN"/>
        </w:rPr>
        <w:t>弥勒院中心小学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w:t>
      </w:r>
      <w:bookmarkStart w:id="0" w:name="_GoBack"/>
      <w:bookmarkEnd w:id="0"/>
      <w:r>
        <w:rPr>
          <w:rFonts w:ascii="Times New Roman" w:eastAsia="仿宋_GB2312" w:hAnsi="Times New Roman" w:cs="仿宋_GB2312" w:hint="eastAsia"/>
          <w:sz w:val="30"/>
          <w:szCs w:val="30"/>
        </w:rPr>
        <w:t>为空表。</w:t>
      </w:r>
    </w:p>
    <w:p w14:paraId="4D21246E" w14:textId="77777777" w:rsidR="00900AC2" w:rsidRDefault="009C225C">
      <w:pPr>
        <w:keepNext/>
        <w:keepLines/>
        <w:autoSpaceDE w:val="0"/>
        <w:autoSpaceDN w:val="0"/>
        <w:adjustRightInd w:val="0"/>
        <w:spacing w:line="600" w:lineRule="exact"/>
        <w:ind w:firstLineChars="200" w:firstLine="880"/>
        <w:jc w:val="center"/>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3B58A0AF" w14:textId="77777777" w:rsidR="00900AC2" w:rsidRDefault="00900AC2">
      <w:pPr>
        <w:autoSpaceDE w:val="0"/>
        <w:autoSpaceDN w:val="0"/>
        <w:adjustRightInd w:val="0"/>
        <w:spacing w:line="580" w:lineRule="exact"/>
        <w:ind w:firstLine="600"/>
        <w:jc w:val="left"/>
        <w:rPr>
          <w:rFonts w:ascii="Times New Roman" w:eastAsia="黑体" w:hAnsi="Times New Roman" w:cs="黑体"/>
          <w:sz w:val="30"/>
          <w:szCs w:val="30"/>
          <w:lang w:val="zh-CN"/>
        </w:rPr>
      </w:pPr>
    </w:p>
    <w:p w14:paraId="194FD361" w14:textId="77777777" w:rsidR="00900AC2" w:rsidRDefault="009C225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49020723" w14:textId="77777777" w:rsidR="00900AC2" w:rsidRDefault="009C225C">
      <w:pPr>
        <w:spacing w:line="360" w:lineRule="auto"/>
        <w:ind w:firstLineChars="200" w:firstLine="600"/>
        <w:rPr>
          <w:rFonts w:ascii="仿宋" w:eastAsia="仿宋" w:hAnsi="仿宋" w:cs="仿宋"/>
          <w:sz w:val="32"/>
          <w:szCs w:val="32"/>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州区别山镇弥勒院中心小学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4,256,169.58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298,704.56</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7.55%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仿宋" w:eastAsia="仿宋" w:hAnsi="仿宋" w:cs="仿宋" w:hint="eastAsia"/>
          <w:sz w:val="32"/>
          <w:szCs w:val="32"/>
        </w:rPr>
        <w:t>2023</w:t>
      </w:r>
      <w:r>
        <w:rPr>
          <w:rFonts w:ascii="仿宋" w:eastAsia="仿宋" w:hAnsi="仿宋" w:cs="仿宋" w:hint="eastAsia"/>
          <w:sz w:val="32"/>
          <w:szCs w:val="32"/>
        </w:rPr>
        <w:t>年新建房屋，校舍改造经费增加，新入职教师及人员晋职转正费用增加。</w:t>
      </w:r>
    </w:p>
    <w:p w14:paraId="776C83BF" w14:textId="77777777" w:rsidR="00900AC2" w:rsidRDefault="009C225C">
      <w:pPr>
        <w:numPr>
          <w:ilvl w:val="0"/>
          <w:numId w:val="2"/>
        </w:numPr>
        <w:spacing w:line="360" w:lineRule="auto"/>
        <w:ind w:firstLineChars="200" w:firstLine="602"/>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2149E958" w14:textId="77777777" w:rsidR="00900AC2" w:rsidRDefault="009C225C">
      <w:pPr>
        <w:spacing w:line="360" w:lineRule="auto"/>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州区别山镇弥勒院中心小学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4,256,169.58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330,846.56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仿宋" w:eastAsia="仿宋" w:hAnsi="仿宋" w:cs="仿宋" w:hint="eastAsia"/>
          <w:sz w:val="32"/>
          <w:szCs w:val="32"/>
        </w:rPr>
        <w:t>2023</w:t>
      </w:r>
      <w:r>
        <w:rPr>
          <w:rFonts w:ascii="仿宋" w:eastAsia="仿宋" w:hAnsi="仿宋" w:cs="仿宋" w:hint="eastAsia"/>
          <w:sz w:val="32"/>
          <w:szCs w:val="32"/>
        </w:rPr>
        <w:t>年新建房屋，校舍改造经费增加，新入职教师及人员晋职</w:t>
      </w:r>
      <w:r>
        <w:rPr>
          <w:rFonts w:ascii="仿宋" w:eastAsia="仿宋" w:hAnsi="仿宋" w:cs="仿宋" w:hint="eastAsia"/>
          <w:sz w:val="32"/>
          <w:szCs w:val="32"/>
        </w:rPr>
        <w:lastRenderedPageBreak/>
        <w:t>转正费用增加。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4,150,072.37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97.51</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106,097.21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2.49%</w:t>
      </w:r>
      <w:r>
        <w:rPr>
          <w:rFonts w:ascii="Times New Roman" w:eastAsia="仿宋_GB2312" w:hAnsi="Times New Roman" w:cs="仿宋_GB2312" w:hint="eastAsia"/>
          <w:sz w:val="30"/>
          <w:szCs w:val="30"/>
          <w:lang w:val="zh-CN"/>
        </w:rPr>
        <w:t>。</w:t>
      </w:r>
    </w:p>
    <w:p w14:paraId="2D969E99" w14:textId="77777777" w:rsidR="00900AC2" w:rsidRDefault="009C225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0DF612DA" w14:textId="77777777" w:rsidR="00900AC2" w:rsidRDefault="009C225C">
      <w:pPr>
        <w:spacing w:line="360" w:lineRule="auto"/>
        <w:ind w:firstLineChars="200" w:firstLine="600"/>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州区别山镇弥勒院中心小学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4,256,169.58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298,704.56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仿宋" w:eastAsia="仿宋" w:hAnsi="仿宋" w:cs="仿宋" w:hint="eastAsia"/>
          <w:sz w:val="32"/>
          <w:szCs w:val="32"/>
        </w:rPr>
        <w:t>2023</w:t>
      </w:r>
      <w:r>
        <w:rPr>
          <w:rFonts w:ascii="仿宋" w:eastAsia="仿宋" w:hAnsi="仿宋" w:cs="仿宋" w:hint="eastAsia"/>
          <w:sz w:val="32"/>
          <w:szCs w:val="32"/>
        </w:rPr>
        <w:t>年新建房屋，校舍改造经费增加，新入职教师及人员晋职转正费用增加。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4,256,169.58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28D0DDA5" w14:textId="77777777" w:rsidR="00900AC2" w:rsidRDefault="009C225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35F1B05E" w14:textId="77777777" w:rsidR="00900AC2" w:rsidRDefault="009C225C">
      <w:pPr>
        <w:spacing w:line="360" w:lineRule="auto"/>
        <w:ind w:firstLineChars="200" w:firstLine="600"/>
        <w:rPr>
          <w:rFonts w:ascii="仿宋" w:eastAsia="仿宋" w:hAnsi="仿宋" w:cs="仿宋"/>
          <w:sz w:val="32"/>
          <w:szCs w:val="32"/>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州区别山镇弥勒院中心小学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4,150,072.37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267,884.85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6.9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仿宋" w:eastAsia="仿宋" w:hAnsi="仿宋" w:cs="仿宋" w:hint="eastAsia"/>
          <w:sz w:val="32"/>
          <w:szCs w:val="32"/>
        </w:rPr>
        <w:t>2023</w:t>
      </w:r>
      <w:r>
        <w:rPr>
          <w:rFonts w:ascii="仿宋" w:eastAsia="仿宋" w:hAnsi="仿宋" w:cs="仿宋" w:hint="eastAsia"/>
          <w:sz w:val="32"/>
          <w:szCs w:val="32"/>
        </w:rPr>
        <w:t>年新建房屋，校舍改造经费增加，新入职教师及人员晋职转正费用增加。</w:t>
      </w:r>
    </w:p>
    <w:p w14:paraId="0DAF4349" w14:textId="77777777" w:rsidR="00900AC2" w:rsidRDefault="009C225C">
      <w:pPr>
        <w:spacing w:line="360" w:lineRule="auto"/>
        <w:ind w:firstLineChars="200" w:firstLine="602"/>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3F87F5AD" w14:textId="77777777" w:rsidR="00900AC2" w:rsidRDefault="009C225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405DF986" w14:textId="77777777" w:rsidR="00900AC2" w:rsidRDefault="009C225C">
      <w:pPr>
        <w:spacing w:line="360" w:lineRule="auto"/>
        <w:ind w:firstLineChars="200" w:firstLine="600"/>
        <w:rPr>
          <w:rFonts w:ascii="仿宋" w:eastAsia="仿宋" w:hAnsi="仿宋" w:cs="仿宋"/>
          <w:sz w:val="32"/>
          <w:szCs w:val="32"/>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州区别山镇弥勒院中心小学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w:t>
      </w:r>
      <w:r>
        <w:rPr>
          <w:rFonts w:ascii="Times New Roman" w:eastAsia="仿宋_GB2312" w:hAnsi="Times New Roman" w:cs="仿宋_GB2312" w:hint="eastAsia"/>
          <w:sz w:val="30"/>
          <w:szCs w:val="30"/>
        </w:rPr>
        <w:lastRenderedPageBreak/>
        <w:t>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4,150,072.37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97.51%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267,884.85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6.9%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仿宋" w:eastAsia="仿宋" w:hAnsi="仿宋" w:cs="仿宋" w:hint="eastAsia"/>
          <w:sz w:val="32"/>
          <w:szCs w:val="32"/>
        </w:rPr>
        <w:t>2023</w:t>
      </w:r>
      <w:r>
        <w:rPr>
          <w:rFonts w:ascii="仿宋" w:eastAsia="仿宋" w:hAnsi="仿宋" w:cs="仿宋" w:hint="eastAsia"/>
          <w:sz w:val="32"/>
          <w:szCs w:val="32"/>
        </w:rPr>
        <w:t>年新建房屋，校舍改造经费增加，新入职教师及人员晋职转正费用增加。</w:t>
      </w:r>
    </w:p>
    <w:p w14:paraId="3BB8248B" w14:textId="77777777" w:rsidR="00900AC2" w:rsidRDefault="009C225C">
      <w:pPr>
        <w:spacing w:line="360" w:lineRule="auto"/>
        <w:ind w:firstLineChars="200"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1918E77A" w14:textId="77777777" w:rsidR="00900AC2" w:rsidRDefault="009C225C">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4,150,072.37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3,540,419.</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85.31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43</w:t>
      </w:r>
      <w:r>
        <w:rPr>
          <w:rFonts w:ascii="Times New Roman" w:eastAsia="仿宋_GB2312" w:hAnsi="Times New Roman" w:cs="仿宋_GB2312" w:hint="eastAsia"/>
          <w:sz w:val="30"/>
          <w:szCs w:val="30"/>
        </w:rPr>
        <w:t>1,435.</w:t>
      </w:r>
      <w:r>
        <w:rPr>
          <w:rFonts w:ascii="Times New Roman" w:eastAsia="仿宋_GB2312" w:hAnsi="Times New Roman" w:cs="仿宋_GB2312" w:hint="eastAsia"/>
          <w:sz w:val="30"/>
          <w:szCs w:val="30"/>
        </w:rPr>
        <w:t>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10.39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17</w:t>
      </w:r>
      <w:r>
        <w:rPr>
          <w:rFonts w:ascii="Times New Roman" w:eastAsia="仿宋_GB2312" w:hAnsi="Times New Roman" w:cs="仿宋_GB2312" w:hint="eastAsia"/>
          <w:sz w:val="30"/>
          <w:szCs w:val="30"/>
        </w:rPr>
        <w:t>8,217.</w:t>
      </w:r>
      <w:r>
        <w:rPr>
          <w:rFonts w:ascii="Times New Roman" w:eastAsia="仿宋_GB2312" w:hAnsi="Times New Roman" w:cs="仿宋_GB2312" w:hint="eastAsia"/>
          <w:sz w:val="30"/>
          <w:szCs w:val="30"/>
        </w:rPr>
        <w:t>74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4.30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14:paraId="0B3726B5" w14:textId="77777777" w:rsidR="00900AC2" w:rsidRDefault="009C225C">
      <w:pPr>
        <w:autoSpaceDE w:val="0"/>
        <w:autoSpaceDN w:val="0"/>
        <w:adjustRightInd w:val="0"/>
        <w:spacing w:line="600" w:lineRule="exact"/>
        <w:ind w:firstLineChars="200"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3E9DD6AC" w14:textId="77777777" w:rsidR="00900AC2" w:rsidRDefault="009C225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3,756,898.04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4,150,072.37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110.47%</w:t>
      </w:r>
      <w:r>
        <w:rPr>
          <w:rFonts w:ascii="Times New Roman" w:eastAsia="仿宋_GB2312" w:hAnsi="Times New Roman" w:cs="仿宋_GB2312" w:hint="eastAsia"/>
          <w:kern w:val="0"/>
          <w:sz w:val="30"/>
          <w:szCs w:val="30"/>
        </w:rPr>
        <w:t>。其中：</w:t>
      </w:r>
    </w:p>
    <w:p w14:paraId="4360DF22" w14:textId="77777777" w:rsidR="00900AC2" w:rsidRDefault="009C225C">
      <w:pPr>
        <w:numPr>
          <w:ilvl w:val="0"/>
          <w:numId w:val="3"/>
        </w:num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教育支出（类）年初预算数为</w:t>
      </w:r>
      <w:r>
        <w:rPr>
          <w:rFonts w:ascii="Times New Roman" w:eastAsia="仿宋_GB2312" w:hAnsi="Times New Roman" w:cs="仿宋_GB2312" w:hint="eastAsia"/>
          <w:sz w:val="30"/>
          <w:szCs w:val="30"/>
        </w:rPr>
        <w:t>3,221,871.</w:t>
      </w:r>
      <w:r>
        <w:rPr>
          <w:rFonts w:ascii="Times New Roman" w:eastAsia="仿宋_GB2312" w:hAnsi="Times New Roman" w:cs="仿宋_GB2312" w:hint="eastAsia"/>
          <w:sz w:val="30"/>
          <w:szCs w:val="30"/>
        </w:rPr>
        <w:t>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3,540,419.</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，决算数大于年初预算数的主要原因是</w:t>
      </w:r>
      <w:r>
        <w:rPr>
          <w:rFonts w:ascii="仿宋" w:eastAsia="仿宋" w:hAnsi="仿宋" w:cs="仿宋" w:hint="eastAsia"/>
          <w:sz w:val="32"/>
          <w:szCs w:val="32"/>
        </w:rPr>
        <w:t>新入职教师及人员晋职转正费用增加</w:t>
      </w:r>
      <w:r>
        <w:rPr>
          <w:rFonts w:ascii="Times New Roman" w:eastAsia="仿宋_GB2312" w:hAnsi="Times New Roman" w:cs="仿宋_GB2312" w:hint="eastAsia"/>
          <w:sz w:val="30"/>
          <w:szCs w:val="30"/>
        </w:rPr>
        <w:t>。</w:t>
      </w:r>
    </w:p>
    <w:p w14:paraId="5CC0A4A3" w14:textId="77777777" w:rsidR="00900AC2" w:rsidRDefault="009C225C">
      <w:pPr>
        <w:numPr>
          <w:ilvl w:val="0"/>
          <w:numId w:val="3"/>
        </w:num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社会保障和就业支出（类）年初预算为</w:t>
      </w:r>
      <w:r>
        <w:rPr>
          <w:rFonts w:ascii="Times New Roman" w:eastAsia="仿宋_GB2312" w:hAnsi="Times New Roman" w:cs="仿宋_GB2312" w:hint="eastAsia"/>
          <w:sz w:val="30"/>
          <w:szCs w:val="30"/>
        </w:rPr>
        <w:t>37</w:t>
      </w:r>
      <w:r>
        <w:rPr>
          <w:rFonts w:ascii="Times New Roman" w:eastAsia="仿宋_GB2312" w:hAnsi="Times New Roman" w:cs="仿宋_GB2312" w:hint="eastAsia"/>
          <w:sz w:val="30"/>
          <w:szCs w:val="30"/>
        </w:rPr>
        <w:t>7,665.</w:t>
      </w:r>
      <w:r>
        <w:rPr>
          <w:rFonts w:ascii="Times New Roman" w:eastAsia="仿宋_GB2312" w:hAnsi="Times New Roman" w:cs="仿宋_GB2312" w:hint="eastAsia"/>
          <w:sz w:val="30"/>
          <w:szCs w:val="30"/>
        </w:rPr>
        <w:t>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43</w:t>
      </w:r>
      <w:r>
        <w:rPr>
          <w:rFonts w:ascii="Times New Roman" w:eastAsia="仿宋_GB2312" w:hAnsi="Times New Roman" w:cs="仿宋_GB2312" w:hint="eastAsia"/>
          <w:sz w:val="30"/>
          <w:szCs w:val="30"/>
        </w:rPr>
        <w:t>1,435.</w:t>
      </w:r>
      <w:r>
        <w:rPr>
          <w:rFonts w:ascii="Times New Roman" w:eastAsia="仿宋_GB2312" w:hAnsi="Times New Roman" w:cs="仿宋_GB2312" w:hint="eastAsia"/>
          <w:sz w:val="30"/>
          <w:szCs w:val="30"/>
        </w:rPr>
        <w:t>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114.23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w:t>
      </w:r>
      <w:r>
        <w:rPr>
          <w:rFonts w:ascii="Times New Roman" w:eastAsia="仿宋_GB2312" w:hAnsi="Times New Roman" w:cs="仿宋_GB2312" w:hint="eastAsia"/>
          <w:sz w:val="30"/>
          <w:szCs w:val="30"/>
        </w:rPr>
        <w:t>大</w:t>
      </w:r>
      <w:r>
        <w:rPr>
          <w:rFonts w:ascii="Times New Roman" w:eastAsia="仿宋_GB2312" w:hAnsi="Times New Roman" w:cs="仿宋_GB2312" w:hint="eastAsia"/>
          <w:sz w:val="30"/>
          <w:szCs w:val="30"/>
        </w:rPr>
        <w:t>于年初预算数的主要原因是在职人员</w:t>
      </w:r>
      <w:r>
        <w:rPr>
          <w:rFonts w:ascii="Times New Roman" w:eastAsia="仿宋_GB2312" w:hAnsi="Times New Roman" w:cs="仿宋_GB2312" w:hint="eastAsia"/>
          <w:sz w:val="30"/>
          <w:szCs w:val="30"/>
        </w:rPr>
        <w:t>增多</w:t>
      </w:r>
      <w:r>
        <w:rPr>
          <w:rFonts w:ascii="Times New Roman" w:eastAsia="仿宋_GB2312" w:hAnsi="Times New Roman" w:cs="仿宋_GB2312" w:hint="eastAsia"/>
          <w:sz w:val="30"/>
          <w:szCs w:val="30"/>
        </w:rPr>
        <w:t>缴费</w:t>
      </w:r>
      <w:r>
        <w:rPr>
          <w:rFonts w:ascii="Times New Roman" w:eastAsia="仿宋_GB2312" w:hAnsi="Times New Roman" w:cs="仿宋_GB2312" w:hint="eastAsia"/>
          <w:sz w:val="30"/>
          <w:szCs w:val="30"/>
        </w:rPr>
        <w:t>增多</w:t>
      </w:r>
      <w:r>
        <w:rPr>
          <w:rFonts w:ascii="Times New Roman" w:eastAsia="仿宋_GB2312" w:hAnsi="Times New Roman" w:cs="仿宋_GB2312" w:hint="eastAsia"/>
          <w:sz w:val="30"/>
          <w:szCs w:val="30"/>
        </w:rPr>
        <w:t>。</w:t>
      </w:r>
    </w:p>
    <w:p w14:paraId="7D7458E3" w14:textId="77777777" w:rsidR="00900AC2" w:rsidRDefault="009C225C">
      <w:pPr>
        <w:numPr>
          <w:ilvl w:val="0"/>
          <w:numId w:val="3"/>
        </w:num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卫生健康支出（类）年初预算为</w:t>
      </w:r>
      <w:r>
        <w:rPr>
          <w:rFonts w:ascii="Times New Roman" w:eastAsia="仿宋_GB2312" w:hAnsi="Times New Roman" w:cs="仿宋_GB2312" w:hint="eastAsia"/>
          <w:sz w:val="30"/>
          <w:szCs w:val="30"/>
        </w:rPr>
        <w:t>15</w:t>
      </w:r>
      <w:r>
        <w:rPr>
          <w:rFonts w:ascii="Times New Roman" w:eastAsia="仿宋_GB2312" w:hAnsi="Times New Roman" w:cs="仿宋_GB2312" w:hint="eastAsia"/>
          <w:sz w:val="30"/>
          <w:szCs w:val="30"/>
        </w:rPr>
        <w:t>7,360.</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w:t>
      </w:r>
      <w:r>
        <w:rPr>
          <w:rFonts w:ascii="Times New Roman" w:eastAsia="仿宋_GB2312" w:hAnsi="Times New Roman" w:cs="仿宋_GB2312" w:hint="eastAsia"/>
          <w:sz w:val="30"/>
          <w:szCs w:val="30"/>
        </w:rPr>
        <w:t>8,217.</w:t>
      </w:r>
      <w:r>
        <w:rPr>
          <w:rFonts w:ascii="Times New Roman" w:eastAsia="仿宋_GB2312" w:hAnsi="Times New Roman" w:cs="仿宋_GB2312" w:hint="eastAsia"/>
          <w:sz w:val="30"/>
          <w:szCs w:val="30"/>
        </w:rPr>
        <w:t>74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113.25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w:t>
      </w:r>
      <w:r>
        <w:rPr>
          <w:rFonts w:ascii="Times New Roman" w:eastAsia="仿宋_GB2312" w:hAnsi="Times New Roman" w:cs="仿宋_GB2312" w:hint="eastAsia"/>
          <w:sz w:val="30"/>
          <w:szCs w:val="30"/>
        </w:rPr>
        <w:t>大</w:t>
      </w:r>
      <w:r>
        <w:rPr>
          <w:rFonts w:ascii="Times New Roman" w:eastAsia="仿宋_GB2312" w:hAnsi="Times New Roman" w:cs="仿宋_GB2312" w:hint="eastAsia"/>
          <w:sz w:val="30"/>
          <w:szCs w:val="30"/>
        </w:rPr>
        <w:t>于年初预算数的主要原因是在职人员</w:t>
      </w:r>
      <w:r>
        <w:rPr>
          <w:rFonts w:ascii="Times New Roman" w:eastAsia="仿宋_GB2312" w:hAnsi="Times New Roman" w:cs="仿宋_GB2312" w:hint="eastAsia"/>
          <w:sz w:val="30"/>
          <w:szCs w:val="30"/>
        </w:rPr>
        <w:t>增多</w:t>
      </w:r>
      <w:r>
        <w:rPr>
          <w:rFonts w:ascii="Times New Roman" w:eastAsia="仿宋_GB2312" w:hAnsi="Times New Roman" w:cs="仿宋_GB2312" w:hint="eastAsia"/>
          <w:sz w:val="30"/>
          <w:szCs w:val="30"/>
        </w:rPr>
        <w:t>缴费</w:t>
      </w:r>
      <w:r>
        <w:rPr>
          <w:rFonts w:ascii="Times New Roman" w:eastAsia="仿宋_GB2312" w:hAnsi="Times New Roman" w:cs="仿宋_GB2312" w:hint="eastAsia"/>
          <w:sz w:val="30"/>
          <w:szCs w:val="30"/>
        </w:rPr>
        <w:t>增多</w:t>
      </w:r>
      <w:r>
        <w:rPr>
          <w:rFonts w:ascii="Times New Roman" w:eastAsia="仿宋_GB2312" w:hAnsi="Times New Roman" w:cs="仿宋_GB2312" w:hint="eastAsia"/>
          <w:sz w:val="30"/>
          <w:szCs w:val="30"/>
        </w:rPr>
        <w:t>。</w:t>
      </w:r>
    </w:p>
    <w:p w14:paraId="0CF05219" w14:textId="77777777" w:rsidR="00900AC2" w:rsidRDefault="009C225C">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14:paraId="5E73C441" w14:textId="77777777" w:rsidR="00900AC2" w:rsidRDefault="009C225C">
      <w:pPr>
        <w:autoSpaceDE w:val="0"/>
        <w:autoSpaceDN w:val="0"/>
        <w:adjustRightInd w:val="0"/>
        <w:spacing w:line="600" w:lineRule="exact"/>
        <w:ind w:firstLine="72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州区别山镇弥勒院中心小学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4,150,072.37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267,884.85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仿宋" w:eastAsia="仿宋" w:hAnsi="仿宋" w:cs="仿宋" w:hint="eastAsia"/>
          <w:sz w:val="32"/>
          <w:szCs w:val="32"/>
        </w:rPr>
        <w:t>2023</w:t>
      </w:r>
      <w:r>
        <w:rPr>
          <w:rFonts w:ascii="仿宋" w:eastAsia="仿宋" w:hAnsi="仿宋" w:cs="仿宋" w:hint="eastAsia"/>
          <w:sz w:val="32"/>
          <w:szCs w:val="32"/>
        </w:rPr>
        <w:t>年新建房屋，校舍改造经费增加，新入职教师及人员晋职转正费用增加。</w:t>
      </w:r>
      <w:r>
        <w:rPr>
          <w:rFonts w:ascii="Times New Roman" w:eastAsia="仿宋_GB2312" w:hAnsi="Times New Roman" w:cs="仿宋_GB2312" w:hint="eastAsia"/>
          <w:kern w:val="0"/>
          <w:sz w:val="30"/>
          <w:szCs w:val="30"/>
        </w:rPr>
        <w:t>其中：</w:t>
      </w:r>
    </w:p>
    <w:p w14:paraId="658A0ADC" w14:textId="77777777" w:rsidR="00900AC2" w:rsidRDefault="009C225C">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3,819,477.98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津贴补贴</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奖金</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机关事业单位基本养老保险缴费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职业年金缴费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职工基本医疗保险缴费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其他社会保障缴费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住房公积金</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退休费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生活补助</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奖励金</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其他对个人和家庭的补助。</w:t>
      </w:r>
    </w:p>
    <w:p w14:paraId="01C2B699" w14:textId="77777777" w:rsidR="00900AC2" w:rsidRDefault="009C225C">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330,594.39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水费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电费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邮电费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取暖费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物业管理费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差旅费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劳务费。</w:t>
      </w:r>
    </w:p>
    <w:p w14:paraId="140AA1CD" w14:textId="77777777" w:rsidR="00900AC2" w:rsidRDefault="009C225C">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7BE1659F" w14:textId="77777777" w:rsidR="00900AC2" w:rsidRDefault="009C225C">
      <w:pPr>
        <w:autoSpaceDE w:val="0"/>
        <w:autoSpaceDN w:val="0"/>
        <w:adjustRightInd w:val="0"/>
        <w:spacing w:line="600" w:lineRule="exact"/>
        <w:ind w:firstLine="600"/>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州区别山镇弥勒院中心小学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32F9C8C0" w14:textId="77777777" w:rsidR="00900AC2" w:rsidRDefault="009C225C">
      <w:pPr>
        <w:autoSpaceDE w:val="0"/>
        <w:autoSpaceDN w:val="0"/>
        <w:adjustRightInd w:val="0"/>
        <w:spacing w:line="600" w:lineRule="exact"/>
        <w:ind w:firstLineChars="200" w:firstLine="602"/>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2D4F828D" w14:textId="77777777" w:rsidR="00900AC2" w:rsidRDefault="009C225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州区别山镇弥勒院中心小学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1133BC46" w14:textId="77777777" w:rsidR="00900AC2" w:rsidRDefault="009C225C">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16CB2E42" w14:textId="77777777" w:rsidR="00900AC2" w:rsidRDefault="009C225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594358EB" w14:textId="77777777" w:rsidR="00900AC2" w:rsidRDefault="009C225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w:t>
      </w:r>
      <w:r>
        <w:rPr>
          <w:rFonts w:ascii="Times New Roman" w:eastAsia="仿宋_GB2312" w:hAnsi="Times New Roman" w:cs="仿宋_GB2312" w:hint="eastAsia"/>
          <w:kern w:val="0"/>
          <w:sz w:val="30"/>
          <w:szCs w:val="30"/>
        </w:rPr>
        <w:lastRenderedPageBreak/>
        <w:t>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6A3BF638" w14:textId="77777777" w:rsidR="00900AC2" w:rsidRDefault="009C225C">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7E31280F" w14:textId="77777777" w:rsidR="00900AC2" w:rsidRDefault="009C225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6F7ADB2A" w14:textId="77777777" w:rsidR="00900AC2" w:rsidRDefault="009C225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15AB5D55" w14:textId="77777777" w:rsidR="00900AC2" w:rsidRDefault="009C225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2FB80859" w14:textId="77777777" w:rsidR="00900AC2" w:rsidRDefault="009C225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52035961" w14:textId="77777777" w:rsidR="00900AC2" w:rsidRDefault="009C225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w:t>
      </w:r>
      <w:r>
        <w:rPr>
          <w:rFonts w:ascii="Times New Roman" w:eastAsia="仿宋_GB2312" w:hAnsi="Times New Roman" w:cs="仿宋_GB2312" w:hint="eastAsia"/>
          <w:kern w:val="0"/>
          <w:sz w:val="30"/>
          <w:szCs w:val="30"/>
        </w:rPr>
        <w:t>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5A886E44" w14:textId="77777777" w:rsidR="00900AC2" w:rsidRDefault="009C225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w:t>
      </w:r>
      <w:r>
        <w:rPr>
          <w:rFonts w:ascii="Times New Roman" w:eastAsia="仿宋_GB2312" w:hAnsi="Times New Roman" w:cs="仿宋_GB2312" w:hint="eastAsia"/>
          <w:sz w:val="30"/>
          <w:szCs w:val="30"/>
        </w:rPr>
        <w:lastRenderedPageBreak/>
        <w:t>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24EB6369" w14:textId="77777777" w:rsidR="00900AC2" w:rsidRDefault="009C225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6533902" w14:textId="77777777" w:rsidR="00900AC2" w:rsidRDefault="009C225C">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w:t>
      </w:r>
      <w:r>
        <w:rPr>
          <w:rFonts w:ascii="Times New Roman" w:eastAsia="仿宋_GB2312" w:hAnsi="Times New Roman" w:cs="仿宋_GB2312" w:hint="eastAsia"/>
          <w:sz w:val="30"/>
          <w:szCs w:val="30"/>
        </w:rPr>
        <w:t>接待费；决算数较上年持平的主要原因是：本年度未用财政拨款经费列支公务接待费。</w:t>
      </w:r>
    </w:p>
    <w:p w14:paraId="321843F5" w14:textId="77777777" w:rsidR="00900AC2" w:rsidRDefault="009C225C">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3C70708" w14:textId="77777777" w:rsidR="00900AC2" w:rsidRDefault="009C225C">
      <w:pPr>
        <w:keepNext/>
        <w:keepLines/>
        <w:numPr>
          <w:ilvl w:val="0"/>
          <w:numId w:val="4"/>
        </w:numPr>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机关运行经费支出情况说明</w:t>
      </w:r>
    </w:p>
    <w:p w14:paraId="615AD8B3" w14:textId="77777777" w:rsidR="00900AC2" w:rsidRDefault="009C225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州区别山镇弥勒院中心小学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3B513202" w14:textId="77777777" w:rsidR="00900AC2" w:rsidRDefault="009C225C">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10C44473" w14:textId="77777777" w:rsidR="00900AC2" w:rsidRDefault="009C225C">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州区别山镇弥勒院中心小学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3842FC4F" w14:textId="77777777" w:rsidR="00900AC2" w:rsidRDefault="009C225C">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19D5892E" w14:textId="77777777" w:rsidR="00900AC2" w:rsidRDefault="009C225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州区别山镇弥勒院中心小学</w:t>
      </w:r>
      <w:r>
        <w:rPr>
          <w:rFonts w:ascii="Times New Roman" w:eastAsia="仿宋_GB2312" w:hAnsi="Times New Roman" w:cs="仿宋_GB2312" w:hint="eastAsia"/>
          <w:color w:val="000000"/>
          <w:kern w:val="0"/>
          <w:sz w:val="30"/>
          <w:szCs w:val="30"/>
        </w:rPr>
        <w:t>2</w:t>
      </w:r>
      <w:r>
        <w:rPr>
          <w:rFonts w:ascii="Times New Roman" w:eastAsia="仿宋_GB2312" w:hAnsi="Times New Roman" w:cs="仿宋_GB2312" w:hint="eastAsia"/>
          <w:sz w:val="30"/>
          <w:szCs w:val="30"/>
        </w:rPr>
        <w:t>023</w:t>
      </w:r>
      <w:r>
        <w:rPr>
          <w:rFonts w:ascii="Times New Roman" w:eastAsia="仿宋_GB2312" w:hAnsi="Times New Roman" w:cs="仿宋_GB2312" w:hint="eastAsia"/>
          <w:sz w:val="30"/>
          <w:szCs w:val="30"/>
        </w:rPr>
        <w:t>年度无国有资产占有使用情况。</w:t>
      </w:r>
    </w:p>
    <w:p w14:paraId="20E40D6D" w14:textId="77777777" w:rsidR="00900AC2" w:rsidRDefault="009C225C">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w:t>
      </w:r>
      <w:r>
        <w:rPr>
          <w:rFonts w:ascii="Times New Roman" w:eastAsia="黑体" w:hAnsi="Times New Roman" w:cs="黑体" w:hint="eastAsia"/>
          <w:b/>
          <w:bCs/>
          <w:kern w:val="0"/>
          <w:sz w:val="30"/>
          <w:szCs w:val="30"/>
        </w:rPr>
        <w:t>三、</w:t>
      </w:r>
      <w:r>
        <w:rPr>
          <w:rFonts w:ascii="Times New Roman" w:eastAsia="黑体" w:hAnsi="Times New Roman" w:cs="黑体" w:hint="eastAsia"/>
          <w:b/>
          <w:bCs/>
          <w:kern w:val="0"/>
          <w:sz w:val="30"/>
          <w:szCs w:val="30"/>
        </w:rPr>
        <w:t>预算绩效情况说明</w:t>
      </w:r>
    </w:p>
    <w:p w14:paraId="5D7B9117" w14:textId="77777777" w:rsidR="00900AC2" w:rsidRDefault="009C225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本部门</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年度没有项目支出，无需开展部门评价。</w:t>
      </w:r>
    </w:p>
    <w:p w14:paraId="5B3FDF61" w14:textId="77777777" w:rsidR="00900AC2" w:rsidRDefault="009C225C" w:rsidP="009C225C">
      <w:pPr>
        <w:keepNext/>
        <w:keepLines/>
        <w:autoSpaceDE w:val="0"/>
        <w:autoSpaceDN w:val="0"/>
        <w:adjustRightInd w:val="0"/>
        <w:spacing w:line="600" w:lineRule="exact"/>
        <w:ind w:leftChars="200" w:left="420" w:firstLineChars="100" w:firstLine="301"/>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14:paraId="5C2AAA94" w14:textId="77777777" w:rsidR="00900AC2" w:rsidRDefault="009C225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 xml:space="preserve"> </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州区别山镇弥勒院中心小学</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3,540,419.</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43</w:t>
      </w:r>
      <w:r>
        <w:rPr>
          <w:rFonts w:ascii="Times New Roman" w:eastAsia="仿宋_GB2312" w:hAnsi="Times New Roman" w:cs="仿宋_GB2312" w:hint="eastAsia"/>
          <w:sz w:val="30"/>
          <w:szCs w:val="30"/>
        </w:rPr>
        <w:t>1,435.</w:t>
      </w:r>
      <w:r>
        <w:rPr>
          <w:rFonts w:ascii="Times New Roman" w:eastAsia="仿宋_GB2312" w:hAnsi="Times New Roman" w:cs="仿宋_GB2312" w:hint="eastAsia"/>
          <w:sz w:val="30"/>
          <w:szCs w:val="30"/>
        </w:rPr>
        <w:t>52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17</w:t>
      </w:r>
      <w:r>
        <w:rPr>
          <w:rFonts w:ascii="Times New Roman" w:eastAsia="仿宋_GB2312" w:hAnsi="Times New Roman" w:cs="仿宋_GB2312" w:hint="eastAsia"/>
          <w:sz w:val="30"/>
          <w:szCs w:val="30"/>
        </w:rPr>
        <w:t>8,217.</w:t>
      </w:r>
      <w:r>
        <w:rPr>
          <w:rFonts w:ascii="Times New Roman" w:eastAsia="仿宋_GB2312" w:hAnsi="Times New Roman" w:cs="仿宋_GB2312" w:hint="eastAsia"/>
          <w:sz w:val="30"/>
          <w:szCs w:val="30"/>
        </w:rPr>
        <w:t>74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14:paraId="1DAEB473" w14:textId="77777777" w:rsidR="00900AC2" w:rsidRDefault="00900AC2" w:rsidP="009C225C">
      <w:pPr>
        <w:keepNext/>
        <w:keepLines/>
        <w:autoSpaceDE w:val="0"/>
        <w:autoSpaceDN w:val="0"/>
        <w:adjustRightInd w:val="0"/>
        <w:spacing w:line="600" w:lineRule="exact"/>
        <w:ind w:leftChars="200" w:left="420"/>
        <w:jc w:val="left"/>
        <w:outlineLvl w:val="1"/>
        <w:rPr>
          <w:rFonts w:ascii="Times New Roman" w:eastAsia="黑体" w:hAnsi="Times New Roman" w:cs="黑体"/>
          <w:b/>
          <w:bCs/>
          <w:kern w:val="0"/>
          <w:sz w:val="30"/>
          <w:szCs w:val="30"/>
        </w:rPr>
      </w:pPr>
    </w:p>
    <w:p w14:paraId="52C69F4B" w14:textId="77777777" w:rsidR="00900AC2" w:rsidRDefault="00900AC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30CDCC8" w14:textId="77777777" w:rsidR="00900AC2" w:rsidRDefault="00900AC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B2DC961" w14:textId="77777777" w:rsidR="00900AC2" w:rsidRDefault="009C225C">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0D57E5E5" w14:textId="77777777" w:rsidR="00900AC2" w:rsidRDefault="009C225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36FA2AF7" w14:textId="77777777" w:rsidR="00900AC2" w:rsidRDefault="00900AC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B86D08B" w14:textId="77777777" w:rsidR="00900AC2" w:rsidRDefault="009C225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97732BB" w14:textId="77777777" w:rsidR="00900AC2" w:rsidRDefault="009C225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397BDDD7" w14:textId="77777777" w:rsidR="00900AC2" w:rsidRDefault="009C225C">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p w14:paraId="24BD4A62"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7990E7F2"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52385E0F"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2110B5FC"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408E3E36"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403CCFE4"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1C3782DB"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4859744D"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3D2C3FC3"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7E047699"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155BEF99"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0AB05112"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58126B22"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5B2418DF"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3FAE8121"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78138069"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1C2621B8"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7801421A"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52724453"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p w14:paraId="17FF0E79" w14:textId="77777777" w:rsidR="00900AC2" w:rsidRDefault="00900AC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p>
    <w:sectPr w:rsidR="00900AC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074E97"/>
    <w:multiLevelType w:val="singleLevel"/>
    <w:tmpl w:val="8E074E97"/>
    <w:lvl w:ilvl="0">
      <w:start w:val="2"/>
      <w:numFmt w:val="chineseCounting"/>
      <w:suff w:val="nothing"/>
      <w:lvlText w:val="%1、"/>
      <w:lvlJc w:val="left"/>
      <w:rPr>
        <w:rFonts w:hint="eastAsia"/>
      </w:rPr>
    </w:lvl>
  </w:abstractNum>
  <w:abstractNum w:abstractNumId="1">
    <w:nsid w:val="A080BB26"/>
    <w:multiLevelType w:val="singleLevel"/>
    <w:tmpl w:val="A080BB26"/>
    <w:lvl w:ilvl="0">
      <w:start w:val="1"/>
      <w:numFmt w:val="decimal"/>
      <w:lvlText w:val="%1."/>
      <w:lvlJc w:val="left"/>
      <w:pPr>
        <w:tabs>
          <w:tab w:val="left" w:pos="312"/>
        </w:tabs>
      </w:pPr>
    </w:lvl>
  </w:abstractNum>
  <w:abstractNum w:abstractNumId="2">
    <w:nsid w:val="E05F3000"/>
    <w:multiLevelType w:val="singleLevel"/>
    <w:tmpl w:val="E05F3000"/>
    <w:lvl w:ilvl="0">
      <w:start w:val="12"/>
      <w:numFmt w:val="chineseCounting"/>
      <w:suff w:val="nothing"/>
      <w:lvlText w:val="%1、"/>
      <w:lvlJc w:val="left"/>
      <w:rPr>
        <w:rFonts w:hint="eastAsia"/>
      </w:rPr>
    </w:lvl>
  </w:abstractNum>
  <w:abstractNum w:abstractNumId="3">
    <w:nsid w:val="F6D70F85"/>
    <w:multiLevelType w:val="singleLevel"/>
    <w:tmpl w:val="F6D70F85"/>
    <w:lvl w:ilvl="0">
      <w:start w:val="10"/>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jOTQxYzhjODMyMDAzZmE0MDJkMWFkNmJlNDkwYTU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00AC2"/>
    <w:rsid w:val="00941A30"/>
    <w:rsid w:val="00977DCC"/>
    <w:rsid w:val="009820CF"/>
    <w:rsid w:val="00982A8B"/>
    <w:rsid w:val="009A7ED3"/>
    <w:rsid w:val="009C225C"/>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365CB4"/>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505C1B"/>
    <w:rsid w:val="0D576FA9"/>
    <w:rsid w:val="0D664210"/>
    <w:rsid w:val="0DA7267B"/>
    <w:rsid w:val="0DFB4FC0"/>
    <w:rsid w:val="0E267459"/>
    <w:rsid w:val="0EB65F51"/>
    <w:rsid w:val="0EBB5316"/>
    <w:rsid w:val="0EE26D46"/>
    <w:rsid w:val="0F4936D8"/>
    <w:rsid w:val="0FC42B69"/>
    <w:rsid w:val="0FF22FB9"/>
    <w:rsid w:val="118916FB"/>
    <w:rsid w:val="1221675E"/>
    <w:rsid w:val="12C34799"/>
    <w:rsid w:val="12D93FBD"/>
    <w:rsid w:val="13463246"/>
    <w:rsid w:val="142D4C1F"/>
    <w:rsid w:val="15F1161D"/>
    <w:rsid w:val="161D1413"/>
    <w:rsid w:val="161D3E4C"/>
    <w:rsid w:val="1666200B"/>
    <w:rsid w:val="16C5644A"/>
    <w:rsid w:val="16D76A65"/>
    <w:rsid w:val="17471E3D"/>
    <w:rsid w:val="17C84C4C"/>
    <w:rsid w:val="1949378C"/>
    <w:rsid w:val="199A3054"/>
    <w:rsid w:val="1A1104E0"/>
    <w:rsid w:val="1A404E9F"/>
    <w:rsid w:val="1AA54268"/>
    <w:rsid w:val="1B173F14"/>
    <w:rsid w:val="1B4641B9"/>
    <w:rsid w:val="1B520DB0"/>
    <w:rsid w:val="1B5D5A1E"/>
    <w:rsid w:val="1B7A68EC"/>
    <w:rsid w:val="1CCA277E"/>
    <w:rsid w:val="1CD04682"/>
    <w:rsid w:val="1DFB572F"/>
    <w:rsid w:val="1EC5396A"/>
    <w:rsid w:val="1EFB0588"/>
    <w:rsid w:val="20DB5BFD"/>
    <w:rsid w:val="21365D81"/>
    <w:rsid w:val="21556D90"/>
    <w:rsid w:val="21902632"/>
    <w:rsid w:val="21C24E94"/>
    <w:rsid w:val="21D73FEC"/>
    <w:rsid w:val="23736675"/>
    <w:rsid w:val="24B227A0"/>
    <w:rsid w:val="25072C0B"/>
    <w:rsid w:val="25BA7C7E"/>
    <w:rsid w:val="2666570F"/>
    <w:rsid w:val="26DB4B05"/>
    <w:rsid w:val="271B299E"/>
    <w:rsid w:val="27DD7C53"/>
    <w:rsid w:val="284E3F62"/>
    <w:rsid w:val="28612632"/>
    <w:rsid w:val="28A54C15"/>
    <w:rsid w:val="29C76E0D"/>
    <w:rsid w:val="2A924D25"/>
    <w:rsid w:val="2B381D70"/>
    <w:rsid w:val="2BC20F83"/>
    <w:rsid w:val="2C412EA7"/>
    <w:rsid w:val="2C800474"/>
    <w:rsid w:val="2C8F0671"/>
    <w:rsid w:val="2D5A0475"/>
    <w:rsid w:val="2DA01E4F"/>
    <w:rsid w:val="2DA05507"/>
    <w:rsid w:val="2E487134"/>
    <w:rsid w:val="2E7C6418"/>
    <w:rsid w:val="2E8C3709"/>
    <w:rsid w:val="2F146650"/>
    <w:rsid w:val="2FA13000"/>
    <w:rsid w:val="2FC74096"/>
    <w:rsid w:val="2FF951BC"/>
    <w:rsid w:val="3021000D"/>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778189A"/>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AA0BC3"/>
    <w:rsid w:val="40CF0629"/>
    <w:rsid w:val="4137238C"/>
    <w:rsid w:val="41CC0838"/>
    <w:rsid w:val="43612B5A"/>
    <w:rsid w:val="43805C0B"/>
    <w:rsid w:val="43B835F7"/>
    <w:rsid w:val="44552CED"/>
    <w:rsid w:val="44EB17AA"/>
    <w:rsid w:val="45984C48"/>
    <w:rsid w:val="473E02B7"/>
    <w:rsid w:val="47727F60"/>
    <w:rsid w:val="485D29BF"/>
    <w:rsid w:val="49374433"/>
    <w:rsid w:val="49DA103E"/>
    <w:rsid w:val="4A2319E6"/>
    <w:rsid w:val="4A8E57CD"/>
    <w:rsid w:val="4CA13CE1"/>
    <w:rsid w:val="4CD450D8"/>
    <w:rsid w:val="4CE90CC5"/>
    <w:rsid w:val="4D14664A"/>
    <w:rsid w:val="4D210FC7"/>
    <w:rsid w:val="4D720D77"/>
    <w:rsid w:val="4DB9688D"/>
    <w:rsid w:val="4DC4528E"/>
    <w:rsid w:val="4E4E3945"/>
    <w:rsid w:val="4E8C7B5A"/>
    <w:rsid w:val="4F167E2F"/>
    <w:rsid w:val="4F391364"/>
    <w:rsid w:val="4FA424E7"/>
    <w:rsid w:val="4FBD62FD"/>
    <w:rsid w:val="4FD337AC"/>
    <w:rsid w:val="4FE523CE"/>
    <w:rsid w:val="5236167C"/>
    <w:rsid w:val="52A37398"/>
    <w:rsid w:val="53C102A5"/>
    <w:rsid w:val="54380029"/>
    <w:rsid w:val="54A61249"/>
    <w:rsid w:val="54F16968"/>
    <w:rsid w:val="55894DF3"/>
    <w:rsid w:val="55AC416B"/>
    <w:rsid w:val="55F36710"/>
    <w:rsid w:val="564C0516"/>
    <w:rsid w:val="5713248B"/>
    <w:rsid w:val="57833AC4"/>
    <w:rsid w:val="578735B4"/>
    <w:rsid w:val="58C3061C"/>
    <w:rsid w:val="58E93DFA"/>
    <w:rsid w:val="599E4BE5"/>
    <w:rsid w:val="5A1C0F73"/>
    <w:rsid w:val="5A403EEE"/>
    <w:rsid w:val="5A964C59"/>
    <w:rsid w:val="5C170425"/>
    <w:rsid w:val="5CD612EB"/>
    <w:rsid w:val="5D032E6E"/>
    <w:rsid w:val="5DC66F7C"/>
    <w:rsid w:val="5DFB2606"/>
    <w:rsid w:val="5E015742"/>
    <w:rsid w:val="5E082F75"/>
    <w:rsid w:val="5EB1144C"/>
    <w:rsid w:val="5EF37781"/>
    <w:rsid w:val="5F6D7131"/>
    <w:rsid w:val="5F7856C5"/>
    <w:rsid w:val="5FF67529"/>
    <w:rsid w:val="615900E7"/>
    <w:rsid w:val="61D75AE1"/>
    <w:rsid w:val="620B43D3"/>
    <w:rsid w:val="624C1682"/>
    <w:rsid w:val="63B80927"/>
    <w:rsid w:val="63E7737F"/>
    <w:rsid w:val="643C1F0A"/>
    <w:rsid w:val="644D16E1"/>
    <w:rsid w:val="64925346"/>
    <w:rsid w:val="654D2EBE"/>
    <w:rsid w:val="654E5711"/>
    <w:rsid w:val="656942F9"/>
    <w:rsid w:val="65B558C0"/>
    <w:rsid w:val="665D659A"/>
    <w:rsid w:val="667274BD"/>
    <w:rsid w:val="66967370"/>
    <w:rsid w:val="66BC2A82"/>
    <w:rsid w:val="672E57FA"/>
    <w:rsid w:val="68200AB4"/>
    <w:rsid w:val="68C169D0"/>
    <w:rsid w:val="6A3C6480"/>
    <w:rsid w:val="6B4F5D3F"/>
    <w:rsid w:val="6B963EB9"/>
    <w:rsid w:val="6BB3407B"/>
    <w:rsid w:val="6BBB51FE"/>
    <w:rsid w:val="6BF54B38"/>
    <w:rsid w:val="6C054650"/>
    <w:rsid w:val="6C1D5E3D"/>
    <w:rsid w:val="6CAF118B"/>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61B163F"/>
    <w:rsid w:val="766B6707"/>
    <w:rsid w:val="792151BF"/>
    <w:rsid w:val="79B7155B"/>
    <w:rsid w:val="79DC07A5"/>
    <w:rsid w:val="7ACA53E2"/>
    <w:rsid w:val="7B143565"/>
    <w:rsid w:val="7C246D74"/>
    <w:rsid w:val="7D7D498E"/>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793</Words>
  <Characters>4526</Characters>
  <Application>Microsoft Office Word</Application>
  <DocSecurity>0</DocSecurity>
  <Lines>37</Lines>
  <Paragraphs>10</Paragraphs>
  <ScaleCrop>false</ScaleCrop>
  <Company>HP Inc.</Company>
  <LinksUpToDate>false</LinksUpToDate>
  <CharactersWithSpaces>5309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2024-10-10T06:01:00Z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3762361CB3C543E7924A4D8589D90E64</vt:lpwstr>
  </property>
</Properties>
</file>