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233" w:rsidRDefault="008C1233">
      <w:pPr>
        <w:autoSpaceDE w:val="0"/>
        <w:autoSpaceDN w:val="0"/>
        <w:adjustRightInd w:val="0"/>
        <w:jc w:val="center"/>
        <w:rPr>
          <w:rFonts w:ascii="Times New Roman" w:eastAsia="方正小标宋简体" w:hAnsi="Times New Roman" w:cs="方正小标宋简体"/>
          <w:kern w:val="0"/>
          <w:sz w:val="48"/>
          <w:szCs w:val="48"/>
          <w:lang w:val="zh-CN"/>
        </w:rPr>
      </w:pPr>
    </w:p>
    <w:p w:rsidR="008C1233" w:rsidRDefault="008C1233">
      <w:pPr>
        <w:autoSpaceDE w:val="0"/>
        <w:autoSpaceDN w:val="0"/>
        <w:adjustRightInd w:val="0"/>
        <w:jc w:val="center"/>
        <w:rPr>
          <w:rFonts w:ascii="Times New Roman" w:eastAsia="方正小标宋简体" w:hAnsi="Times New Roman" w:cs="方正小标宋简体"/>
          <w:kern w:val="0"/>
          <w:sz w:val="48"/>
          <w:szCs w:val="48"/>
          <w:lang w:val="zh-CN"/>
        </w:rPr>
      </w:pPr>
    </w:p>
    <w:p w:rsidR="008C1233" w:rsidRDefault="008C1233">
      <w:pPr>
        <w:autoSpaceDE w:val="0"/>
        <w:autoSpaceDN w:val="0"/>
        <w:adjustRightInd w:val="0"/>
        <w:jc w:val="center"/>
        <w:rPr>
          <w:rFonts w:ascii="Times New Roman" w:eastAsia="方正小标宋简体" w:hAnsi="Times New Roman" w:cs="方正小标宋简体"/>
          <w:kern w:val="0"/>
          <w:sz w:val="48"/>
          <w:szCs w:val="48"/>
          <w:lang w:val="zh-CN"/>
        </w:rPr>
      </w:pPr>
    </w:p>
    <w:p w:rsidR="008C1233" w:rsidRDefault="008C1233">
      <w:pPr>
        <w:autoSpaceDE w:val="0"/>
        <w:autoSpaceDN w:val="0"/>
        <w:adjustRightInd w:val="0"/>
        <w:jc w:val="center"/>
        <w:rPr>
          <w:rFonts w:ascii="Times New Roman" w:eastAsia="方正小标宋简体" w:hAnsi="Times New Roman" w:cs="方正小标宋简体"/>
          <w:kern w:val="0"/>
          <w:sz w:val="48"/>
          <w:szCs w:val="48"/>
          <w:lang w:val="zh-CN"/>
        </w:rPr>
      </w:pPr>
    </w:p>
    <w:p w:rsidR="008C1233" w:rsidRDefault="008C1233">
      <w:pPr>
        <w:autoSpaceDE w:val="0"/>
        <w:autoSpaceDN w:val="0"/>
        <w:adjustRightInd w:val="0"/>
        <w:jc w:val="center"/>
        <w:rPr>
          <w:rFonts w:ascii="Times New Roman" w:eastAsia="方正小标宋简体" w:hAnsi="Times New Roman" w:cs="方正小标宋简体"/>
          <w:kern w:val="0"/>
          <w:sz w:val="48"/>
          <w:szCs w:val="48"/>
          <w:lang w:val="zh-CN"/>
        </w:rPr>
      </w:pPr>
    </w:p>
    <w:p w:rsidR="008C1233" w:rsidRDefault="008C1233">
      <w:pPr>
        <w:autoSpaceDE w:val="0"/>
        <w:autoSpaceDN w:val="0"/>
        <w:adjustRightInd w:val="0"/>
        <w:jc w:val="center"/>
        <w:rPr>
          <w:rFonts w:ascii="Times New Roman" w:eastAsia="方正小标宋简体" w:hAnsi="Times New Roman" w:cs="方正小标宋简体"/>
          <w:kern w:val="0"/>
          <w:sz w:val="48"/>
          <w:szCs w:val="48"/>
          <w:lang w:val="zh-CN"/>
        </w:rPr>
      </w:pPr>
    </w:p>
    <w:p w:rsidR="008C1233" w:rsidRDefault="008C1233">
      <w:pPr>
        <w:autoSpaceDE w:val="0"/>
        <w:autoSpaceDN w:val="0"/>
        <w:adjustRightInd w:val="0"/>
        <w:jc w:val="center"/>
        <w:rPr>
          <w:rFonts w:ascii="Times New Roman" w:eastAsia="方正小标宋简体" w:hAnsi="Times New Roman" w:cs="方正小标宋简体"/>
          <w:kern w:val="0"/>
          <w:sz w:val="48"/>
          <w:szCs w:val="48"/>
          <w:lang w:val="zh-CN"/>
        </w:rPr>
      </w:pPr>
    </w:p>
    <w:p w:rsidR="008C1233" w:rsidRDefault="008C1233">
      <w:pPr>
        <w:autoSpaceDE w:val="0"/>
        <w:autoSpaceDN w:val="0"/>
        <w:adjustRightInd w:val="0"/>
        <w:jc w:val="center"/>
        <w:rPr>
          <w:rFonts w:ascii="Times New Roman" w:eastAsia="方正小标宋简体" w:hAnsi="Times New Roman" w:cs="方正小标宋简体"/>
          <w:kern w:val="0"/>
          <w:sz w:val="48"/>
          <w:szCs w:val="48"/>
          <w:lang w:val="zh-CN"/>
        </w:rPr>
      </w:pPr>
    </w:p>
    <w:p w:rsidR="008C1233" w:rsidRDefault="00A94AEB">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州区马伸桥镇中心幼儿园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8C1233" w:rsidRDefault="008C1233">
      <w:pPr>
        <w:autoSpaceDE w:val="0"/>
        <w:autoSpaceDN w:val="0"/>
        <w:adjustRightInd w:val="0"/>
        <w:spacing w:line="580" w:lineRule="exact"/>
        <w:jc w:val="center"/>
        <w:rPr>
          <w:rFonts w:ascii="Times New Roman" w:eastAsia="黑体" w:hAnsi="Times New Roman" w:cs="黑体"/>
          <w:sz w:val="30"/>
          <w:szCs w:val="30"/>
        </w:rPr>
      </w:pPr>
    </w:p>
    <w:p w:rsidR="008C1233" w:rsidRDefault="008C1233">
      <w:pPr>
        <w:autoSpaceDE w:val="0"/>
        <w:autoSpaceDN w:val="0"/>
        <w:adjustRightInd w:val="0"/>
        <w:spacing w:line="580" w:lineRule="exact"/>
        <w:jc w:val="center"/>
        <w:rPr>
          <w:rFonts w:ascii="Times New Roman" w:eastAsia="黑体" w:hAnsi="Times New Roman" w:cs="黑体"/>
          <w:sz w:val="30"/>
          <w:szCs w:val="30"/>
        </w:rPr>
      </w:pPr>
    </w:p>
    <w:p w:rsidR="008C1233" w:rsidRDefault="008C1233">
      <w:pPr>
        <w:autoSpaceDE w:val="0"/>
        <w:autoSpaceDN w:val="0"/>
        <w:adjustRightInd w:val="0"/>
        <w:spacing w:line="580" w:lineRule="exact"/>
        <w:jc w:val="center"/>
        <w:rPr>
          <w:rFonts w:ascii="Times New Roman" w:eastAsia="黑体" w:hAnsi="Times New Roman" w:cs="黑体"/>
          <w:sz w:val="30"/>
          <w:szCs w:val="30"/>
        </w:rPr>
      </w:pPr>
    </w:p>
    <w:p w:rsidR="008C1233" w:rsidRDefault="008C1233">
      <w:pPr>
        <w:autoSpaceDE w:val="0"/>
        <w:autoSpaceDN w:val="0"/>
        <w:adjustRightInd w:val="0"/>
        <w:spacing w:line="580" w:lineRule="exact"/>
        <w:jc w:val="center"/>
        <w:rPr>
          <w:rFonts w:ascii="Times New Roman" w:eastAsia="黑体" w:hAnsi="Times New Roman" w:cs="黑体"/>
          <w:sz w:val="30"/>
          <w:szCs w:val="30"/>
        </w:rPr>
      </w:pPr>
    </w:p>
    <w:p w:rsidR="008C1233" w:rsidRDefault="008C1233">
      <w:pPr>
        <w:autoSpaceDE w:val="0"/>
        <w:autoSpaceDN w:val="0"/>
        <w:adjustRightInd w:val="0"/>
        <w:spacing w:line="580" w:lineRule="exact"/>
        <w:jc w:val="center"/>
        <w:rPr>
          <w:rFonts w:ascii="Times New Roman" w:eastAsia="黑体" w:hAnsi="Times New Roman" w:cs="黑体"/>
          <w:sz w:val="30"/>
          <w:szCs w:val="30"/>
        </w:rPr>
      </w:pPr>
    </w:p>
    <w:p w:rsidR="008C1233" w:rsidRDefault="00A94AE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8C1233" w:rsidRDefault="00A94AE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8C1233" w:rsidRDefault="008C1233">
      <w:pPr>
        <w:autoSpaceDE w:val="0"/>
        <w:autoSpaceDN w:val="0"/>
        <w:adjustRightInd w:val="0"/>
        <w:spacing w:line="600" w:lineRule="exact"/>
        <w:jc w:val="left"/>
        <w:rPr>
          <w:rFonts w:ascii="Times New Roman" w:eastAsia="黑体" w:hAnsi="Times New Roman" w:cs="黑体"/>
          <w:kern w:val="0"/>
          <w:sz w:val="30"/>
          <w:szCs w:val="30"/>
        </w:rPr>
      </w:pPr>
    </w:p>
    <w:p w:rsidR="008C1233" w:rsidRDefault="00A94AE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8C1233" w:rsidRDefault="00A94AE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8C1233" w:rsidRDefault="00A94AE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8C1233" w:rsidRDefault="00A94A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8C1233" w:rsidRDefault="00A94AE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8C1233" w:rsidRDefault="00A94AEB">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C1233" w:rsidRDefault="00A94AE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8C1233" w:rsidRDefault="00A94AE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8C1233" w:rsidRDefault="00A94A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州区马伸桥镇中心幼儿园为学龄前儿童提供保育和教育服务；承担区域内适龄幼儿入园工作。</w:t>
      </w:r>
    </w:p>
    <w:p w:rsidR="008C1233" w:rsidRDefault="00A94AE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8C1233" w:rsidRDefault="00A94A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个园长室、政教处、总务处；下辖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8C1233" w:rsidRDefault="00A94A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p>
    <w:p w:rsidR="008C1233" w:rsidRDefault="00A94AEB">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C1233" w:rsidRDefault="00A94AE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8C1233" w:rsidRDefault="008C1233">
      <w:pPr>
        <w:autoSpaceDE w:val="0"/>
        <w:autoSpaceDN w:val="0"/>
        <w:adjustRightInd w:val="0"/>
        <w:spacing w:line="600" w:lineRule="exact"/>
        <w:jc w:val="left"/>
        <w:rPr>
          <w:rFonts w:ascii="Times New Roman" w:eastAsia="方正小标宋简体" w:hAnsi="Times New Roman" w:cs="Times New Roman"/>
          <w:kern w:val="0"/>
          <w:sz w:val="24"/>
          <w:szCs w:val="24"/>
        </w:rPr>
      </w:pPr>
    </w:p>
    <w:p w:rsidR="008C1233" w:rsidRDefault="00A94A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8C1233" w:rsidRDefault="00A94A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8C1233" w:rsidRDefault="00A94A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8C1233" w:rsidRDefault="00A94A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8C1233" w:rsidRDefault="00A94A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8C1233" w:rsidRDefault="00A94A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8C1233" w:rsidRDefault="00A94A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8C1233" w:rsidRDefault="00A94A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8C1233" w:rsidRDefault="00A94A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8C1233" w:rsidRDefault="00A94A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8C1233" w:rsidRDefault="00A94A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8C1233" w:rsidRDefault="00A94AEB">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8C1233" w:rsidRDefault="00A94AEB">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8C1233" w:rsidRDefault="008C1233">
      <w:pPr>
        <w:autoSpaceDE w:val="0"/>
        <w:autoSpaceDN w:val="0"/>
        <w:adjustRightInd w:val="0"/>
        <w:spacing w:line="600" w:lineRule="exact"/>
        <w:ind w:firstLine="601"/>
        <w:jc w:val="left"/>
        <w:rPr>
          <w:rFonts w:ascii="Times New Roman" w:eastAsia="仿宋_GB2312" w:hAnsi="Times New Roman" w:cs="仿宋_GB2312"/>
          <w:sz w:val="30"/>
          <w:szCs w:val="30"/>
        </w:rPr>
      </w:pPr>
    </w:p>
    <w:p w:rsidR="008C1233" w:rsidRDefault="00A94AEB">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8C1233" w:rsidRDefault="008C1233">
      <w:pPr>
        <w:autoSpaceDE w:val="0"/>
        <w:autoSpaceDN w:val="0"/>
        <w:adjustRightInd w:val="0"/>
        <w:spacing w:line="580" w:lineRule="exact"/>
        <w:ind w:firstLine="600"/>
        <w:jc w:val="left"/>
        <w:rPr>
          <w:rFonts w:ascii="Times New Roman" w:eastAsia="黑体" w:hAnsi="Times New Roman" w:cs="黑体"/>
          <w:sz w:val="30"/>
          <w:szCs w:val="30"/>
          <w:lang w:val="zh-CN"/>
        </w:rPr>
      </w:pP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8C1233" w:rsidRDefault="00A94A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州区马伸桥镇中心幼儿园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3,482,007.28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3,482,007.28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w:t>
      </w: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8C1233" w:rsidRDefault="00A94A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3,482,007.28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3,482,007.28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本单位为新增单位。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3,482,007.28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w:t>
      </w:r>
      <w:r>
        <w:rPr>
          <w:rFonts w:ascii="Times New Roman" w:eastAsia="仿宋_GB2312" w:hAnsi="Times New Roman" w:cs="仿宋_GB2312"/>
          <w:sz w:val="30"/>
          <w:szCs w:val="30"/>
          <w:lang w:val="zh-CN"/>
        </w:rPr>
        <w:lastRenderedPageBreak/>
        <w:t>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8C1233" w:rsidRDefault="00A94AEB">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3,482,007.28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3,482,007.28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本单位为新增单位。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3,482,007.28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8C1233" w:rsidRDefault="00A94AEB">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3,482,007.28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3,482,007.28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w:t>
      </w: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8C1233" w:rsidRDefault="00A94AE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8C1233" w:rsidRDefault="00A94AE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3,482,007.28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3,482,007.28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w:t>
      </w:r>
    </w:p>
    <w:p w:rsidR="008C1233" w:rsidRDefault="00A94AE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8C1233" w:rsidRDefault="00A94AE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3,482,007.28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53482007.28</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4497936.9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84.85%</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567879.36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10.71%,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234686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4.44%</w:t>
      </w:r>
      <w:r>
        <w:rPr>
          <w:rFonts w:ascii="Times New Roman" w:eastAsia="仿宋_GB2312" w:hAnsi="Times New Roman" w:cs="仿宋_GB2312" w:hint="eastAsia"/>
          <w:sz w:val="30"/>
          <w:szCs w:val="30"/>
        </w:rPr>
        <w:t>。</w:t>
      </w:r>
    </w:p>
    <w:p w:rsidR="008C1233" w:rsidRDefault="00A94AE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8C1233" w:rsidRDefault="00A94AE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3,750,310.12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3,482,007.28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92.85%</w:t>
      </w:r>
      <w:r>
        <w:rPr>
          <w:rFonts w:ascii="Times New Roman" w:eastAsia="仿宋_GB2312" w:hAnsi="Times New Roman" w:cs="仿宋_GB2312" w:hint="eastAsia"/>
          <w:kern w:val="0"/>
          <w:sz w:val="30"/>
          <w:szCs w:val="30"/>
        </w:rPr>
        <w:t>。其中：</w:t>
      </w:r>
    </w:p>
    <w:p w:rsidR="008C1233" w:rsidRDefault="00A94AE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3548566.36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3273110.02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92%</w:t>
      </w:r>
      <w:r>
        <w:rPr>
          <w:rFonts w:ascii="Times New Roman" w:eastAsia="仿宋_GB2312" w:hAnsi="Times New Roman" w:cs="仿宋_GB2312" w:hint="eastAsia"/>
          <w:sz w:val="30"/>
          <w:szCs w:val="30"/>
        </w:rPr>
        <w:t>，决算数小于年初预算数的主要原因是财政拨款减少。</w:t>
      </w:r>
      <w:r>
        <w:rPr>
          <w:rFonts w:ascii="Times New Roman" w:eastAsia="仿宋_GB2312" w:hAnsi="Times New Roman" w:cs="仿宋_GB2312" w:hint="eastAsia"/>
          <w:sz w:val="30"/>
          <w:szCs w:val="30"/>
        </w:rPr>
        <w:br/>
        <w:t xml:space="preserve">2. </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142407.36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147844.8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t xml:space="preserve">3. </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59336.40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61052.46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w:t>
      </w:r>
      <w:r>
        <w:rPr>
          <w:rFonts w:ascii="Times New Roman" w:eastAsia="仿宋_GB2312" w:hAnsi="Times New Roman" w:cs="仿宋_GB2312" w:hint="eastAsia"/>
          <w:sz w:val="30"/>
          <w:szCs w:val="30"/>
        </w:rPr>
        <w:t>，决算数大于年初预算数的主要原因是在职人员增加缴费增加。</w:t>
      </w: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8C1233" w:rsidRDefault="00A94AEB">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3,482,007.28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lastRenderedPageBreak/>
        <w:t>3,482,007.28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本单位为新增单位。</w:t>
      </w:r>
      <w:r>
        <w:rPr>
          <w:rFonts w:ascii="Times New Roman" w:eastAsia="仿宋_GB2312" w:hAnsi="Times New Roman" w:cs="仿宋_GB2312" w:hint="eastAsia"/>
          <w:kern w:val="0"/>
          <w:sz w:val="30"/>
          <w:szCs w:val="30"/>
        </w:rPr>
        <w:t>其中：</w:t>
      </w:r>
    </w:p>
    <w:p w:rsidR="008C1233" w:rsidRDefault="00A94AE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1,242,653.94</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w:t>
      </w:r>
    </w:p>
    <w:p w:rsidR="008C1233" w:rsidRDefault="00A94AE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2,239,353.34</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办公费、印刷费、咨询费、手续费、电费、邮电费、取暖费、物业管理费、差旅费、维修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w:t>
      </w: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8C1233" w:rsidRDefault="00A94AEB">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8C1233" w:rsidRDefault="00A94A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A94AEB" w:rsidRDefault="00A94AEB" w:rsidP="00A94AE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A94AEB" w:rsidRDefault="00A94AEB" w:rsidP="00A94AE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A94AEB" w:rsidRDefault="00A94AEB" w:rsidP="00A94AEB">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A94AEB" w:rsidRDefault="00A94AEB" w:rsidP="00A94AE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A94AEB" w:rsidRDefault="00A94AEB" w:rsidP="00A94AE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94AEB" w:rsidRDefault="00A94AEB" w:rsidP="00A94AE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A94AEB" w:rsidRDefault="00A94AEB" w:rsidP="00A94AE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A94AEB" w:rsidRDefault="00A94AEB" w:rsidP="00A94AE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94AEB" w:rsidRDefault="00A94AEB" w:rsidP="00A94AE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A94AEB" w:rsidRDefault="00A94AEB" w:rsidP="00A94AE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94AEB" w:rsidRDefault="00A94AEB" w:rsidP="00A94AE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8C1233" w:rsidRDefault="00A94AEB" w:rsidP="00A94AEB">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8C1233" w:rsidRDefault="00A94A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8C1233" w:rsidRDefault="00A94AEB">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8C1233" w:rsidRDefault="00A94AEB">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天津市蓟州区马伸桥镇中心幼儿园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8C1233" w:rsidRDefault="00A94AE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8C1233" w:rsidRDefault="00A94A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8C1233" w:rsidRDefault="00A94AE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州区马伸桥镇中心幼儿园教育支出</w:t>
      </w:r>
      <w:r>
        <w:rPr>
          <w:rFonts w:ascii="Times New Roman" w:eastAsia="仿宋_GB2312" w:hAnsi="Times New Roman" w:cs="仿宋_GB2312" w:hint="eastAsia"/>
          <w:sz w:val="30"/>
          <w:szCs w:val="30"/>
        </w:rPr>
        <w:t>3273110.02</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47844.8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61052.46</w:t>
      </w:r>
      <w:r>
        <w:rPr>
          <w:rFonts w:ascii="Times New Roman" w:eastAsia="仿宋_GB2312" w:hAnsi="Times New Roman" w:cs="仿宋_GB2312" w:hint="eastAsia"/>
          <w:sz w:val="30"/>
          <w:szCs w:val="30"/>
        </w:rPr>
        <w:t>元。</w:t>
      </w:r>
    </w:p>
    <w:p w:rsidR="008C1233" w:rsidRDefault="008C123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C1233" w:rsidRDefault="00A94AEB">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8C1233" w:rsidRDefault="00A94AE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8C1233" w:rsidRDefault="008C123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C1233" w:rsidRDefault="00A94AE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C1233" w:rsidRDefault="00A94AE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C1233" w:rsidRDefault="00A94AEB">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C123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C1233"/>
    <w:rsid w:val="008D48A9"/>
    <w:rsid w:val="00941A30"/>
    <w:rsid w:val="00977DCC"/>
    <w:rsid w:val="009820CF"/>
    <w:rsid w:val="00982A8B"/>
    <w:rsid w:val="009A7ED3"/>
    <w:rsid w:val="009D74D7"/>
    <w:rsid w:val="00A57AE7"/>
    <w:rsid w:val="00A94AEB"/>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683</Words>
  <Characters>3895</Characters>
  <Application>Microsoft Office Word</Application>
  <DocSecurity>0</DocSecurity>
  <Lines>32</Lines>
  <Paragraphs>9</Paragraphs>
  <ScaleCrop>false</ScaleCrop>
  <Company>HP Inc.</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