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BB26C1">
      <w:pPr>
        <w:autoSpaceDE w:val="0"/>
        <w:autoSpaceDN w:val="0"/>
        <w:adjustRightInd w:val="0"/>
        <w:jc w:val="center"/>
        <w:rPr>
          <w:rFonts w:ascii="Times New Roman" w:eastAsia="方正小标宋简体" w:hAnsi="Times New Roman" w:cs="方正小标宋简体"/>
          <w:kern w:val="0"/>
          <w:sz w:val="48"/>
          <w:szCs w:val="48"/>
          <w:lang w:val="zh-CN"/>
        </w:rPr>
      </w:pPr>
    </w:p>
    <w:p w:rsidR="00BB26C1" w:rsidRDefault="0014535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天津市蓟州区第一幼儿园</w:t>
      </w:r>
    </w:p>
    <w:p w:rsidR="00BB26C1" w:rsidRDefault="0014535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BB26C1" w:rsidRDefault="00BB26C1">
      <w:pPr>
        <w:autoSpaceDE w:val="0"/>
        <w:autoSpaceDN w:val="0"/>
        <w:adjustRightInd w:val="0"/>
        <w:spacing w:line="580" w:lineRule="exact"/>
        <w:jc w:val="center"/>
        <w:rPr>
          <w:rFonts w:ascii="Times New Roman" w:eastAsia="黑体" w:hAnsi="Times New Roman" w:cs="黑体"/>
          <w:sz w:val="30"/>
          <w:szCs w:val="30"/>
        </w:rPr>
      </w:pPr>
    </w:p>
    <w:p w:rsidR="00BB26C1" w:rsidRDefault="00BB26C1">
      <w:pPr>
        <w:autoSpaceDE w:val="0"/>
        <w:autoSpaceDN w:val="0"/>
        <w:adjustRightInd w:val="0"/>
        <w:spacing w:line="580" w:lineRule="exact"/>
        <w:jc w:val="center"/>
        <w:rPr>
          <w:rFonts w:ascii="Times New Roman" w:eastAsia="黑体" w:hAnsi="Times New Roman" w:cs="黑体"/>
          <w:sz w:val="30"/>
          <w:szCs w:val="30"/>
        </w:rPr>
      </w:pPr>
    </w:p>
    <w:p w:rsidR="00BB26C1" w:rsidRDefault="00BB26C1">
      <w:pPr>
        <w:autoSpaceDE w:val="0"/>
        <w:autoSpaceDN w:val="0"/>
        <w:adjustRightInd w:val="0"/>
        <w:spacing w:line="580" w:lineRule="exact"/>
        <w:jc w:val="center"/>
        <w:rPr>
          <w:rFonts w:ascii="Times New Roman" w:eastAsia="黑体" w:hAnsi="Times New Roman" w:cs="黑体"/>
          <w:sz w:val="30"/>
          <w:szCs w:val="30"/>
        </w:rPr>
      </w:pPr>
    </w:p>
    <w:p w:rsidR="00BB26C1" w:rsidRDefault="00BB26C1">
      <w:pPr>
        <w:autoSpaceDE w:val="0"/>
        <w:autoSpaceDN w:val="0"/>
        <w:adjustRightInd w:val="0"/>
        <w:spacing w:line="580" w:lineRule="exact"/>
        <w:jc w:val="center"/>
        <w:rPr>
          <w:rFonts w:ascii="Times New Roman" w:eastAsia="黑体" w:hAnsi="Times New Roman" w:cs="黑体"/>
          <w:sz w:val="30"/>
          <w:szCs w:val="30"/>
        </w:rPr>
      </w:pPr>
    </w:p>
    <w:p w:rsidR="00BB26C1" w:rsidRDefault="00BB26C1">
      <w:pPr>
        <w:autoSpaceDE w:val="0"/>
        <w:autoSpaceDN w:val="0"/>
        <w:adjustRightInd w:val="0"/>
        <w:spacing w:line="580" w:lineRule="exact"/>
        <w:jc w:val="center"/>
        <w:rPr>
          <w:rFonts w:ascii="Times New Roman" w:eastAsia="黑体" w:hAnsi="Times New Roman" w:cs="黑体"/>
          <w:sz w:val="30"/>
          <w:szCs w:val="30"/>
        </w:rPr>
      </w:pPr>
    </w:p>
    <w:p w:rsidR="00BB26C1" w:rsidRDefault="0014535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BB26C1" w:rsidRDefault="0014535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BB26C1" w:rsidRDefault="00BB26C1">
      <w:pPr>
        <w:autoSpaceDE w:val="0"/>
        <w:autoSpaceDN w:val="0"/>
        <w:adjustRightInd w:val="0"/>
        <w:spacing w:line="600" w:lineRule="exact"/>
        <w:jc w:val="left"/>
        <w:rPr>
          <w:rFonts w:ascii="Times New Roman" w:eastAsia="黑体" w:hAnsi="Times New Roman" w:cs="黑体"/>
          <w:kern w:val="0"/>
          <w:sz w:val="30"/>
          <w:szCs w:val="30"/>
        </w:rPr>
      </w:pPr>
    </w:p>
    <w:p w:rsidR="00BB26C1" w:rsidRDefault="0014535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BB26C1" w:rsidRDefault="0014535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BB26C1" w:rsidRDefault="0014535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BB26C1" w:rsidRDefault="0014535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BB26C1" w:rsidRDefault="0014535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BB26C1" w:rsidRDefault="00145357">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B26C1" w:rsidRDefault="0014535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BB26C1" w:rsidRDefault="0014535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一）为学龄前儿童提供保育和教育服务，实施幼儿保育、教育工作，为</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岁幼儿提供托育服务。</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（二）宣传贯彻执行党和国家的教育方针、政策、法律法规等，坚持依法治教、依法治学，贯彻执行区教育局的行政规章制度。</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（三）组织开展本园的教育教学科研和教育教学、教科研等工作。</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（四）按照干部和教师的职数、编制和管理权限，负责本园教师人事管理、继续教育、考核考评等工作。</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（五）负责本园财务和基建管理，筹措资金，改善办园条件等工作。</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（六）指导、管理、检查、评价本园的保教工作，提高保教质量，培养和提高教师各项素质，全面提高本园的各项工作质量。</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（七）完成区教育局交给的其他工作。</w:t>
      </w:r>
    </w:p>
    <w:p w:rsidR="00BB26C1" w:rsidRDefault="0014535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天津市蓟州区第一幼儿园内设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天津市蓟州区第一幼儿园</w:t>
      </w:r>
    </w:p>
    <w:p w:rsidR="00BB26C1" w:rsidRDefault="00145357">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B26C1" w:rsidRDefault="0014535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BB26C1" w:rsidRDefault="00BB26C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BB26C1" w:rsidRDefault="0014535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BB26C1" w:rsidRDefault="00145357">
      <w:pPr>
        <w:autoSpaceDE w:val="0"/>
        <w:autoSpaceDN w:val="0"/>
        <w:adjustRightInd w:val="0"/>
        <w:spacing w:line="600" w:lineRule="exact"/>
        <w:jc w:val="left"/>
        <w:rPr>
          <w:rFonts w:ascii="Times New Roman" w:eastAsia="黑体" w:hAnsi="Times New Roman" w:cs="黑体"/>
          <w:b/>
          <w:bCs/>
          <w:kern w:val="0"/>
          <w:sz w:val="30"/>
          <w:szCs w:val="30"/>
        </w:rPr>
      </w:pPr>
      <w:bookmarkStart w:id="0" w:name="_GoBack"/>
      <w:bookmarkEnd w:id="0"/>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B26C1" w:rsidRDefault="0014535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BB26C1" w:rsidRDefault="0014535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BB26C1" w:rsidRDefault="0014535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BB26C1" w:rsidRDefault="0014535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 w:rsidR="00BB26C1" w:rsidRDefault="00BB26C1">
      <w:pPr>
        <w:keepNext/>
        <w:keepLines/>
        <w:autoSpaceDE w:val="0"/>
        <w:autoSpaceDN w:val="0"/>
        <w:adjustRightInd w:val="0"/>
        <w:jc w:val="left"/>
        <w:outlineLvl w:val="1"/>
        <w:rPr>
          <w:rFonts w:ascii="Times New Roman" w:eastAsia="方正小标宋简体" w:hAnsi="Times New Roman" w:cs="方正小标宋简体"/>
          <w:kern w:val="44"/>
          <w:sz w:val="44"/>
          <w:szCs w:val="44"/>
        </w:rPr>
      </w:pPr>
    </w:p>
    <w:p w:rsidR="00BB26C1" w:rsidRDefault="00145357">
      <w:pPr>
        <w:keepNext/>
        <w:keepLines/>
        <w:autoSpaceDE w:val="0"/>
        <w:autoSpaceDN w:val="0"/>
        <w:adjustRightInd w:val="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BB26C1" w:rsidRDefault="00BB26C1">
      <w:pPr>
        <w:autoSpaceDE w:val="0"/>
        <w:autoSpaceDN w:val="0"/>
        <w:adjustRightInd w:val="0"/>
        <w:spacing w:line="580" w:lineRule="exact"/>
        <w:ind w:firstLine="600"/>
        <w:jc w:val="left"/>
        <w:rPr>
          <w:rFonts w:ascii="Times New Roman" w:eastAsia="黑体" w:hAnsi="Times New Roman" w:cs="黑体"/>
          <w:sz w:val="30"/>
          <w:szCs w:val="30"/>
          <w:lang w:val="zh-CN"/>
        </w:rPr>
      </w:pP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BB26C1" w:rsidRDefault="0014535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天津市蓟州区第一幼儿园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12,640,552.46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1,258,945.36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11.06%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w:t>
      </w:r>
      <w:r>
        <w:rPr>
          <w:rFonts w:ascii="Times New Roman" w:eastAsia="仿宋_GB2312" w:hAnsi="Times New Roman" w:cs="仿宋_GB2312" w:hint="eastAsia"/>
          <w:kern w:val="0"/>
          <w:sz w:val="30"/>
          <w:szCs w:val="30"/>
        </w:rPr>
        <w:t>教师</w:t>
      </w:r>
      <w:r>
        <w:rPr>
          <w:rFonts w:ascii="Times New Roman" w:eastAsia="仿宋_GB2312" w:hAnsi="Times New Roman" w:cs="仿宋_GB2312" w:hint="eastAsia"/>
          <w:kern w:val="0"/>
          <w:sz w:val="30"/>
          <w:szCs w:val="30"/>
        </w:rPr>
        <w:t>工资福利待遇提高，公用经费支出增加。</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12,640,552.46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1,258,945.36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人员增加，工资福利待遇提高。</w:t>
      </w:r>
    </w:p>
    <w:p w:rsidR="00BB26C1" w:rsidRDefault="00145357">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12,638,454.36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BB26C1" w:rsidRDefault="00145357">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2,098.10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0.02%</w:t>
      </w:r>
      <w:r>
        <w:rPr>
          <w:rFonts w:ascii="Times New Roman" w:eastAsia="仿宋_GB2312" w:hAnsi="Times New Roman" w:cs="仿宋_GB2312" w:hint="eastAsia"/>
          <w:sz w:val="30"/>
          <w:szCs w:val="30"/>
          <w:lang w:val="zh-CN"/>
        </w:rPr>
        <w:t>。</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BB26C1" w:rsidRDefault="00145357">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12,640,552.46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1,258,945.36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w:t>
      </w:r>
      <w:r>
        <w:rPr>
          <w:rFonts w:ascii="Times New Roman" w:eastAsia="仿宋_GB2312" w:hAnsi="Times New Roman" w:cs="仿宋_GB2312" w:hint="eastAsia"/>
          <w:kern w:val="0"/>
          <w:sz w:val="30"/>
          <w:szCs w:val="30"/>
        </w:rPr>
        <w:lastRenderedPageBreak/>
        <w:t>教师</w:t>
      </w:r>
      <w:r>
        <w:rPr>
          <w:rFonts w:ascii="Times New Roman" w:eastAsia="仿宋_GB2312" w:hAnsi="Times New Roman" w:cs="仿宋_GB2312" w:hint="eastAsia"/>
          <w:kern w:val="0"/>
          <w:sz w:val="30"/>
          <w:szCs w:val="30"/>
        </w:rPr>
        <w:t>工资福利待遇提高，公用经费支出增加。</w:t>
      </w:r>
    </w:p>
    <w:p w:rsidR="00BB26C1" w:rsidRDefault="0014535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12,640,552.46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BB26C1" w:rsidRDefault="00145357">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BB26C1" w:rsidRDefault="0014535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12,638,454.36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1,256,847.26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11.04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人员增加，工资福利待遇提高，公用经费支出增加。</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BB26C1" w:rsidRDefault="0014535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BB26C1" w:rsidRDefault="0014535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12,638,454.36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1,256,847.26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11.04%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：人员增加，工资福利待遇提高，公用经费支出增加。</w:t>
      </w:r>
    </w:p>
    <w:p w:rsidR="00BB26C1" w:rsidRDefault="0014535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BB26C1" w:rsidRDefault="0014535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12,638,454.36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11,124,880.26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88</w:t>
      </w:r>
      <w:r>
        <w:rPr>
          <w:rFonts w:ascii="Times New Roman" w:eastAsia="仿宋_GB2312" w:hAnsi="Times New Roman" w:cs="仿宋_GB2312" w:hint="eastAsia"/>
          <w:sz w:val="30"/>
          <w:szCs w:val="30"/>
        </w:rPr>
        <w:t>.02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 xml:space="preserve">1,072,558.08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w:t>
      </w:r>
      <w:r>
        <w:rPr>
          <w:rFonts w:ascii="Times New Roman" w:eastAsia="仿宋_GB2312" w:hAnsi="Times New Roman" w:cs="仿宋_GB2312" w:hint="eastAsia"/>
          <w:sz w:val="30"/>
          <w:szCs w:val="30"/>
        </w:rPr>
        <w:t>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 xml:space="preserve">443,114.12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50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BB26C1" w:rsidRDefault="0014535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（三）具体情况</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11,537,188.16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12,638,454.36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109.55%</w:t>
      </w:r>
      <w:r>
        <w:rPr>
          <w:rFonts w:ascii="Times New Roman" w:eastAsia="仿宋_GB2312" w:hAnsi="Times New Roman" w:cs="仿宋_GB2312" w:hint="eastAsia"/>
          <w:kern w:val="0"/>
          <w:sz w:val="30"/>
          <w:szCs w:val="30"/>
        </w:rPr>
        <w:t>。其中：</w:t>
      </w:r>
    </w:p>
    <w:p w:rsidR="00BB26C1" w:rsidRDefault="00145357">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w:t>
      </w:r>
      <w:r>
        <w:rPr>
          <w:rFonts w:ascii="Times New Roman" w:eastAsia="仿宋_GB2312" w:hAnsi="Times New Roman" w:cs="仿宋_GB2312" w:hint="eastAsia"/>
          <w:sz w:val="30"/>
          <w:szCs w:val="30"/>
        </w:rPr>
        <w:t>支出</w:t>
      </w:r>
      <w:r>
        <w:rPr>
          <w:rFonts w:ascii="Times New Roman" w:eastAsia="仿宋_GB2312" w:hAnsi="Times New Roman" w:cs="仿宋_GB2312" w:hint="eastAsia"/>
          <w:sz w:val="30"/>
          <w:szCs w:val="30"/>
        </w:rPr>
        <w:t>（项）年初预算为</w:t>
      </w:r>
      <w:r>
        <w:rPr>
          <w:rFonts w:ascii="Times New Roman" w:eastAsia="仿宋_GB2312" w:hAnsi="Times New Roman" w:cs="仿宋_GB2312" w:hint="eastAsia"/>
          <w:sz w:val="30"/>
          <w:szCs w:val="30"/>
        </w:rPr>
        <w:t>10,054,430.48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11,122,782.16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110.6</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，决算数大于年初预算数的主要原因是人员增加，补发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年考评绩效。</w:t>
      </w:r>
    </w:p>
    <w:p w:rsidR="00BB26C1" w:rsidRDefault="00145357">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 xml:space="preserve">697,768.32 </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715,038.72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2.48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在职人员缴费基数上调及教职工增加</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 xml:space="preserve">348,884.16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357,519.36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102.48%</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在职人员缴费基数上调及教职工增加</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436,105.20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443,114.12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101.61%</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在职人员缴费基数上调及教职工增加</w:t>
      </w:r>
      <w:r>
        <w:rPr>
          <w:rFonts w:ascii="Times New Roman" w:eastAsia="仿宋_GB2312" w:hAnsi="Times New Roman" w:cs="仿宋_GB2312" w:hint="eastAsia"/>
          <w:sz w:val="30"/>
          <w:szCs w:val="30"/>
        </w:rPr>
        <w:t>。</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BB26C1" w:rsidRDefault="00145357">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w:t>
      </w:r>
      <w:r>
        <w:rPr>
          <w:rFonts w:ascii="Times New Roman" w:eastAsia="仿宋_GB2312" w:hAnsi="Times New Roman" w:cs="仿宋_GB2312" w:hint="eastAsia"/>
          <w:sz w:val="30"/>
          <w:szCs w:val="30"/>
        </w:rPr>
        <w:lastRenderedPageBreak/>
        <w:t>政拨款基本支出合计</w:t>
      </w:r>
      <w:r>
        <w:rPr>
          <w:rFonts w:ascii="Times New Roman" w:eastAsia="仿宋_GB2312" w:hAnsi="Times New Roman" w:cs="Times New Roman" w:hint="eastAsia"/>
          <w:sz w:val="30"/>
          <w:szCs w:val="30"/>
        </w:rPr>
        <w:t>12,638,45</w:t>
      </w:r>
      <w:r>
        <w:rPr>
          <w:rFonts w:ascii="Times New Roman" w:eastAsia="仿宋_GB2312" w:hAnsi="Times New Roman" w:cs="Times New Roman" w:hint="eastAsia"/>
          <w:sz w:val="30"/>
          <w:szCs w:val="30"/>
        </w:rPr>
        <w:t>4.36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1,256,847.26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人员增加，工资福利待遇提高，公用经费支出增加。</w:t>
      </w:r>
      <w:r>
        <w:rPr>
          <w:rFonts w:ascii="Times New Roman" w:eastAsia="仿宋_GB2312" w:hAnsi="Times New Roman" w:cs="仿宋_GB2312" w:hint="eastAsia"/>
          <w:kern w:val="0"/>
          <w:sz w:val="30"/>
          <w:szCs w:val="30"/>
        </w:rPr>
        <w:t>其中：</w:t>
      </w:r>
    </w:p>
    <w:p w:rsidR="00BB26C1" w:rsidRDefault="0014535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9,160,752.43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w:t>
      </w:r>
    </w:p>
    <w:p w:rsidR="00BB26C1" w:rsidRDefault="0014535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3,477,701.93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费、培训费、劳务费、其他商品服务和支</w:t>
      </w:r>
      <w:r>
        <w:rPr>
          <w:rFonts w:ascii="Times New Roman" w:eastAsia="仿宋_GB2312" w:hAnsi="Times New Roman" w:cs="仿宋_GB2312" w:hint="eastAsia"/>
          <w:sz w:val="30"/>
          <w:szCs w:val="30"/>
        </w:rPr>
        <w:t>出</w:t>
      </w:r>
      <w:r>
        <w:rPr>
          <w:rFonts w:ascii="Times New Roman" w:eastAsia="仿宋_GB2312" w:hAnsi="Times New Roman" w:cs="仿宋_GB2312" w:hint="eastAsia"/>
          <w:sz w:val="30"/>
          <w:szCs w:val="30"/>
        </w:rPr>
        <w:t>。</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BB26C1" w:rsidRDefault="00145357">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BB26C1" w:rsidRDefault="0014535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BB26C1" w:rsidRDefault="0014535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kern w:val="0"/>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w:t>
      </w:r>
      <w:r>
        <w:rPr>
          <w:rFonts w:ascii="Times New Roman" w:eastAsia="仿宋_GB2312" w:hAnsi="Times New Roman" w:cs="仿宋_GB2312" w:hint="eastAsia"/>
          <w:kern w:val="0"/>
          <w:sz w:val="30"/>
          <w:szCs w:val="30"/>
        </w:rPr>
        <w:lastRenderedPageBreak/>
        <w:t>是：</w:t>
      </w:r>
      <w:r>
        <w:rPr>
          <w:rFonts w:ascii="Times New Roman" w:eastAsia="仿宋_GB2312" w:hAnsi="Times New Roman" w:cs="仿宋_GB2312" w:hint="eastAsia"/>
          <w:kern w:val="0"/>
          <w:sz w:val="30"/>
          <w:szCs w:val="30"/>
        </w:rPr>
        <w:t>本年度未用财政拨款经费列支“三公”经费。</w:t>
      </w:r>
    </w:p>
    <w:p w:rsidR="00BB26C1" w:rsidRDefault="0014535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BB26C1" w:rsidRDefault="0014535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kern w:val="0"/>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kern w:val="0"/>
          <w:sz w:val="30"/>
          <w:szCs w:val="30"/>
        </w:rPr>
        <w:t>本年度未用财政拨款经费列支因公出国（境）费</w:t>
      </w:r>
      <w:r>
        <w:rPr>
          <w:rFonts w:ascii="Times New Roman" w:eastAsia="仿宋_GB2312" w:hAnsi="Times New Roman" w:cs="仿宋_GB2312" w:hint="eastAsia"/>
          <w:kern w:val="0"/>
          <w:sz w:val="30"/>
          <w:szCs w:val="30"/>
        </w:rPr>
        <w:t>。</w:t>
      </w:r>
    </w:p>
    <w:p w:rsidR="00BB26C1" w:rsidRDefault="0014535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kern w:val="0"/>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kern w:val="0"/>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kern w:val="0"/>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kern w:val="0"/>
          <w:sz w:val="30"/>
          <w:szCs w:val="30"/>
        </w:rPr>
        <w:t>本年度未用财政拨款经费列支公务用车运行维护费。</w:t>
      </w:r>
    </w:p>
    <w:p w:rsidR="00BB26C1" w:rsidRDefault="0014535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kern w:val="0"/>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kern w:val="0"/>
          <w:sz w:val="30"/>
          <w:szCs w:val="30"/>
        </w:rPr>
        <w:t>本年度未用财政拨款经费列支公务用车购置费</w:t>
      </w:r>
      <w:r>
        <w:rPr>
          <w:rFonts w:ascii="Times New Roman" w:eastAsia="仿宋_GB2312" w:hAnsi="Times New Roman" w:cs="仿宋_GB2312" w:hint="eastAsia"/>
          <w:kern w:val="0"/>
          <w:sz w:val="30"/>
          <w:szCs w:val="30"/>
        </w:rPr>
        <w:t>。</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2023</w:t>
      </w:r>
      <w:r>
        <w:rPr>
          <w:rFonts w:ascii="Times New Roman" w:eastAsia="仿宋_GB2312" w:hAnsi="Times New Roman" w:cs="仿宋_GB2312" w:hint="eastAsia"/>
          <w:kern w:val="0"/>
          <w:sz w:val="30"/>
          <w:szCs w:val="30"/>
        </w:rPr>
        <w:t>年购置公务用车</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辆。</w:t>
      </w:r>
    </w:p>
    <w:p w:rsidR="00BB26C1" w:rsidRDefault="00145357">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kern w:val="0"/>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kern w:val="0"/>
          <w:sz w:val="30"/>
          <w:szCs w:val="30"/>
        </w:rPr>
        <w:t>本年度未用财政拨款经费列支公务接待费。</w:t>
      </w:r>
    </w:p>
    <w:p w:rsidR="00BB26C1" w:rsidRDefault="00145357">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BB26C1" w:rsidRDefault="00145357">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BB26C1" w:rsidRDefault="0014535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BB26C1" w:rsidRDefault="0014535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年度，天津市蓟州区第一幼儿园教育支出</w:t>
      </w:r>
      <w:r>
        <w:rPr>
          <w:rFonts w:ascii="Times New Roman" w:eastAsia="仿宋_GB2312" w:hAnsi="Times New Roman" w:cs="仿宋_GB2312" w:hint="eastAsia"/>
          <w:sz w:val="30"/>
          <w:szCs w:val="30"/>
        </w:rPr>
        <w:t>11,124,880.26</w:t>
      </w:r>
      <w:r>
        <w:rPr>
          <w:rFonts w:ascii="Times New Roman" w:eastAsia="仿宋_GB2312" w:hAnsi="Times New Roman" w:cs="仿宋_GB2312" w:hint="eastAsia"/>
          <w:kern w:val="0"/>
          <w:sz w:val="30"/>
          <w:szCs w:val="30"/>
        </w:rPr>
        <w:t>元，社会保障和就业支出</w:t>
      </w:r>
      <w:r>
        <w:rPr>
          <w:rFonts w:ascii="Times New Roman" w:eastAsia="仿宋_GB2312" w:hAnsi="Times New Roman" w:cs="仿宋_GB2312" w:hint="eastAsia"/>
          <w:sz w:val="30"/>
          <w:szCs w:val="30"/>
        </w:rPr>
        <w:t>1,072,558.08</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t>卫生健康支出</w:t>
      </w:r>
      <w:r>
        <w:rPr>
          <w:rFonts w:ascii="Times New Roman" w:eastAsia="仿宋_GB2312" w:hAnsi="Times New Roman" w:cs="仿宋_GB2312" w:hint="eastAsia"/>
          <w:sz w:val="30"/>
          <w:szCs w:val="30"/>
        </w:rPr>
        <w:t>443,114.12</w:t>
      </w:r>
      <w:r>
        <w:rPr>
          <w:rFonts w:ascii="Times New Roman" w:eastAsia="仿宋_GB2312" w:hAnsi="Times New Roman" w:cs="仿宋_GB2312" w:hint="eastAsia"/>
          <w:kern w:val="0"/>
          <w:sz w:val="30"/>
          <w:szCs w:val="30"/>
        </w:rPr>
        <w:t>元。</w:t>
      </w:r>
    </w:p>
    <w:p w:rsidR="00BB26C1" w:rsidRDefault="00145357">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BB26C1" w:rsidRDefault="0014535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BB26C1" w:rsidRDefault="00BB26C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BB26C1" w:rsidRDefault="0014535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BB26C1" w:rsidRDefault="00145357">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B26C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wYzM1YzhiY2I5NDJjZDBjMDMxY2QzZGQ3ZTA1ZDYifQ=="/>
  </w:docVars>
  <w:rsids>
    <w:rsidRoot w:val="006A094D"/>
    <w:rsid w:val="00013A12"/>
    <w:rsid w:val="0002687D"/>
    <w:rsid w:val="00047C6F"/>
    <w:rsid w:val="000528EE"/>
    <w:rsid w:val="000719FD"/>
    <w:rsid w:val="000B5C71"/>
    <w:rsid w:val="000D4B98"/>
    <w:rsid w:val="00127EFA"/>
    <w:rsid w:val="00142888"/>
    <w:rsid w:val="00145357"/>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B26C1"/>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392302"/>
    <w:rsid w:val="017B2232"/>
    <w:rsid w:val="017D4A3B"/>
    <w:rsid w:val="01A10E80"/>
    <w:rsid w:val="029D518A"/>
    <w:rsid w:val="03311B3F"/>
    <w:rsid w:val="03901927"/>
    <w:rsid w:val="03936CB9"/>
    <w:rsid w:val="047B12E1"/>
    <w:rsid w:val="05CA273A"/>
    <w:rsid w:val="05E55C53"/>
    <w:rsid w:val="069A035E"/>
    <w:rsid w:val="06A7390E"/>
    <w:rsid w:val="07267E44"/>
    <w:rsid w:val="07425D24"/>
    <w:rsid w:val="07A23238"/>
    <w:rsid w:val="085D1644"/>
    <w:rsid w:val="08AB149B"/>
    <w:rsid w:val="08CC51D0"/>
    <w:rsid w:val="0A7D5D1A"/>
    <w:rsid w:val="0AD823B8"/>
    <w:rsid w:val="0AF018E5"/>
    <w:rsid w:val="0B1428B6"/>
    <w:rsid w:val="0B2716A6"/>
    <w:rsid w:val="0B2E72C7"/>
    <w:rsid w:val="0C411F0C"/>
    <w:rsid w:val="0CDD71F7"/>
    <w:rsid w:val="0D664210"/>
    <w:rsid w:val="0DA7267B"/>
    <w:rsid w:val="0DFB4FC0"/>
    <w:rsid w:val="0E267459"/>
    <w:rsid w:val="0E483041"/>
    <w:rsid w:val="0EBB5316"/>
    <w:rsid w:val="0F4936D8"/>
    <w:rsid w:val="0FC42B69"/>
    <w:rsid w:val="0FF22FB9"/>
    <w:rsid w:val="118916FB"/>
    <w:rsid w:val="1221675E"/>
    <w:rsid w:val="12C34799"/>
    <w:rsid w:val="12D93FBD"/>
    <w:rsid w:val="13463246"/>
    <w:rsid w:val="13506A33"/>
    <w:rsid w:val="142D4C1F"/>
    <w:rsid w:val="15F1161D"/>
    <w:rsid w:val="161D1413"/>
    <w:rsid w:val="1666200B"/>
    <w:rsid w:val="16C5644A"/>
    <w:rsid w:val="16D76A65"/>
    <w:rsid w:val="178A1D29"/>
    <w:rsid w:val="17C84C4C"/>
    <w:rsid w:val="1949378C"/>
    <w:rsid w:val="199A3054"/>
    <w:rsid w:val="1A1104E0"/>
    <w:rsid w:val="1A404E9F"/>
    <w:rsid w:val="1AA54268"/>
    <w:rsid w:val="1B11789B"/>
    <w:rsid w:val="1B173F14"/>
    <w:rsid w:val="1B4641B9"/>
    <w:rsid w:val="1B520DB0"/>
    <w:rsid w:val="1B5D5A1E"/>
    <w:rsid w:val="1B7A68EC"/>
    <w:rsid w:val="1CCA277E"/>
    <w:rsid w:val="1DFB572F"/>
    <w:rsid w:val="1E7B40B9"/>
    <w:rsid w:val="1EC5396A"/>
    <w:rsid w:val="1EFB0588"/>
    <w:rsid w:val="20DB5BFD"/>
    <w:rsid w:val="21365D81"/>
    <w:rsid w:val="21556D90"/>
    <w:rsid w:val="21C24E94"/>
    <w:rsid w:val="21D73FEC"/>
    <w:rsid w:val="23736675"/>
    <w:rsid w:val="243A04B1"/>
    <w:rsid w:val="24B227A0"/>
    <w:rsid w:val="25BA7C7E"/>
    <w:rsid w:val="2666570F"/>
    <w:rsid w:val="26DB4B05"/>
    <w:rsid w:val="271B299E"/>
    <w:rsid w:val="27541A0C"/>
    <w:rsid w:val="27DD7C53"/>
    <w:rsid w:val="284E3F62"/>
    <w:rsid w:val="28612632"/>
    <w:rsid w:val="286B2DEC"/>
    <w:rsid w:val="2A924D25"/>
    <w:rsid w:val="2BC20F83"/>
    <w:rsid w:val="2C800474"/>
    <w:rsid w:val="2C8F0671"/>
    <w:rsid w:val="2D5A0475"/>
    <w:rsid w:val="2DA05507"/>
    <w:rsid w:val="2E487134"/>
    <w:rsid w:val="2E8C3709"/>
    <w:rsid w:val="2F146650"/>
    <w:rsid w:val="2FA13000"/>
    <w:rsid w:val="2FC74096"/>
    <w:rsid w:val="2FF951BC"/>
    <w:rsid w:val="307A24E3"/>
    <w:rsid w:val="307A6987"/>
    <w:rsid w:val="30A40FEC"/>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85C4BC4"/>
    <w:rsid w:val="38802A7B"/>
    <w:rsid w:val="38A92D6D"/>
    <w:rsid w:val="394377D1"/>
    <w:rsid w:val="39C14828"/>
    <w:rsid w:val="3AF76503"/>
    <w:rsid w:val="3B0209DD"/>
    <w:rsid w:val="3B0C198B"/>
    <w:rsid w:val="3B483C6E"/>
    <w:rsid w:val="3B776F10"/>
    <w:rsid w:val="3B7C7A57"/>
    <w:rsid w:val="3B8E1539"/>
    <w:rsid w:val="3D600CB3"/>
    <w:rsid w:val="3DB557B5"/>
    <w:rsid w:val="3E426F14"/>
    <w:rsid w:val="3EB42189"/>
    <w:rsid w:val="3EC62D97"/>
    <w:rsid w:val="3EEF0B4C"/>
    <w:rsid w:val="3EF16375"/>
    <w:rsid w:val="3F2006FA"/>
    <w:rsid w:val="40747AD3"/>
    <w:rsid w:val="40CF0629"/>
    <w:rsid w:val="4137238C"/>
    <w:rsid w:val="41CC0838"/>
    <w:rsid w:val="42C11C27"/>
    <w:rsid w:val="432D1770"/>
    <w:rsid w:val="43612B5A"/>
    <w:rsid w:val="43637E54"/>
    <w:rsid w:val="43805C0B"/>
    <w:rsid w:val="43B835F7"/>
    <w:rsid w:val="444A217B"/>
    <w:rsid w:val="44552CED"/>
    <w:rsid w:val="44EB17AA"/>
    <w:rsid w:val="454901B9"/>
    <w:rsid w:val="45984C48"/>
    <w:rsid w:val="47727F60"/>
    <w:rsid w:val="485D29BF"/>
    <w:rsid w:val="49374433"/>
    <w:rsid w:val="49DA103E"/>
    <w:rsid w:val="4A2319E6"/>
    <w:rsid w:val="4A8E57CD"/>
    <w:rsid w:val="4B8E5E3F"/>
    <w:rsid w:val="4CA13CE1"/>
    <w:rsid w:val="4CD450D8"/>
    <w:rsid w:val="4CD9737A"/>
    <w:rsid w:val="4D14664A"/>
    <w:rsid w:val="4D210FC7"/>
    <w:rsid w:val="4D720D77"/>
    <w:rsid w:val="4DB9688D"/>
    <w:rsid w:val="4E4E3945"/>
    <w:rsid w:val="4E5744F9"/>
    <w:rsid w:val="4E8C7B5A"/>
    <w:rsid w:val="4EDA1949"/>
    <w:rsid w:val="4F167E2F"/>
    <w:rsid w:val="4F391364"/>
    <w:rsid w:val="4FA424E7"/>
    <w:rsid w:val="4FBD62FD"/>
    <w:rsid w:val="4FD337AC"/>
    <w:rsid w:val="4FE523CE"/>
    <w:rsid w:val="5236167C"/>
    <w:rsid w:val="52A37398"/>
    <w:rsid w:val="52DD6C90"/>
    <w:rsid w:val="53C102A5"/>
    <w:rsid w:val="54380029"/>
    <w:rsid w:val="54A61249"/>
    <w:rsid w:val="54E51D72"/>
    <w:rsid w:val="54F16968"/>
    <w:rsid w:val="55AC416B"/>
    <w:rsid w:val="564C0516"/>
    <w:rsid w:val="5713248B"/>
    <w:rsid w:val="57833AC4"/>
    <w:rsid w:val="578735B4"/>
    <w:rsid w:val="58C3061C"/>
    <w:rsid w:val="58E93DFA"/>
    <w:rsid w:val="599E4BE5"/>
    <w:rsid w:val="5A1C0F73"/>
    <w:rsid w:val="5A964C59"/>
    <w:rsid w:val="5C170425"/>
    <w:rsid w:val="5C250B92"/>
    <w:rsid w:val="5C576E99"/>
    <w:rsid w:val="5CD612EB"/>
    <w:rsid w:val="5D032E6E"/>
    <w:rsid w:val="5DC66F7C"/>
    <w:rsid w:val="5DFB2606"/>
    <w:rsid w:val="5E015742"/>
    <w:rsid w:val="5EB1144C"/>
    <w:rsid w:val="5EF37781"/>
    <w:rsid w:val="5F6D7131"/>
    <w:rsid w:val="5F7856C5"/>
    <w:rsid w:val="5FF67529"/>
    <w:rsid w:val="607976F5"/>
    <w:rsid w:val="60A42FCC"/>
    <w:rsid w:val="615900E7"/>
    <w:rsid w:val="61D75AE1"/>
    <w:rsid w:val="620B43D3"/>
    <w:rsid w:val="623F2922"/>
    <w:rsid w:val="624C1682"/>
    <w:rsid w:val="63B80927"/>
    <w:rsid w:val="643C1F0A"/>
    <w:rsid w:val="644D16E1"/>
    <w:rsid w:val="64925346"/>
    <w:rsid w:val="654D2EBE"/>
    <w:rsid w:val="654E5711"/>
    <w:rsid w:val="656942F9"/>
    <w:rsid w:val="65B558C0"/>
    <w:rsid w:val="664D04B6"/>
    <w:rsid w:val="665D659A"/>
    <w:rsid w:val="667274BD"/>
    <w:rsid w:val="66BC2A82"/>
    <w:rsid w:val="672E57FA"/>
    <w:rsid w:val="67FB059A"/>
    <w:rsid w:val="68200AB4"/>
    <w:rsid w:val="68C169D0"/>
    <w:rsid w:val="6B4F5D3F"/>
    <w:rsid w:val="6B963EB9"/>
    <w:rsid w:val="6BAF2C21"/>
    <w:rsid w:val="6BBB51FE"/>
    <w:rsid w:val="6BF54B38"/>
    <w:rsid w:val="6C054650"/>
    <w:rsid w:val="6C1D5E3D"/>
    <w:rsid w:val="6C4C227F"/>
    <w:rsid w:val="6C8112B5"/>
    <w:rsid w:val="6CF70A69"/>
    <w:rsid w:val="6CFE17CB"/>
    <w:rsid w:val="6D5E0469"/>
    <w:rsid w:val="6D854C1A"/>
    <w:rsid w:val="6E080CF4"/>
    <w:rsid w:val="6E59299A"/>
    <w:rsid w:val="6E985C4F"/>
    <w:rsid w:val="6E9E5166"/>
    <w:rsid w:val="6E9F3C9F"/>
    <w:rsid w:val="6EB34837"/>
    <w:rsid w:val="70180DF5"/>
    <w:rsid w:val="704716DB"/>
    <w:rsid w:val="708C6A78"/>
    <w:rsid w:val="70E84C6C"/>
    <w:rsid w:val="70FE35D3"/>
    <w:rsid w:val="71600CA6"/>
    <w:rsid w:val="71E47BBC"/>
    <w:rsid w:val="7207113D"/>
    <w:rsid w:val="7260119C"/>
    <w:rsid w:val="72701CEB"/>
    <w:rsid w:val="72B3615B"/>
    <w:rsid w:val="73724CC1"/>
    <w:rsid w:val="74037C1E"/>
    <w:rsid w:val="7455465F"/>
    <w:rsid w:val="74F212BB"/>
    <w:rsid w:val="75AB44BA"/>
    <w:rsid w:val="77CA5F4E"/>
    <w:rsid w:val="79B7155B"/>
    <w:rsid w:val="79DC07A5"/>
    <w:rsid w:val="7ACA53E2"/>
    <w:rsid w:val="7B143565"/>
    <w:rsid w:val="7BCD0793"/>
    <w:rsid w:val="7CB40242"/>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Pages>
  <Words>755</Words>
  <Characters>4306</Characters>
  <Application>Microsoft Office Word</Application>
  <DocSecurity>0</DocSecurity>
  <Lines>35</Lines>
  <Paragraphs>10</Paragraphs>
  <ScaleCrop>false</ScaleCrop>
  <Company>HP Inc.</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A44E0A178634409BBBA50D5636087390_13</vt:lpwstr>
  </property>
</Properties>
</file>