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D10ECC">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0DA7C85">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3ACD1D2">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93DFE25">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794C42C">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8AA51E7">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CADC7AA">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DDA2B95">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5B20590D">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天津市蓟州区第二幼儿园</w:t>
      </w:r>
    </w:p>
    <w:p w14:paraId="09BDDEE3">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2023年度部门决算</w:t>
      </w:r>
    </w:p>
    <w:p w14:paraId="67DAC9EE">
      <w:pPr>
        <w:autoSpaceDE w:val="0"/>
        <w:autoSpaceDN w:val="0"/>
        <w:adjustRightInd w:val="0"/>
        <w:spacing w:line="580" w:lineRule="exact"/>
        <w:jc w:val="center"/>
        <w:rPr>
          <w:rFonts w:ascii="Times New Roman" w:hAnsi="Times New Roman" w:eastAsia="黑体" w:cs="黑体"/>
          <w:sz w:val="30"/>
          <w:szCs w:val="30"/>
          <w:highlight w:val="none"/>
        </w:rPr>
      </w:pPr>
    </w:p>
    <w:p w14:paraId="5F2A8917">
      <w:pPr>
        <w:autoSpaceDE w:val="0"/>
        <w:autoSpaceDN w:val="0"/>
        <w:adjustRightInd w:val="0"/>
        <w:spacing w:line="580" w:lineRule="exact"/>
        <w:jc w:val="center"/>
        <w:rPr>
          <w:rFonts w:ascii="Times New Roman" w:hAnsi="Times New Roman" w:eastAsia="黑体" w:cs="黑体"/>
          <w:sz w:val="30"/>
          <w:szCs w:val="30"/>
          <w:highlight w:val="none"/>
        </w:rPr>
      </w:pPr>
    </w:p>
    <w:p w14:paraId="6DBEDFB4">
      <w:pPr>
        <w:autoSpaceDE w:val="0"/>
        <w:autoSpaceDN w:val="0"/>
        <w:adjustRightInd w:val="0"/>
        <w:spacing w:line="580" w:lineRule="exact"/>
        <w:jc w:val="center"/>
        <w:rPr>
          <w:rFonts w:ascii="Times New Roman" w:hAnsi="Times New Roman" w:eastAsia="黑体" w:cs="黑体"/>
          <w:sz w:val="30"/>
          <w:szCs w:val="30"/>
          <w:highlight w:val="none"/>
        </w:rPr>
      </w:pPr>
    </w:p>
    <w:p w14:paraId="4310F751">
      <w:pPr>
        <w:autoSpaceDE w:val="0"/>
        <w:autoSpaceDN w:val="0"/>
        <w:adjustRightInd w:val="0"/>
        <w:spacing w:line="580" w:lineRule="exact"/>
        <w:jc w:val="center"/>
        <w:rPr>
          <w:rFonts w:ascii="Times New Roman" w:hAnsi="Times New Roman" w:eastAsia="黑体" w:cs="黑体"/>
          <w:sz w:val="30"/>
          <w:szCs w:val="30"/>
          <w:highlight w:val="none"/>
        </w:rPr>
      </w:pPr>
    </w:p>
    <w:p w14:paraId="46622A0B">
      <w:pPr>
        <w:autoSpaceDE w:val="0"/>
        <w:autoSpaceDN w:val="0"/>
        <w:adjustRightInd w:val="0"/>
        <w:spacing w:line="580" w:lineRule="exact"/>
        <w:jc w:val="center"/>
        <w:rPr>
          <w:rFonts w:ascii="Times New Roman" w:hAnsi="Times New Roman" w:eastAsia="黑体" w:cs="黑体"/>
          <w:sz w:val="30"/>
          <w:szCs w:val="30"/>
          <w:highlight w:val="none"/>
        </w:rPr>
      </w:pPr>
    </w:p>
    <w:p w14:paraId="0A430FDA">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53E8F77B">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0A51687D">
      <w:pPr>
        <w:autoSpaceDE w:val="0"/>
        <w:autoSpaceDN w:val="0"/>
        <w:adjustRightInd w:val="0"/>
        <w:spacing w:line="600" w:lineRule="exact"/>
        <w:jc w:val="left"/>
        <w:rPr>
          <w:rFonts w:ascii="Times New Roman" w:hAnsi="Times New Roman" w:eastAsia="黑体" w:cs="黑体"/>
          <w:kern w:val="0"/>
          <w:sz w:val="30"/>
          <w:szCs w:val="30"/>
          <w:highlight w:val="none"/>
        </w:rPr>
      </w:pPr>
    </w:p>
    <w:p w14:paraId="68C440D9">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1ED61CD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52BC803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4481EBF1">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1B97975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13E77DB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108950F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3DBAADB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5202D58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798017C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0260CAE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5B72973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119D655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63EC816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21F332E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3873376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767A0062">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5FB86FE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4C6095E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0EAA8F9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07E2903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1F3776B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4063A05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29B7A3F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3A5B23E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02A6C12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55A7A5D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2EA59E1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112A273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042E761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5AD54B8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46F39C99">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4C64C940">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09E970E2">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17FA5D34">
      <w:pPr>
        <w:keepNext/>
        <w:keepLines/>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657BEE59">
      <w:pPr>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（一）</w:t>
      </w:r>
      <w:r>
        <w:rPr>
          <w:rFonts w:hint="eastAsia" w:ascii="Times New Roman" w:hAnsi="Times New Roman" w:eastAsia="仿宋_GB2312" w:cs="仿宋_GB2312"/>
          <w:sz w:val="30"/>
          <w:szCs w:val="30"/>
          <w:highlight w:val="none"/>
          <w:lang w:val="en-US" w:eastAsia="zh-CN"/>
        </w:rPr>
        <w:t>为龄前儿童提供保育和教育服务，实施幼儿保育、教育工作，为2-3岁幼儿提供托育服务</w:t>
      </w:r>
      <w:r>
        <w:rPr>
          <w:rFonts w:hint="eastAsia" w:ascii="Times New Roman" w:hAnsi="Times New Roman" w:eastAsia="仿宋_GB2312" w:cs="仿宋_GB2312"/>
          <w:sz w:val="30"/>
          <w:szCs w:val="30"/>
          <w:highlight w:val="none"/>
          <w:lang w:eastAsia="zh-CN"/>
        </w:rPr>
        <w:t>。</w:t>
      </w:r>
    </w:p>
    <w:p w14:paraId="58DB7D19">
      <w:pPr>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（二）宣传贯彻执行党和国家的教育方针、政策、法律法规等，坚持依法治教、依法治学，贯彻执行区教育局的行政规章制度。</w:t>
      </w:r>
    </w:p>
    <w:p w14:paraId="086DEF29">
      <w:pPr>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（三）组织开展本园的教育教学科研和教育教学、教科研等工作。</w:t>
      </w:r>
    </w:p>
    <w:p w14:paraId="14FDC9DF">
      <w:pPr>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（四）按照干部和教师的职数、编制和管理权限，负责本园教师人事管理、继续教育、考核考评等工作。</w:t>
      </w:r>
    </w:p>
    <w:p w14:paraId="364DF225">
      <w:pPr>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（五）负责本园财务和基建管理，筹措资金，改善办园条件等工作。</w:t>
      </w:r>
    </w:p>
    <w:p w14:paraId="6962757D">
      <w:pPr>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（六）指导、管理、检查、评价本园的保教工作，提高保教质量，培养和提高教师各项素质，全面提高保本园的各项工作质量。</w:t>
      </w:r>
    </w:p>
    <w:p w14:paraId="155BB807">
      <w:pPr>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（七）完成区教育局交给的其他工作。</w:t>
      </w:r>
    </w:p>
    <w:p w14:paraId="0E80BD1E">
      <w:pPr>
        <w:keepNext/>
        <w:keepLines/>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370EFE8A">
      <w:pPr>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天津市蓟州区第二幼儿园内设4个</w:t>
      </w:r>
      <w:r>
        <w:rPr>
          <w:rFonts w:hint="eastAsia" w:ascii="Times New Roman" w:hAnsi="Times New Roman" w:eastAsia="仿宋_GB2312" w:cs="仿宋_GB2312"/>
          <w:sz w:val="30"/>
          <w:szCs w:val="30"/>
          <w:highlight w:val="none"/>
          <w:lang w:val="en-US" w:eastAsia="zh-CN"/>
        </w:rPr>
        <w:t>职能科室</w:t>
      </w:r>
      <w:r>
        <w:rPr>
          <w:rFonts w:hint="eastAsia" w:ascii="Times New Roman" w:hAnsi="Times New Roman" w:eastAsia="仿宋_GB2312" w:cs="仿宋_GB2312"/>
          <w:sz w:val="30"/>
          <w:szCs w:val="30"/>
          <w:highlight w:val="none"/>
          <w:lang w:eastAsia="zh-CN"/>
        </w:rPr>
        <w:t>；下辖0个预算单位。纳入天津市蓟州区第二幼儿园2023年度部门决算编制范围的单位包括：</w:t>
      </w:r>
    </w:p>
    <w:p w14:paraId="20260BA4">
      <w:pPr>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rPr>
          <w:rFonts w:hint="eastAsia" w:ascii="Times New Roman" w:hAnsi="Times New Roman" w:eastAsia="仿宋_GB2312" w:cs="仿宋_GB2312"/>
          <w:sz w:val="30"/>
          <w:szCs w:val="30"/>
          <w:highlight w:val="none"/>
          <w:lang w:eastAsia="zh-CN"/>
        </w:rPr>
      </w:pPr>
      <w:bookmarkStart w:id="0" w:name="_GoBack"/>
      <w:bookmarkEnd w:id="0"/>
      <w:r>
        <w:rPr>
          <w:rFonts w:hint="eastAsia" w:ascii="Times New Roman" w:hAnsi="Times New Roman" w:eastAsia="仿宋_GB2312" w:cs="仿宋_GB2312"/>
          <w:sz w:val="30"/>
          <w:szCs w:val="30"/>
          <w:highlight w:val="none"/>
          <w:lang w:eastAsia="zh-CN"/>
        </w:rPr>
        <w:t>天津市蓟州区第二幼儿园。</w:t>
      </w:r>
    </w:p>
    <w:p w14:paraId="4EAC4FF6">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04EF883E">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2A284BF3">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13B05ED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6BED8078">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6FE1450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776D24D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2E922F48">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2F8520D6">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51526CF7">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44FF286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48BCCD2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71C6B906">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27B4CC16">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19EA5AB9">
      <w:pPr>
        <w:keepNext w:val="0"/>
        <w:keepLines w:val="0"/>
        <w:pageBreakBefore w:val="0"/>
        <w:widowControl w:val="0"/>
        <w:kinsoku/>
        <w:wordWrap/>
        <w:overflowPunct/>
        <w:topLinePunct w:val="0"/>
        <w:autoSpaceDE w:val="0"/>
        <w:autoSpaceDN w:val="0"/>
        <w:bidi w:val="0"/>
        <w:adjustRightInd w:val="0"/>
        <w:snapToGrid/>
        <w:spacing w:line="600" w:lineRule="exact"/>
        <w:ind w:firstLine="480" w:firstLineChars="200"/>
        <w:jc w:val="both"/>
        <w:textAlignment w:val="auto"/>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14:paraId="54DF10A3">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1.天津市蓟州区第二幼儿园2023年度政府性基金预算财政拨款收入支出决算表为空表。</w:t>
      </w:r>
    </w:p>
    <w:p w14:paraId="451F6B1B">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2.天津市蓟州区第二幼儿园2023年度国有资本经营预算财政拨款收入支出决算表为空表。</w:t>
      </w:r>
    </w:p>
    <w:p w14:paraId="2080C2EF">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3.天津市蓟州区第二幼儿园2023年度一般公共预算财政拨款“三公”经费支出决算表为空表。</w:t>
      </w:r>
    </w:p>
    <w:p w14:paraId="51156305">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4.天津市蓟州区第二幼儿园2023年度项目支出决算表为空表。</w:t>
      </w:r>
    </w:p>
    <w:p w14:paraId="621BD660">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7DD7829D">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03D14834">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7431747F">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18920E94">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06563B68">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62E4EC98">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6829ABA4">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056E3176">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01D4AC97">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5CFB30AB">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0FD59B4A">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6185063B">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4F534F76">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03EE095E">
      <w:pPr>
        <w:keepNext/>
        <w:keepLines/>
        <w:pageBreakBefore w:val="0"/>
        <w:widowControl w:val="0"/>
        <w:kinsoku/>
        <w:wordWrap/>
        <w:overflowPunct/>
        <w:topLinePunct w:val="0"/>
        <w:autoSpaceDE w:val="0"/>
        <w:autoSpaceDN w:val="0"/>
        <w:bidi w:val="0"/>
        <w:adjustRightInd w:val="0"/>
        <w:snapToGrid/>
        <w:spacing w:line="600" w:lineRule="exact"/>
        <w:ind w:firstLine="602" w:firstLineChars="200"/>
        <w:jc w:val="both"/>
        <w:textAlignment w:val="auto"/>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38B93F96">
      <w:pPr>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天津市蓟州区第二幼儿园2023年度收入、支出决算总计</w:t>
      </w:r>
      <w:r>
        <w:rPr>
          <w:rFonts w:hint="eastAsia" w:ascii="Times New Roman" w:hAnsi="Times New Roman" w:eastAsia="仿宋_GB2312" w:cs="仿宋_GB2312"/>
          <w:sz w:val="30"/>
          <w:szCs w:val="30"/>
          <w:highlight w:val="none"/>
          <w:lang w:eastAsia="zh-CN"/>
        </w:rPr>
        <w:t>12,206,639.70元，与2022年度相比，收、支总计各增加1,322,995.15元，增长12.16%，</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：增发新入职教师工资、提高教职工工资福利、提升维护园舍环境。</w:t>
      </w:r>
    </w:p>
    <w:p w14:paraId="67A04FC6">
      <w:pPr>
        <w:keepNext/>
        <w:keepLines/>
        <w:pageBreakBefore w:val="0"/>
        <w:widowControl w:val="0"/>
        <w:kinsoku/>
        <w:wordWrap/>
        <w:overflowPunct/>
        <w:topLinePunct w:val="0"/>
        <w:autoSpaceDE w:val="0"/>
        <w:autoSpaceDN w:val="0"/>
        <w:bidi w:val="0"/>
        <w:adjustRightInd w:val="0"/>
        <w:snapToGrid/>
        <w:spacing w:line="600" w:lineRule="exact"/>
        <w:ind w:firstLine="602" w:firstLineChars="200"/>
        <w:jc w:val="both"/>
        <w:textAlignment w:val="auto"/>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4747FB42">
      <w:pPr>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天津市蓟州区第二幼儿园</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12,206,639.70</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增加1,322,995.15</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增发新入职教师工资、提高教职工工资福利、提升维护园舍环境公用经费增加。</w:t>
      </w:r>
    </w:p>
    <w:p w14:paraId="2A6E4758">
      <w:pPr>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rPr>
          <w:rFonts w:hint="eastAsia" w:ascii="Times New Roman" w:hAnsi="Times New Roman" w:eastAsia="仿宋_GB2312" w:cs="仿宋_GB2312"/>
          <w:sz w:val="30"/>
          <w:szCs w:val="30"/>
          <w:highlight w:val="none"/>
          <w:lang w:val="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12,203,968.32</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99.98</w:t>
      </w:r>
      <w:r>
        <w:rPr>
          <w:rFonts w:hint="eastAsia" w:ascii="Times New Roman" w:hAnsi="Times New Roman" w:eastAsia="宋体" w:cs="Times New Roman"/>
          <w:sz w:val="30"/>
          <w:szCs w:val="30"/>
          <w:highlight w:val="none"/>
          <w:lang w:eastAsia="zh-CN"/>
        </w:rPr>
        <w:t>%；</w:t>
      </w: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hint="eastAsia" w:ascii="Times New Roman" w:hAnsi="Times New Roman" w:eastAsia="仿宋_GB2312" w:cs="仿宋_GB2312"/>
          <w:sz w:val="30"/>
          <w:szCs w:val="30"/>
          <w:highlight w:val="none"/>
          <w:lang w:val="en-US" w:eastAsia="zh-CN"/>
        </w:rPr>
        <w:t>；</w:t>
      </w: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p>
    <w:p w14:paraId="1B6F9D42">
      <w:pPr>
        <w:pageBreakBefore w:val="0"/>
        <w:widowControl w:val="0"/>
        <w:kinsoku/>
        <w:wordWrap/>
        <w:overflowPunct/>
        <w:topLinePunct w:val="0"/>
        <w:autoSpaceDE w:val="0"/>
        <w:autoSpaceDN w:val="0"/>
        <w:bidi w:val="0"/>
        <w:adjustRightInd w:val="0"/>
        <w:snapToGrid/>
        <w:spacing w:line="600" w:lineRule="exact"/>
        <w:jc w:val="both"/>
        <w:textAlignment w:val="auto"/>
        <w:rPr>
          <w:rFonts w:hint="eastAsia" w:ascii="Times New Roman" w:hAnsi="Times New Roman" w:eastAsia="仿宋_GB2312" w:cs="仿宋_GB2312"/>
          <w:sz w:val="30"/>
          <w:szCs w:val="30"/>
          <w:highlight w:val="none"/>
          <w:lang w:val="en-US" w:eastAsia="zh-CN"/>
        </w:rPr>
      </w:pP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2,671.38元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0.02%</w:t>
      </w:r>
      <w:r>
        <w:rPr>
          <w:rFonts w:hint="eastAsia" w:ascii="Times New Roman" w:hAnsi="Times New Roman" w:eastAsia="仿宋_GB2312" w:cs="仿宋_GB2312"/>
          <w:sz w:val="30"/>
          <w:szCs w:val="30"/>
          <w:highlight w:val="none"/>
          <w:lang w:val="zh-CN" w:eastAsia="zh-CN"/>
        </w:rPr>
        <w:t>。</w:t>
      </w:r>
    </w:p>
    <w:p w14:paraId="2749010A">
      <w:pPr>
        <w:keepNext/>
        <w:keepLines/>
        <w:pageBreakBefore w:val="0"/>
        <w:widowControl w:val="0"/>
        <w:kinsoku/>
        <w:wordWrap/>
        <w:overflowPunct/>
        <w:topLinePunct w:val="0"/>
        <w:autoSpaceDE w:val="0"/>
        <w:autoSpaceDN w:val="0"/>
        <w:bidi w:val="0"/>
        <w:adjustRightInd w:val="0"/>
        <w:snapToGrid/>
        <w:spacing w:line="600" w:lineRule="exact"/>
        <w:ind w:firstLine="602" w:firstLineChars="200"/>
        <w:jc w:val="both"/>
        <w:textAlignment w:val="auto"/>
        <w:outlineLvl w:val="9"/>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7B73BF79">
      <w:pPr>
        <w:pageBreakBefore w:val="0"/>
        <w:widowControl w:val="0"/>
        <w:kinsoku/>
        <w:wordWrap/>
        <w:overflowPunct/>
        <w:topLinePunct w:val="0"/>
        <w:autoSpaceDE w:val="0"/>
        <w:autoSpaceDN w:val="0"/>
        <w:bidi w:val="0"/>
        <w:adjustRightInd w:val="0"/>
        <w:snapToGrid/>
        <w:spacing w:line="600" w:lineRule="exact"/>
        <w:ind w:left="0" w:firstLine="600" w:firstLineChars="200"/>
        <w:jc w:val="both"/>
        <w:textAlignment w:val="auto"/>
        <w:outlineLvl w:val="9"/>
        <w:rPr>
          <w:rFonts w:ascii="Times New Roman" w:hAnsi="Times New Roman" w:eastAsia="黑体" w:cs="黑体"/>
          <w:sz w:val="30"/>
          <w:szCs w:val="30"/>
          <w:highlight w:val="none"/>
          <w:lang w:val="zh-CN"/>
        </w:rPr>
      </w:pPr>
      <w:r>
        <w:rPr>
          <w:rFonts w:hint="eastAsia" w:ascii="Times New Roman" w:hAnsi="Times New Roman" w:eastAsia="仿宋_GB2312" w:cs="仿宋_GB2312"/>
          <w:sz w:val="30"/>
          <w:szCs w:val="30"/>
          <w:highlight w:val="none"/>
          <w:lang w:eastAsia="zh-CN"/>
        </w:rPr>
        <w:t>天津市蓟州区第二幼儿园</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12,206,639.70</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1,322,995.15</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增发新入职教师工资、提高教职工工资福利、提升维护园舍环境公用经费增加。</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12,206,639.70元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100.0</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hint="eastAsia" w:ascii="Times New Roman" w:hAnsi="Times New Roman" w:eastAsia="仿宋_GB2312" w:cs="仿宋_GB2312"/>
          <w:sz w:val="30"/>
          <w:szCs w:val="30"/>
          <w:highlight w:val="none"/>
          <w:lang w:val="en-US" w:eastAsia="zh-CN"/>
        </w:rPr>
        <w:t>；</w:t>
      </w: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14:paraId="2D3BE067">
      <w:pPr>
        <w:keepNext/>
        <w:keepLines/>
        <w:pageBreakBefore w:val="0"/>
        <w:widowControl w:val="0"/>
        <w:kinsoku/>
        <w:wordWrap/>
        <w:overflowPunct/>
        <w:topLinePunct w:val="0"/>
        <w:autoSpaceDE w:val="0"/>
        <w:autoSpaceDN w:val="0"/>
        <w:bidi w:val="0"/>
        <w:adjustRightInd w:val="0"/>
        <w:snapToGrid/>
        <w:spacing w:line="600" w:lineRule="exact"/>
        <w:ind w:left="0" w:firstLine="602" w:firstLineChars="200"/>
        <w:jc w:val="both"/>
        <w:textAlignment w:val="auto"/>
        <w:outlineLvl w:val="9"/>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5A3786CB">
      <w:pPr>
        <w:pageBreakBefore w:val="0"/>
        <w:widowControl w:val="0"/>
        <w:kinsoku/>
        <w:wordWrap/>
        <w:overflowPunct/>
        <w:topLinePunct w:val="0"/>
        <w:autoSpaceDE w:val="0"/>
        <w:autoSpaceDN w:val="0"/>
        <w:bidi w:val="0"/>
        <w:adjustRightInd w:val="0"/>
        <w:snapToGrid/>
        <w:spacing w:line="600" w:lineRule="exact"/>
        <w:ind w:left="0" w:firstLine="600" w:firstLineChars="200"/>
        <w:jc w:val="both"/>
        <w:textAlignment w:val="auto"/>
        <w:outlineLvl w:val="9"/>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天津市蓟州区第二幼儿园</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12,203,968.32</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1,320,323.77</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12.13</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增发新入职教师工资、提高教职工工资福利、提升维护园舍环境公用经费增加。</w:t>
      </w:r>
    </w:p>
    <w:p w14:paraId="4E447AA8">
      <w:pPr>
        <w:keepNext/>
        <w:keepLines/>
        <w:pageBreakBefore w:val="0"/>
        <w:widowControl w:val="0"/>
        <w:kinsoku/>
        <w:wordWrap/>
        <w:overflowPunct/>
        <w:topLinePunct w:val="0"/>
        <w:autoSpaceDE w:val="0"/>
        <w:autoSpaceDN w:val="0"/>
        <w:bidi w:val="0"/>
        <w:adjustRightInd w:val="0"/>
        <w:snapToGrid/>
        <w:spacing w:line="600" w:lineRule="exact"/>
        <w:ind w:left="0" w:firstLine="602" w:firstLineChars="200"/>
        <w:jc w:val="both"/>
        <w:textAlignment w:val="auto"/>
        <w:outlineLvl w:val="9"/>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0C6AA8C1">
      <w:pPr>
        <w:pageBreakBefore w:val="0"/>
        <w:widowControl w:val="0"/>
        <w:kinsoku/>
        <w:wordWrap/>
        <w:overflowPunct/>
        <w:topLinePunct w:val="0"/>
        <w:autoSpaceDE w:val="0"/>
        <w:autoSpaceDN w:val="0"/>
        <w:bidi w:val="0"/>
        <w:adjustRightInd w:val="0"/>
        <w:snapToGrid/>
        <w:spacing w:line="600" w:lineRule="exact"/>
        <w:ind w:left="0" w:firstLine="602" w:firstLineChars="200"/>
        <w:jc w:val="both"/>
        <w:textAlignment w:val="auto"/>
        <w:outlineLvl w:val="9"/>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342A8DD2">
      <w:pPr>
        <w:pageBreakBefore w:val="0"/>
        <w:widowControl w:val="0"/>
        <w:kinsoku/>
        <w:wordWrap/>
        <w:overflowPunct/>
        <w:topLinePunct w:val="0"/>
        <w:autoSpaceDE w:val="0"/>
        <w:autoSpaceDN w:val="0"/>
        <w:bidi w:val="0"/>
        <w:adjustRightInd w:val="0"/>
        <w:snapToGrid/>
        <w:spacing w:line="600" w:lineRule="exact"/>
        <w:ind w:left="0" w:firstLine="600" w:firstLineChars="200"/>
        <w:jc w:val="both"/>
        <w:textAlignment w:val="auto"/>
        <w:outlineLvl w:val="9"/>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天津市蓟州区第二幼儿园2023年度部门决算一般公共预算财政拨款支出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计12,203,968.32元，占本年支出合计的99.98%，与2022年度相比，一般公共预算财政拨款支出</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1,320,323.77元，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12.13%，</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：增发新入职教师工资、提高教职工工资福利、提升维护园舍环境公用经费增加。</w:t>
      </w:r>
    </w:p>
    <w:p w14:paraId="352DD80F">
      <w:pPr>
        <w:pageBreakBefore w:val="0"/>
        <w:widowControl w:val="0"/>
        <w:kinsoku/>
        <w:wordWrap/>
        <w:overflowPunct/>
        <w:topLinePunct w:val="0"/>
        <w:autoSpaceDE w:val="0"/>
        <w:autoSpaceDN w:val="0"/>
        <w:bidi w:val="0"/>
        <w:adjustRightInd w:val="0"/>
        <w:snapToGrid/>
        <w:spacing w:line="600" w:lineRule="exact"/>
        <w:ind w:left="0" w:firstLine="602" w:firstLineChars="200"/>
        <w:jc w:val="both"/>
        <w:textAlignment w:val="auto"/>
        <w:outlineLvl w:val="9"/>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6DD5A970">
      <w:pPr>
        <w:pageBreakBefore w:val="0"/>
        <w:widowControl w:val="0"/>
        <w:kinsoku/>
        <w:wordWrap/>
        <w:overflowPunct/>
        <w:topLinePunct w:val="0"/>
        <w:autoSpaceDE w:val="0"/>
        <w:autoSpaceDN w:val="0"/>
        <w:bidi w:val="0"/>
        <w:adjustRightInd w:val="0"/>
        <w:snapToGrid/>
        <w:spacing w:line="600" w:lineRule="exact"/>
        <w:ind w:left="0" w:firstLine="600" w:firstLineChars="200"/>
        <w:jc w:val="both"/>
        <w:textAlignment w:val="auto"/>
        <w:outlineLvl w:val="9"/>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12,203,968.32</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教育支出（类）10</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621</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455.98元，占87.03%；社会保障和就业支出（类）1</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121</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785.92元，占9.18%；卫生健康支出（类）463</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397.8元，占3.79%。</w:t>
      </w:r>
    </w:p>
    <w:p w14:paraId="24EBD92A">
      <w:pPr>
        <w:pageBreakBefore w:val="0"/>
        <w:widowControl w:val="0"/>
        <w:kinsoku/>
        <w:wordWrap/>
        <w:overflowPunct/>
        <w:topLinePunct w:val="0"/>
        <w:autoSpaceDE w:val="0"/>
        <w:autoSpaceDN w:val="0"/>
        <w:bidi w:val="0"/>
        <w:adjustRightInd w:val="0"/>
        <w:snapToGrid/>
        <w:spacing w:line="600" w:lineRule="exact"/>
        <w:ind w:left="0" w:firstLine="602" w:firstLineChars="200"/>
        <w:jc w:val="both"/>
        <w:textAlignment w:val="auto"/>
        <w:outlineLvl w:val="9"/>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64D1C9D1">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outlineLvl w:val="9"/>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11,623,644.60</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12,203,968.32</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104.99%</w:t>
      </w:r>
      <w:r>
        <w:rPr>
          <w:rFonts w:hint="eastAsia" w:ascii="Times New Roman" w:hAnsi="Times New Roman" w:eastAsia="仿宋_GB2312" w:cs="仿宋_GB2312"/>
          <w:kern w:val="0"/>
          <w:sz w:val="30"/>
          <w:szCs w:val="30"/>
          <w:highlight w:val="none"/>
        </w:rPr>
        <w:t>。其中：</w:t>
      </w:r>
    </w:p>
    <w:p w14:paraId="13475EB5">
      <w:pPr>
        <w:keepNext w:val="0"/>
        <w:keepLines w:val="0"/>
        <w:pageBreakBefore w:val="0"/>
        <w:widowControl w:val="0"/>
        <w:numPr>
          <w:ilvl w:val="0"/>
          <w:numId w:val="1"/>
        </w:numPr>
        <w:kinsoku/>
        <w:wordWrap/>
        <w:overflowPunct/>
        <w:topLinePunct w:val="0"/>
        <w:autoSpaceDE w:val="0"/>
        <w:autoSpaceDN w:val="0"/>
        <w:bidi w:val="0"/>
        <w:adjustRightInd w:val="0"/>
        <w:snapToGrid/>
        <w:spacing w:line="600" w:lineRule="exact"/>
        <w:ind w:firstLine="600" w:firstLineChars="200"/>
        <w:jc w:val="both"/>
        <w:textAlignment w:val="auto"/>
        <w:outlineLvl w:val="9"/>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教育支出（类）普通教育支出（款）学前教育支出（项）年初预算数为10</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098</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654.84元，支出决算为10</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621</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455.98元，完成年初预算的105.18%，决算数大于年初预算数的主要原因是教职工增多，提高教师福利待遇。</w:t>
      </w:r>
    </w:p>
    <w:p w14:paraId="2F8BC757">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00" w:firstLineChars="200"/>
        <w:jc w:val="both"/>
        <w:textAlignment w:val="auto"/>
        <w:outlineLvl w:val="9"/>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en-US" w:eastAsia="zh-CN"/>
        </w:rPr>
        <w:t>2.</w:t>
      </w:r>
      <w:r>
        <w:rPr>
          <w:rFonts w:hint="eastAsia" w:ascii="Times New Roman" w:hAnsi="Times New Roman" w:eastAsia="仿宋_GB2312" w:cs="仿宋_GB2312"/>
          <w:sz w:val="30"/>
          <w:szCs w:val="30"/>
          <w:highlight w:val="none"/>
          <w:lang w:eastAsia="zh-CN"/>
        </w:rPr>
        <w:t>社会保障和就业支出（类）行政事业单位养老支出（款）机关事业单位基本养老保险缴费支出（项）年初预算为717</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642.24元，支出决算为747</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857.28元，完成年初预算的104.21%，决算数大于年初预算数的主要原因是在职人员缴费基数上调及教职工增加。</w:t>
      </w:r>
    </w:p>
    <w:p w14:paraId="7D26BA2E">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00" w:firstLineChars="200"/>
        <w:jc w:val="both"/>
        <w:textAlignment w:val="auto"/>
        <w:outlineLvl w:val="9"/>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en-US" w:eastAsia="zh-CN"/>
        </w:rPr>
        <w:t>3.</w:t>
      </w:r>
      <w:r>
        <w:rPr>
          <w:rFonts w:hint="eastAsia" w:ascii="Times New Roman" w:hAnsi="Times New Roman" w:eastAsia="仿宋_GB2312" w:cs="仿宋_GB2312"/>
          <w:sz w:val="30"/>
          <w:szCs w:val="30"/>
          <w:highlight w:val="none"/>
          <w:lang w:eastAsia="zh-CN"/>
        </w:rPr>
        <w:t>社会保障和就业支出（类）行政事业单位养老支出（款）机关事业单位职业年金缴费支出（项）年初预算为358</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821.12元，支出决算为373</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928.64元，完成年初预算的104.21%，决算数大于年初预算数的主要原因是在职人员缴费基数上调及教职工增加。</w:t>
      </w:r>
    </w:p>
    <w:p w14:paraId="42E63B41">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00" w:firstLineChars="200"/>
        <w:jc w:val="both"/>
        <w:textAlignment w:val="auto"/>
        <w:outlineLvl w:val="9"/>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val="en-US" w:eastAsia="zh-CN"/>
        </w:rPr>
        <w:t>4</w:t>
      </w:r>
      <w:r>
        <w:rPr>
          <w:rFonts w:hint="eastAsia" w:ascii="Times New Roman" w:hAnsi="Times New Roman" w:eastAsia="仿宋_GB2312" w:cs="仿宋_GB2312"/>
          <w:sz w:val="30"/>
          <w:szCs w:val="30"/>
          <w:highlight w:val="none"/>
          <w:lang w:eastAsia="zh-CN"/>
        </w:rPr>
        <w:t>.卫生健康支出（类）行政事业单位医疗支出（款）事业单位医疗（项）年初预算数448</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526.4元，支出决算为463</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397.8元，完成年初预算的103.32%，决算数大于年初预算数的主要原因是在职人员缴费基数上调及教职工增加。</w:t>
      </w:r>
    </w:p>
    <w:p w14:paraId="1FE047EA">
      <w:pPr>
        <w:keepNext/>
        <w:keepLines/>
        <w:pageBreakBefore w:val="0"/>
        <w:widowControl w:val="0"/>
        <w:kinsoku/>
        <w:wordWrap/>
        <w:overflowPunct/>
        <w:topLinePunct w:val="0"/>
        <w:autoSpaceDE w:val="0"/>
        <w:autoSpaceDN w:val="0"/>
        <w:bidi w:val="0"/>
        <w:adjustRightInd w:val="0"/>
        <w:snapToGrid/>
        <w:spacing w:line="600" w:lineRule="exact"/>
        <w:ind w:firstLine="602" w:firstLineChars="200"/>
        <w:jc w:val="both"/>
        <w:textAlignment w:val="auto"/>
        <w:outlineLvl w:val="9"/>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0801F325">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outlineLvl w:val="9"/>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天津市蓟州区第二幼儿园</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12,203,968.32</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1,320,323.77</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增发新入职教师工资、提高教职工工资福利、提升维护园舍环境公用经费增加。</w:t>
      </w:r>
      <w:r>
        <w:rPr>
          <w:rFonts w:hint="eastAsia" w:ascii="Times New Roman" w:hAnsi="Times New Roman" w:eastAsia="仿宋_GB2312" w:cs="仿宋_GB2312"/>
          <w:kern w:val="0"/>
          <w:sz w:val="30"/>
          <w:szCs w:val="30"/>
          <w:highlight w:val="none"/>
        </w:rPr>
        <w:t>其中：</w:t>
      </w:r>
    </w:p>
    <w:p w14:paraId="40A4B0A2">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outlineLvl w:val="9"/>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9,344,339.18</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基本工资、津贴补贴、奖金、绩效工资、机关事业单位基本养老保险缴费、职业年金缴费、职工基本医疗保险缴费、其他社会保障缴费、住房公积金。</w:t>
      </w:r>
    </w:p>
    <w:p w14:paraId="28BCA7B1">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outlineLvl w:val="9"/>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2,859,629.14</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办公费、手续费、水费、电费、邮电费、取暖费、物业管理费、差旅费、维修(护)费、培训费、劳务费。</w:t>
      </w:r>
    </w:p>
    <w:p w14:paraId="6F00B9F0">
      <w:pPr>
        <w:keepNext/>
        <w:keepLines/>
        <w:pageBreakBefore w:val="0"/>
        <w:widowControl w:val="0"/>
        <w:kinsoku/>
        <w:wordWrap/>
        <w:overflowPunct/>
        <w:topLinePunct w:val="0"/>
        <w:autoSpaceDE w:val="0"/>
        <w:autoSpaceDN w:val="0"/>
        <w:bidi w:val="0"/>
        <w:adjustRightInd w:val="0"/>
        <w:snapToGrid/>
        <w:spacing w:line="600" w:lineRule="exact"/>
        <w:ind w:firstLine="602" w:firstLineChars="200"/>
        <w:jc w:val="both"/>
        <w:textAlignment w:val="auto"/>
        <w:outlineLvl w:val="9"/>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133D732B">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outlineLvl w:val="9"/>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天津市蓟州区第二幼儿园2023年度无政府性基金预算财政拨款收入、支出和结转结余。</w:t>
      </w:r>
      <w:r>
        <w:rPr>
          <w:rFonts w:hint="eastAsia" w:ascii="Times New Roman" w:hAnsi="Times New Roman" w:eastAsia="仿宋_GB2312" w:cs="仿宋_GB2312"/>
          <w:sz w:val="30"/>
          <w:szCs w:val="30"/>
          <w:highlight w:val="none"/>
          <w:lang w:val="en-US" w:eastAsia="zh-CN"/>
        </w:rPr>
        <w:tab/>
      </w:r>
    </w:p>
    <w:p w14:paraId="49FA28C3">
      <w:pPr>
        <w:keepNext/>
        <w:keepLines/>
        <w:pageBreakBefore w:val="0"/>
        <w:widowControl w:val="0"/>
        <w:kinsoku/>
        <w:wordWrap/>
        <w:overflowPunct/>
        <w:topLinePunct w:val="0"/>
        <w:autoSpaceDE w:val="0"/>
        <w:autoSpaceDN w:val="0"/>
        <w:bidi w:val="0"/>
        <w:adjustRightInd w:val="0"/>
        <w:snapToGrid/>
        <w:spacing w:line="600" w:lineRule="exact"/>
        <w:ind w:firstLine="602" w:firstLineChars="200"/>
        <w:jc w:val="both"/>
        <w:textAlignment w:val="auto"/>
        <w:outlineLvl w:val="9"/>
        <w:rPr>
          <w:rFonts w:ascii="Times New Roman" w:hAnsi="Times New Roman" w:eastAsia="仿宋_GB2312" w:cs="Times New Roman"/>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4C9BD0C7">
      <w:pPr>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outlineLvl w:val="9"/>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天津市蓟州区第二幼儿园2023年度无国有资本经营预算财政拨款收入、支出和结转结余。</w:t>
      </w:r>
    </w:p>
    <w:p w14:paraId="1661E431">
      <w:pPr>
        <w:keepNext/>
        <w:keepLines/>
        <w:pageBreakBefore w:val="0"/>
        <w:widowControl w:val="0"/>
        <w:kinsoku/>
        <w:wordWrap/>
        <w:overflowPunct/>
        <w:topLinePunct w:val="0"/>
        <w:autoSpaceDE w:val="0"/>
        <w:autoSpaceDN w:val="0"/>
        <w:bidi w:val="0"/>
        <w:adjustRightInd w:val="0"/>
        <w:snapToGrid/>
        <w:spacing w:line="600" w:lineRule="exact"/>
        <w:ind w:firstLine="602" w:firstLineChars="200"/>
        <w:jc w:val="both"/>
        <w:textAlignment w:val="auto"/>
        <w:outlineLvl w:val="9"/>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042AD49B">
      <w:pPr>
        <w:pageBreakBefore w:val="0"/>
        <w:widowControl w:val="0"/>
        <w:kinsoku/>
        <w:wordWrap/>
        <w:overflowPunct/>
        <w:topLinePunct w:val="0"/>
        <w:autoSpaceDE w:val="0"/>
        <w:autoSpaceDN w:val="0"/>
        <w:bidi w:val="0"/>
        <w:adjustRightInd w:val="0"/>
        <w:snapToGrid/>
        <w:spacing w:line="600" w:lineRule="exact"/>
        <w:ind w:firstLine="602" w:firstLineChars="200"/>
        <w:jc w:val="both"/>
        <w:textAlignment w:val="auto"/>
        <w:outlineLvl w:val="9"/>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14:paraId="1128EB53">
      <w:pPr>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outlineLvl w:val="9"/>
        <w:rPr>
          <w:rFonts w:hint="default" w:ascii="Times New Roman" w:hAnsi="Times New Roman" w:eastAsia="仿宋_GB2312" w:cs="Times New Roman"/>
          <w:kern w:val="0"/>
          <w:sz w:val="30"/>
          <w:szCs w:val="30"/>
          <w:highlight w:val="none"/>
          <w:lang w:val="en-US" w:eastAsia="zh-CN"/>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kern w:val="0"/>
          <w:sz w:val="30"/>
          <w:szCs w:val="30"/>
          <w:highlight w:val="none"/>
          <w:lang w:eastAsia="zh-CN"/>
        </w:rPr>
        <w:t>：</w:t>
      </w:r>
      <w:r>
        <w:rPr>
          <w:rFonts w:hint="eastAsia" w:ascii="Times New Roman" w:hAnsi="Times New Roman" w:eastAsia="仿宋_GB2312" w:cs="仿宋_GB2312"/>
          <w:kern w:val="0"/>
          <w:sz w:val="30"/>
          <w:szCs w:val="30"/>
          <w:highlight w:val="none"/>
          <w:lang w:val="en-US" w:eastAsia="zh-CN"/>
        </w:rPr>
        <w:t>本年度未用财政拨款经费列支“三公”经费；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kern w:val="0"/>
          <w:sz w:val="30"/>
          <w:szCs w:val="30"/>
          <w:highlight w:val="none"/>
          <w:lang w:val="en-US" w:eastAsia="zh-CN"/>
        </w:rPr>
        <w:t>本年度未用财政拨款经费列支“三公”经费。</w:t>
      </w:r>
    </w:p>
    <w:p w14:paraId="5CB6483B">
      <w:pPr>
        <w:keepNext w:val="0"/>
        <w:keepLines w:val="0"/>
        <w:pageBreakBefore w:val="0"/>
        <w:widowControl w:val="0"/>
        <w:kinsoku/>
        <w:wordWrap/>
        <w:overflowPunct/>
        <w:topLinePunct w:val="0"/>
        <w:autoSpaceDE w:val="0"/>
        <w:autoSpaceDN w:val="0"/>
        <w:bidi w:val="0"/>
        <w:adjustRightInd w:val="0"/>
        <w:snapToGrid/>
        <w:spacing w:line="600" w:lineRule="exact"/>
        <w:ind w:firstLine="602" w:firstLineChars="200"/>
        <w:jc w:val="both"/>
        <w:textAlignment w:val="auto"/>
        <w:outlineLvl w:val="9"/>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（二）具体情况</w:t>
      </w:r>
    </w:p>
    <w:p w14:paraId="68596ED9">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1.</w:t>
      </w:r>
      <w:r>
        <w:rPr>
          <w:rFonts w:hint="eastAsia" w:ascii="Times New Roman" w:hAnsi="Times New Roman" w:eastAsia="仿宋_GB2312" w:cs="仿宋_GB2312"/>
          <w:kern w:val="0"/>
          <w:sz w:val="30"/>
          <w:szCs w:val="30"/>
          <w:highlight w:val="none"/>
        </w:rPr>
        <w:t>因公出国（境）费预算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kern w:val="0"/>
          <w:sz w:val="30"/>
          <w:szCs w:val="30"/>
          <w:highlight w:val="none"/>
          <w:lang w:val="en-US" w:eastAsia="zh-CN"/>
        </w:rPr>
        <w:t>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kern w:val="0"/>
          <w:sz w:val="30"/>
          <w:szCs w:val="30"/>
          <w:highlight w:val="none"/>
          <w:lang w:val="en-US" w:eastAsia="zh-CN"/>
        </w:rPr>
        <w:t>本年度未用财政拨款经费列支因公出国（境）费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kern w:val="0"/>
          <w:sz w:val="30"/>
          <w:szCs w:val="30"/>
          <w:highlight w:val="none"/>
          <w:lang w:val="en-US" w:eastAsia="zh-CN"/>
        </w:rPr>
        <w:t>本年度未用财政拨款经费列支因公出国（境）费</w:t>
      </w:r>
      <w:r>
        <w:rPr>
          <w:rFonts w:hint="eastAsia" w:ascii="Times New Roman" w:hAnsi="Times New Roman" w:eastAsia="仿宋_GB2312" w:cs="仿宋_GB2312"/>
          <w:kern w:val="0"/>
          <w:sz w:val="30"/>
          <w:szCs w:val="30"/>
          <w:highlight w:val="none"/>
        </w:rPr>
        <w:t>。</w:t>
      </w:r>
    </w:p>
    <w:p w14:paraId="71BF0147">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公务用车购置及运行维护费预算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kern w:val="0"/>
          <w:sz w:val="30"/>
          <w:szCs w:val="30"/>
          <w:highlight w:val="none"/>
          <w:lang w:val="en-US" w:eastAsia="zh-CN"/>
        </w:rPr>
        <w:t>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highlight w:val="none"/>
          <w:lang w:eastAsia="zh-CN"/>
        </w:rPr>
        <w:t>；</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sz w:val="30"/>
          <w:szCs w:val="30"/>
          <w:lang w:eastAsia="zh-CN"/>
        </w:rPr>
        <w:t>。</w:t>
      </w:r>
      <w:r>
        <w:rPr>
          <w:rFonts w:hint="eastAsia" w:ascii="Times New Roman" w:hAnsi="Times New Roman" w:eastAsia="仿宋_GB2312" w:cs="仿宋_GB2312"/>
          <w:kern w:val="0"/>
          <w:sz w:val="30"/>
          <w:szCs w:val="30"/>
          <w:highlight w:val="none"/>
        </w:rPr>
        <w:t>其中：</w:t>
      </w:r>
    </w:p>
    <w:p w14:paraId="6CE5C33B">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kern w:val="0"/>
          <w:sz w:val="30"/>
          <w:szCs w:val="30"/>
          <w:highlight w:val="none"/>
        </w:rPr>
        <w:t>公务用车运行维护费预算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kern w:val="0"/>
          <w:sz w:val="30"/>
          <w:szCs w:val="30"/>
          <w:highlight w:val="none"/>
          <w:lang w:val="en-US" w:eastAsia="zh-CN"/>
        </w:rPr>
        <w:t>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highlight w:val="none"/>
          <w:lang w:eastAsia="zh-CN"/>
        </w:rPr>
        <w:t>。</w:t>
      </w:r>
    </w:p>
    <w:p w14:paraId="495A0D22">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截至</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w:t>
      </w:r>
      <w:r>
        <w:rPr>
          <w:rFonts w:ascii="Times New Roman" w:hAnsi="Times New Roman" w:eastAsia="仿宋_GB2312" w:cs="仿宋_GB2312"/>
          <w:kern w:val="0"/>
          <w:sz w:val="30"/>
          <w:szCs w:val="30"/>
          <w:highlight w:val="none"/>
        </w:rPr>
        <w:t>12</w:t>
      </w:r>
      <w:r>
        <w:rPr>
          <w:rFonts w:hint="eastAsia" w:ascii="Times New Roman" w:hAnsi="Times New Roman" w:eastAsia="仿宋_GB2312" w:cs="仿宋_GB2312"/>
          <w:kern w:val="0"/>
          <w:sz w:val="30"/>
          <w:szCs w:val="30"/>
          <w:highlight w:val="none"/>
        </w:rPr>
        <w:t>月</w:t>
      </w:r>
      <w:r>
        <w:rPr>
          <w:rFonts w:ascii="Times New Roman" w:hAnsi="Times New Roman" w:eastAsia="仿宋_GB2312" w:cs="仿宋_GB2312"/>
          <w:kern w:val="0"/>
          <w:sz w:val="30"/>
          <w:szCs w:val="30"/>
          <w:highlight w:val="none"/>
        </w:rPr>
        <w:t>31</w:t>
      </w:r>
      <w:r>
        <w:rPr>
          <w:rFonts w:hint="eastAsia" w:ascii="Times New Roman" w:hAnsi="Times New Roman" w:eastAsia="仿宋_GB2312" w:cs="仿宋_GB2312"/>
          <w:kern w:val="0"/>
          <w:sz w:val="30"/>
          <w:szCs w:val="30"/>
          <w:highlight w:val="none"/>
        </w:rPr>
        <w:t>日，使用财政拨款开支运行维护费的公务用车保有量为</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14:paraId="00298D00">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公务用车购置费预算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kern w:val="0"/>
          <w:sz w:val="30"/>
          <w:szCs w:val="30"/>
          <w:highlight w:val="none"/>
          <w:lang w:val="en-US" w:eastAsia="zh-CN"/>
        </w:rPr>
        <w:t>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highlight w:val="none"/>
        </w:rPr>
        <w:t>。</w:t>
      </w:r>
    </w:p>
    <w:p w14:paraId="019045E3">
      <w:pPr>
        <w:autoSpaceDE w:val="0"/>
        <w:autoSpaceDN w:val="0"/>
        <w:adjustRightInd w:val="0"/>
        <w:spacing w:line="600" w:lineRule="exact"/>
        <w:ind w:firstLine="600"/>
        <w:rPr>
          <w:rFonts w:hint="eastAsia"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3年购置公务用车</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6D987797">
      <w:pPr>
        <w:autoSpaceDE w:val="0"/>
        <w:autoSpaceDN w:val="0"/>
        <w:adjustRightInd w:val="0"/>
        <w:spacing w:line="600" w:lineRule="exact"/>
        <w:ind w:firstLine="600"/>
        <w:rPr>
          <w:rFonts w:hint="eastAsia" w:ascii="Times New Roman" w:hAnsi="Times New Roman" w:eastAsia="仿宋_GB2312" w:cs="仿宋_GB2312"/>
          <w:sz w:val="30"/>
          <w:szCs w:val="30"/>
          <w:lang w:eastAsia="zh-CN"/>
        </w:rPr>
      </w:pPr>
      <w:r>
        <w:rPr>
          <w:rFonts w:hint="eastAsia" w:ascii="Times New Roman" w:hAnsi="Times New Roman" w:eastAsia="仿宋_GB2312" w:cs="仿宋_GB2312"/>
          <w:kern w:val="0"/>
          <w:sz w:val="30"/>
          <w:szCs w:val="30"/>
          <w:lang w:val="en-US" w:eastAsia="zh-CN"/>
        </w:rPr>
        <w:t>3.</w:t>
      </w:r>
      <w:r>
        <w:rPr>
          <w:rFonts w:hint="eastAsia" w:ascii="Times New Roman" w:hAnsi="Times New Roman" w:eastAsia="仿宋_GB2312" w:cs="仿宋_GB2312"/>
          <w:kern w:val="0"/>
          <w:sz w:val="30"/>
          <w:szCs w:val="30"/>
          <w:highlight w:val="none"/>
        </w:rPr>
        <w:t>公务接待费预算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kern w:val="0"/>
          <w:sz w:val="30"/>
          <w:szCs w:val="30"/>
          <w:highlight w:val="none"/>
          <w:lang w:val="en-US" w:eastAsia="zh-CN"/>
        </w:rPr>
        <w:t>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sz w:val="30"/>
          <w:szCs w:val="30"/>
          <w:lang w:eastAsia="zh-CN"/>
        </w:rPr>
        <w:t>。</w:t>
      </w:r>
    </w:p>
    <w:p w14:paraId="25AA9E86">
      <w:pPr>
        <w:autoSpaceDE w:val="0"/>
        <w:autoSpaceDN w:val="0"/>
        <w:adjustRightInd w:val="0"/>
        <w:spacing w:line="600" w:lineRule="exact"/>
        <w:ind w:firstLine="645"/>
        <w:rPr>
          <w:rFonts w:hint="eastAsia" w:ascii="Times New Roman" w:hAnsi="Times New Roman" w:eastAsia="仿宋_GB2312" w:cs="仿宋_GB2312"/>
          <w:sz w:val="30"/>
          <w:szCs w:val="30"/>
          <w:lang w:eastAsia="zh-CN"/>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3年本单位国内公务接待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人次；其中，外事接待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416B79D4">
      <w:pPr>
        <w:keepNext/>
        <w:keepLines/>
        <w:pageBreakBefore w:val="0"/>
        <w:widowControl w:val="0"/>
        <w:kinsoku/>
        <w:wordWrap/>
        <w:overflowPunct/>
        <w:topLinePunct w:val="0"/>
        <w:autoSpaceDE w:val="0"/>
        <w:autoSpaceDN w:val="0"/>
        <w:bidi w:val="0"/>
        <w:adjustRightInd w:val="0"/>
        <w:snapToGrid/>
        <w:spacing w:line="600" w:lineRule="exact"/>
        <w:ind w:firstLine="602" w:firstLineChars="200"/>
        <w:jc w:val="both"/>
        <w:textAlignment w:val="auto"/>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7062EC3C">
      <w:pPr>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天津市蓟州区第二幼儿园2023年度无机关运行经费。</w:t>
      </w:r>
    </w:p>
    <w:p w14:paraId="3A9689A2">
      <w:pPr>
        <w:keepNext/>
        <w:keepLines/>
        <w:pageBreakBefore w:val="0"/>
        <w:widowControl w:val="0"/>
        <w:kinsoku/>
        <w:wordWrap/>
        <w:overflowPunct/>
        <w:topLinePunct w:val="0"/>
        <w:autoSpaceDE w:val="0"/>
        <w:autoSpaceDN w:val="0"/>
        <w:bidi w:val="0"/>
        <w:adjustRightInd w:val="0"/>
        <w:snapToGrid/>
        <w:spacing w:line="600" w:lineRule="exact"/>
        <w:ind w:firstLine="602" w:firstLineChars="200"/>
        <w:jc w:val="both"/>
        <w:textAlignment w:val="auto"/>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5DC1069A">
      <w:pPr>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rPr>
          <w:rFonts w:ascii="Times New Roman" w:hAnsi="Times New Roman" w:eastAsia="楷体" w:cs="Times New Roman"/>
          <w:kern w:val="0"/>
          <w:sz w:val="30"/>
          <w:szCs w:val="30"/>
          <w:highlight w:val="none"/>
        </w:rPr>
      </w:pPr>
      <w:r>
        <w:rPr>
          <w:rFonts w:hint="eastAsia" w:ascii="Times New Roman" w:hAnsi="Times New Roman" w:eastAsia="仿宋_GB2312" w:cs="仿宋_GB2312"/>
          <w:sz w:val="30"/>
          <w:szCs w:val="30"/>
          <w:highlight w:val="none"/>
          <w:lang w:eastAsia="zh-CN"/>
        </w:rPr>
        <w:t>天津市蓟州区第二幼儿园2023年度无政府采购支出。</w:t>
      </w:r>
    </w:p>
    <w:p w14:paraId="590AD5F3">
      <w:pPr>
        <w:keepNext/>
        <w:keepLines/>
        <w:pageBreakBefore w:val="0"/>
        <w:widowControl w:val="0"/>
        <w:kinsoku/>
        <w:wordWrap/>
        <w:overflowPunct/>
        <w:topLinePunct w:val="0"/>
        <w:autoSpaceDE w:val="0"/>
        <w:autoSpaceDN w:val="0"/>
        <w:bidi w:val="0"/>
        <w:adjustRightInd w:val="0"/>
        <w:snapToGrid/>
        <w:spacing w:line="600" w:lineRule="exact"/>
        <w:ind w:firstLine="602" w:firstLineChars="200"/>
        <w:jc w:val="both"/>
        <w:textAlignment w:val="auto"/>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24767CDB">
      <w:pPr>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天津市蓟州区第二幼儿园2023年度无国有资产占有使用情况。</w:t>
      </w:r>
    </w:p>
    <w:p w14:paraId="6CCC1819">
      <w:pPr>
        <w:keepNext/>
        <w:keepLines/>
        <w:pageBreakBefore w:val="0"/>
        <w:widowControl w:val="0"/>
        <w:kinsoku/>
        <w:wordWrap/>
        <w:overflowPunct/>
        <w:topLinePunct w:val="0"/>
        <w:autoSpaceDE w:val="0"/>
        <w:autoSpaceDN w:val="0"/>
        <w:bidi w:val="0"/>
        <w:adjustRightInd w:val="0"/>
        <w:snapToGrid/>
        <w:spacing w:line="600" w:lineRule="exact"/>
        <w:ind w:firstLine="602" w:firstLineChars="200"/>
        <w:jc w:val="both"/>
        <w:textAlignment w:val="auto"/>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0CE9367E">
      <w:pPr>
        <w:pageBreakBefore w:val="0"/>
        <w:widowControl w:val="0"/>
        <w:kinsoku/>
        <w:wordWrap/>
        <w:overflowPunct/>
        <w:topLinePunct w:val="0"/>
        <w:autoSpaceDE w:val="0"/>
        <w:autoSpaceDN w:val="0"/>
        <w:bidi w:val="0"/>
        <w:adjustRightInd w:val="0"/>
        <w:snapToGrid/>
        <w:spacing w:line="600" w:lineRule="exact"/>
        <w:ind w:firstLine="600" w:firstLineChars="200"/>
        <w:jc w:val="both"/>
        <w:textAlignment w:val="auto"/>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本部门2023年度没有项目支出，无需开展绩效自评。</w:t>
      </w:r>
    </w:p>
    <w:p w14:paraId="455C684A">
      <w:pPr>
        <w:keepNext/>
        <w:keepLines/>
        <w:pageBreakBefore w:val="0"/>
        <w:widowControl w:val="0"/>
        <w:kinsoku/>
        <w:wordWrap/>
        <w:overflowPunct/>
        <w:topLinePunct w:val="0"/>
        <w:autoSpaceDE w:val="0"/>
        <w:autoSpaceDN w:val="0"/>
        <w:bidi w:val="0"/>
        <w:adjustRightInd w:val="0"/>
        <w:snapToGrid/>
        <w:spacing w:line="600" w:lineRule="exact"/>
        <w:ind w:firstLine="602" w:firstLineChars="200"/>
        <w:jc w:val="both"/>
        <w:textAlignment w:val="auto"/>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5384ACFD">
      <w:pPr>
        <w:autoSpaceDE w:val="0"/>
        <w:autoSpaceDN w:val="0"/>
        <w:adjustRightInd w:val="0"/>
        <w:spacing w:line="600" w:lineRule="exact"/>
        <w:ind w:firstLine="600"/>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2023年度，天津市蓟州区</w:t>
      </w:r>
      <w:r>
        <w:rPr>
          <w:rFonts w:hint="eastAsia" w:ascii="Times New Roman" w:hAnsi="Times New Roman" w:eastAsia="仿宋_GB2312" w:cs="仿宋_GB2312"/>
          <w:sz w:val="30"/>
          <w:szCs w:val="30"/>
          <w:lang w:val="en-US" w:eastAsia="zh-CN"/>
        </w:rPr>
        <w:t>第二幼儿园</w:t>
      </w:r>
      <w:r>
        <w:rPr>
          <w:rFonts w:hint="eastAsia" w:ascii="Times New Roman" w:hAnsi="Times New Roman" w:eastAsia="仿宋_GB2312" w:cs="仿宋_GB2312"/>
          <w:sz w:val="30"/>
          <w:szCs w:val="30"/>
        </w:rPr>
        <w:t>教育支出</w:t>
      </w:r>
      <w:r>
        <w:rPr>
          <w:rFonts w:hint="eastAsia" w:ascii="Times New Roman" w:hAnsi="Times New Roman" w:eastAsia="仿宋_GB2312" w:cs="仿宋_GB2312"/>
          <w:sz w:val="30"/>
          <w:szCs w:val="30"/>
          <w:highlight w:val="none"/>
          <w:lang w:eastAsia="zh-CN"/>
        </w:rPr>
        <w:t>10</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621</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455.98</w:t>
      </w:r>
      <w:r>
        <w:rPr>
          <w:rFonts w:hint="eastAsia" w:ascii="Times New Roman" w:hAnsi="Times New Roman" w:eastAsia="仿宋_GB2312" w:cs="仿宋_GB2312"/>
          <w:sz w:val="30"/>
          <w:szCs w:val="30"/>
        </w:rPr>
        <w:t>元、社会保障和就业支出</w:t>
      </w:r>
      <w:r>
        <w:rPr>
          <w:rFonts w:hint="eastAsia" w:ascii="Times New Roman" w:hAnsi="Times New Roman" w:eastAsia="仿宋_GB2312" w:cs="仿宋_GB2312"/>
          <w:sz w:val="30"/>
          <w:szCs w:val="30"/>
          <w:highlight w:val="none"/>
          <w:lang w:eastAsia="zh-CN"/>
        </w:rPr>
        <w:t>1</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121</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785.92</w:t>
      </w:r>
      <w:r>
        <w:rPr>
          <w:rFonts w:hint="eastAsia" w:ascii="Times New Roman" w:hAnsi="Times New Roman" w:eastAsia="仿宋_GB2312" w:cs="仿宋_GB2312"/>
          <w:sz w:val="30"/>
          <w:szCs w:val="30"/>
        </w:rPr>
        <w:t>元、卫生健康支出</w:t>
      </w:r>
      <w:r>
        <w:rPr>
          <w:rFonts w:hint="eastAsia" w:ascii="Times New Roman" w:hAnsi="Times New Roman" w:eastAsia="仿宋_GB2312" w:cs="仿宋_GB2312"/>
          <w:sz w:val="30"/>
          <w:szCs w:val="30"/>
          <w:highlight w:val="none"/>
          <w:lang w:eastAsia="zh-CN"/>
        </w:rPr>
        <w:t>463</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397.8</w:t>
      </w:r>
      <w:r>
        <w:rPr>
          <w:rFonts w:hint="eastAsia" w:ascii="Times New Roman" w:hAnsi="Times New Roman" w:eastAsia="仿宋_GB2312" w:cs="仿宋_GB2312"/>
          <w:sz w:val="30"/>
          <w:szCs w:val="30"/>
        </w:rPr>
        <w:t xml:space="preserve">元。 </w:t>
      </w:r>
    </w:p>
    <w:p w14:paraId="662824D1">
      <w:pPr>
        <w:autoSpaceDE w:val="0"/>
        <w:autoSpaceDN w:val="0"/>
        <w:adjustRightInd w:val="0"/>
        <w:spacing w:line="600" w:lineRule="exact"/>
        <w:ind w:firstLine="600"/>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14:paraId="0923DBC2">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78F5B501">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62C79147">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2F194E20">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295B764C">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63167E"/>
    <w:multiLevelType w:val="singleLevel"/>
    <w:tmpl w:val="F163167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dmY2Q0YjUzYjZjNmFkMmIzM2ZjNWEzN2NjMDkxMzA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2D6D90"/>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5879E4"/>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4D109A"/>
    <w:rsid w:val="5DC66F7C"/>
    <w:rsid w:val="5DFB2606"/>
    <w:rsid w:val="5E015742"/>
    <w:rsid w:val="5E3B54F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7A228C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autoRedefine/>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autoRedefine/>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autoRedefine/>
    <w:qFormat/>
    <w:uiPriority w:val="99"/>
    <w:rPr>
      <w:rFonts w:ascii="方正小标宋简体" w:eastAsia="方正小标宋简体"/>
      <w:kern w:val="0"/>
      <w:sz w:val="24"/>
      <w:szCs w:val="24"/>
    </w:rPr>
  </w:style>
  <w:style w:type="character" w:customStyle="1" w:styleId="10">
    <w:name w:val="标题 2 字符"/>
    <w:basedOn w:val="8"/>
    <w:link w:val="3"/>
    <w:autoRedefine/>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5028</Words>
  <Characters>5892</Characters>
  <Lines>82</Lines>
  <Paragraphs>23</Paragraphs>
  <TotalTime>2</TotalTime>
  <ScaleCrop>false</ScaleCrop>
  <LinksUpToDate>false</LinksUpToDate>
  <CharactersWithSpaces>5918</CharactersWithSpaces>
  <Application>WPS Office_12.1.0.18166_F1E327BC-269C-435d-A152-05C5408002CA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姽姽</cp:lastModifiedBy>
  <dcterms:modified xsi:type="dcterms:W3CDTF">2024-08-26T08:33:19Z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A44E0A178634409BBBA50D5636087390_13</vt:lpwstr>
  </property>
</Properties>
</file>