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A767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9132FF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DA8FF0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D4F543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F053B3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E276F4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F99557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D15E25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645AFB5">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天津市蓟州区下仓镇蒙瞿阝初级中学2023年度部门决算</w:t>
      </w:r>
    </w:p>
    <w:p w14:paraId="511AC078">
      <w:pPr>
        <w:autoSpaceDE w:val="0"/>
        <w:autoSpaceDN w:val="0"/>
        <w:adjustRightInd w:val="0"/>
        <w:spacing w:line="580" w:lineRule="exact"/>
        <w:jc w:val="center"/>
        <w:rPr>
          <w:rFonts w:ascii="Times New Roman" w:hAnsi="Times New Roman" w:eastAsia="黑体" w:cs="黑体"/>
          <w:sz w:val="30"/>
          <w:szCs w:val="30"/>
          <w:highlight w:val="none"/>
        </w:rPr>
      </w:pPr>
    </w:p>
    <w:p w14:paraId="101C8ED4">
      <w:pPr>
        <w:autoSpaceDE w:val="0"/>
        <w:autoSpaceDN w:val="0"/>
        <w:adjustRightInd w:val="0"/>
        <w:spacing w:line="580" w:lineRule="exact"/>
        <w:jc w:val="center"/>
        <w:rPr>
          <w:rFonts w:ascii="Times New Roman" w:hAnsi="Times New Roman" w:eastAsia="黑体" w:cs="黑体"/>
          <w:sz w:val="30"/>
          <w:szCs w:val="30"/>
          <w:highlight w:val="none"/>
        </w:rPr>
      </w:pPr>
    </w:p>
    <w:p w14:paraId="10E0132C">
      <w:pPr>
        <w:autoSpaceDE w:val="0"/>
        <w:autoSpaceDN w:val="0"/>
        <w:adjustRightInd w:val="0"/>
        <w:spacing w:line="580" w:lineRule="exact"/>
        <w:jc w:val="center"/>
        <w:rPr>
          <w:rFonts w:ascii="Times New Roman" w:hAnsi="Times New Roman" w:eastAsia="黑体" w:cs="黑体"/>
          <w:sz w:val="30"/>
          <w:szCs w:val="30"/>
          <w:highlight w:val="none"/>
        </w:rPr>
      </w:pPr>
    </w:p>
    <w:p w14:paraId="5936833B">
      <w:pPr>
        <w:autoSpaceDE w:val="0"/>
        <w:autoSpaceDN w:val="0"/>
        <w:adjustRightInd w:val="0"/>
        <w:spacing w:line="580" w:lineRule="exact"/>
        <w:jc w:val="center"/>
        <w:rPr>
          <w:rFonts w:ascii="Times New Roman" w:hAnsi="Times New Roman" w:eastAsia="黑体" w:cs="黑体"/>
          <w:sz w:val="30"/>
          <w:szCs w:val="30"/>
          <w:highlight w:val="none"/>
        </w:rPr>
      </w:pPr>
    </w:p>
    <w:p w14:paraId="0D2A8F60">
      <w:pPr>
        <w:autoSpaceDE w:val="0"/>
        <w:autoSpaceDN w:val="0"/>
        <w:adjustRightInd w:val="0"/>
        <w:spacing w:line="580" w:lineRule="exact"/>
        <w:jc w:val="center"/>
        <w:rPr>
          <w:rFonts w:ascii="Times New Roman" w:hAnsi="Times New Roman" w:eastAsia="黑体" w:cs="黑体"/>
          <w:sz w:val="30"/>
          <w:szCs w:val="30"/>
          <w:highlight w:val="none"/>
        </w:rPr>
      </w:pPr>
    </w:p>
    <w:p w14:paraId="0D9486E7">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5519314B">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14AD7335">
      <w:pPr>
        <w:autoSpaceDE w:val="0"/>
        <w:autoSpaceDN w:val="0"/>
        <w:adjustRightInd w:val="0"/>
        <w:spacing w:line="600" w:lineRule="exact"/>
        <w:jc w:val="left"/>
        <w:rPr>
          <w:rFonts w:ascii="Times New Roman" w:hAnsi="Times New Roman" w:eastAsia="黑体" w:cs="黑体"/>
          <w:kern w:val="0"/>
          <w:sz w:val="30"/>
          <w:szCs w:val="30"/>
          <w:highlight w:val="none"/>
        </w:rPr>
      </w:pPr>
    </w:p>
    <w:p w14:paraId="1CC33B25">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0C58749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6B2BF58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109BDCD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1E93EF0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6DD627B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6FD508E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0444C8D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56191A1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586DF73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0ACF118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340D0F8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4F16484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6A2FBA3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315C810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2C6CDFF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52311BB8">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129F3F1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00FC3FB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03958AE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2555243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75D6D12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078E25A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289C17B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3C6F343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204C8AA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03D3525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240D4E3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06705F3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7CD3537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2CF4191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231A438B">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5C1A26A5">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3CE4841E">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4AFE7584">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78CCB3A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（一）贯彻执行党和国家的教育方针、政策，执行国家和天津市有关教育工作的法律、法规、规章和政策。</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（二）研究拟订教育发展战略、规划，拟订教育发展的重点、规模和速度，并组织实施。</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（三）统筹管理和指导全校的学前教育、义务教育。</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（四）负责管理教育经费；落实筹措教育经费的各项措施，监测教育经费筹措和使用情况。</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（五）主管全校教师工作；负责教育系统劳资工作；组织实施教育系统职称评审工作；指导教育系统人才队伍建设。</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（六）负责学籍管理工作；组织指导教育招生考试工作。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（七）指导校内各级各类学校的思想政治工作、德育工作、体育与艺术教育工作及国防教育工作。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（八）管理和指导少数民族教育工作；负责落实国家语言文字工作方针、政策和规划，指导推广普通话。</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（九）负责教育系统安全稳定和社会治安综合治理工作。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（十）负责全校教育系统对外交流与合作工作。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（十一）指导有关的教育学会、协会和基金会等社会团体工作。</w:t>
      </w:r>
    </w:p>
    <w:p w14:paraId="33121FD6">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5BDBB00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1内设3个办公室；下辖1个预算单位。纳入天津市蓟州区下仓镇蒙瞿阝初级中学2023年度部门决算编制范围的单位包括：</w:t>
      </w:r>
    </w:p>
    <w:p w14:paraId="5A508DF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天津市蓟州区下仓镇蒙瞿阝初级中学内设3个职能部门。纳入天津市蓟州区下仓镇蒙瞿阝初级中学2023年度部门决算编制范围的单位包括：</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bookmarkStart w:id="0" w:name="_GoBack"/>
      <w:bookmarkEnd w:id="0"/>
      <w:r>
        <w:rPr>
          <w:rFonts w:hint="eastAsia" w:ascii="Times New Roman" w:hAnsi="Times New Roman" w:eastAsia="仿宋_GB2312" w:cs="仿宋_GB2312"/>
          <w:sz w:val="30"/>
          <w:szCs w:val="30"/>
          <w:highlight w:val="none"/>
          <w:lang w:eastAsia="zh-CN"/>
        </w:rPr>
        <w:t>天津市蓟州区下仓镇蒙瞿阝初级中学</w:t>
      </w:r>
    </w:p>
    <w:p w14:paraId="1C3B73C6">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1FBE95D7">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663F20AB">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300FC9B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22B3AC6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413D2C6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559A764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1106892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7894F57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5278CDA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4CA314A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686477F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51D5ADC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12B3F7C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3DF08D91">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5661294C">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天津市蓟州区下仓镇蒙瞿阝初级中学2023年度政府性基金预算财政拨款收入支出决算表为空表。</w:t>
      </w:r>
    </w:p>
    <w:p w14:paraId="6A893E1D">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天津市蓟州区下仓镇蒙瞿阝初级中学2023年度国有资本经营预算财政拨款收入支出决算表为空表。</w:t>
      </w:r>
    </w:p>
    <w:p w14:paraId="0A8F4196">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天津市蓟州区下仓镇蒙瞿阝初级中学2023年度财政拨款“三公”经费支出决算表为空表。</w:t>
      </w:r>
    </w:p>
    <w:p w14:paraId="277CDF41">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天津市蓟州区下仓镇蒙瞿阝初级中学2023年度项目支出决算表为空表。</w:t>
      </w:r>
    </w:p>
    <w:p w14:paraId="6C7CA0FB">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6AEFDA70">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6B42CB04">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1F00E77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0E075CAF">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天津市蓟州区下仓镇蒙瞿阝初级中学2023年度收入、支出决算总计</w:t>
      </w:r>
      <w:r>
        <w:rPr>
          <w:rFonts w:hint="eastAsia" w:ascii="Times New Roman" w:hAnsi="Times New Roman" w:eastAsia="仿宋_GB2312" w:cs="仿宋_GB2312"/>
          <w:sz w:val="30"/>
          <w:szCs w:val="30"/>
          <w:highlight w:val="none"/>
          <w:lang w:eastAsia="zh-CN"/>
        </w:rPr>
        <w:t>10,988,259.36元，与2022年度相比，收、支总计各减少1,152,936.02元，下降9.5%，</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：在职人员减少。</w:t>
      </w:r>
    </w:p>
    <w:p w14:paraId="5713D98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60D95AE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天津市蓟州区下仓镇蒙瞿阝初级中学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10,988,259.36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减少1,105,319.27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在职人员减少。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10,831,311.36</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98.57</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156,948.00元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1.43%</w:t>
      </w:r>
      <w:r>
        <w:rPr>
          <w:rFonts w:hint="eastAsia" w:ascii="Times New Roman" w:hAnsi="Times New Roman" w:eastAsia="仿宋_GB2312" w:cs="仿宋_GB2312"/>
          <w:sz w:val="30"/>
          <w:szCs w:val="30"/>
          <w:highlight w:val="none"/>
          <w:lang w:val="zh-CN" w:eastAsia="zh-CN"/>
        </w:rPr>
        <w:t>。</w:t>
      </w:r>
    </w:p>
    <w:p w14:paraId="3AC2D1F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1F730C59">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天津市蓟州区下仓镇蒙瞿阝初级中学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10,988,259.36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1,152,936.02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在职人员减少。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10,988,259.36元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3ACDBB5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11714919">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天津市蓟州区下仓镇蒙瞿阝初级中学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10,831,311.36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1,188,339.77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9.89</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在职人员减少。</w:t>
      </w:r>
    </w:p>
    <w:p w14:paraId="46C9CE86">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0E9761E8">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764FE1D2">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天津市蓟州区下仓镇蒙瞿阝初级中学2023年度部门决算一般公共预算财政拨款支出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计10,831,311.36元，占本年支出合计的98.57%，与2022年度相比，一般公共预算财政拨款支出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1,188,339.77元，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9.89%，</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：在职人员减少。</w:t>
      </w:r>
    </w:p>
    <w:p w14:paraId="304BD4C8">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0F46BB67">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10,831,311.36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2023年度一般公共预算财政拨款支出10831311.36元，主要用于以下方面：教育支出（类）9102600.92元，占84.04%；社会保障和就业支出（类）1223274.72元，占11.29%；卫生健康支出（类）505435.72元，占4.67%。</w:t>
      </w:r>
    </w:p>
    <w:p w14:paraId="0E6B1981">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5C584BA9">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10,913,023.60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10,831,311.36</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99.25%</w:t>
      </w:r>
      <w:r>
        <w:rPr>
          <w:rFonts w:hint="eastAsia" w:ascii="Times New Roman" w:hAnsi="Times New Roman" w:eastAsia="仿宋_GB2312" w:cs="仿宋_GB2312"/>
          <w:kern w:val="0"/>
          <w:sz w:val="30"/>
          <w:szCs w:val="30"/>
          <w:highlight w:val="none"/>
        </w:rPr>
        <w:t>。其中：</w:t>
      </w:r>
    </w:p>
    <w:p w14:paraId="321471E7">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2023年度一般公共预算财政拨款支出年初预算为10913023.6元，支出决算为10831311.36元，完成年初预算的99.25%。其中：</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1.教育支出（类）普通教育支出（款）初中教育（项）年初预算为9170965.6元，支出决算为9102600.92元，完成年初预算的99.25%，决算数小于年初预算数主要原因是在职人员减少。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社会保障和就业支出（类）行政事业单位养老支出（款）机关事业单位基本养老保险缴费支出（项）年初预算为1217692.8元，支出决算为1223274.72元，完成年初预算的100.46%，决算数小于年初预算数主要原因是保险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3.卫生健康支出（类）行政事业单位医疗支出（款）公务员医疗补助（项）年初预算为524365.2元，支出决算为505435.72元，完成年初预算的96.39%，决算数小于年初预算数主要原因是在职人员减少。</w:t>
      </w:r>
    </w:p>
    <w:p w14:paraId="5A580E5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253D85EF">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天津市蓟州区下仓镇蒙瞿阝初级中学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10,831,311.36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1,188,339.77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在职人员减少。</w:t>
      </w:r>
      <w:r>
        <w:rPr>
          <w:rFonts w:hint="eastAsia" w:ascii="Times New Roman" w:hAnsi="Times New Roman" w:eastAsia="仿宋_GB2312" w:cs="仿宋_GB2312"/>
          <w:kern w:val="0"/>
          <w:sz w:val="30"/>
          <w:szCs w:val="30"/>
          <w:highlight w:val="none"/>
        </w:rPr>
        <w:t>其中：人员经费</w:t>
      </w:r>
      <w:r>
        <w:rPr>
          <w:rFonts w:hint="eastAsia" w:ascii="Times New Roman" w:hAnsi="Times New Roman" w:eastAsia="仿宋_GB2312" w:cs="Times New Roman"/>
          <w:sz w:val="30"/>
          <w:szCs w:val="30"/>
          <w:highlight w:val="none"/>
          <w:lang w:eastAsia="zh-CN"/>
        </w:rPr>
        <w:t>10,315,790.01</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人员经费10315790.01元，主要包括基本工资、津贴补贴、奖金、机关事业单位基本养老保险缴费、职业年金缴费、职工基本医疗保险缴费、公务员医疗补助缴费、其他社会保障缴费、住房公积金、退休费、生活补助、奖励金、其他对个人和家庭的补助。</w:t>
      </w: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515,521.35</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公用经费515521.35元，主要包括办公费、水费、电费、邮电费、取暖费、物业管理费、差旅费、专用材料费、劳务费、福利费、其他交通费用。</w:t>
      </w:r>
    </w:p>
    <w:p w14:paraId="6F5B205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397B98C6">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天津市蓟州区下仓镇蒙瞿阝初级中学2023年度无政府性基金预算财政拨款收入、支出和结转结余。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45B15FD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0B4F6F6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天津市蓟州区下仓镇蒙瞿阝初级中学2023年度无国有资本经营预算财政拨款收入、支出和结转结余。</w:t>
      </w:r>
    </w:p>
    <w:p w14:paraId="06AD07B7">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九、财政拨款“三公”经费支出决算情况</w:t>
      </w:r>
    </w:p>
    <w:p w14:paraId="2041FFD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黑体" w:cs="黑体"/>
          <w:b/>
          <w:bCs/>
          <w:kern w:val="0"/>
          <w:sz w:val="30"/>
          <w:szCs w:val="30"/>
          <w:highlight w:val="none"/>
        </w:rPr>
        <w:tab/>
      </w:r>
      <w:r>
        <w:rPr>
          <w:rFonts w:hint="eastAsia" w:ascii="Times New Roman" w:hAnsi="Times New Roman" w:eastAsia="黑体" w:cs="黑体"/>
          <w:b/>
          <w:bCs/>
          <w:kern w:val="0"/>
          <w:sz w:val="30"/>
          <w:szCs w:val="30"/>
          <w:highlight w:val="none"/>
        </w:rPr>
        <w:tab/>
      </w:r>
      <w:r>
        <w:rPr>
          <w:rFonts w:hint="eastAsia" w:ascii="Times New Roman" w:hAnsi="Times New Roman" w:eastAsia="黑体" w:cs="黑体"/>
          <w:b/>
          <w:bCs/>
          <w:kern w:val="0"/>
          <w:sz w:val="30"/>
          <w:szCs w:val="30"/>
          <w:highlight w:val="none"/>
        </w:rPr>
        <w:tab/>
      </w:r>
      <w:r>
        <w:rPr>
          <w:rFonts w:hint="eastAsia" w:ascii="Times New Roman" w:hAnsi="Times New Roman" w:eastAsia="黑体" w:cs="黑体"/>
          <w:b/>
          <w:bCs/>
          <w:kern w:val="0"/>
          <w:sz w:val="30"/>
          <w:szCs w:val="30"/>
          <w:highlight w:val="none"/>
        </w:rPr>
        <w:tab/>
      </w:r>
    </w:p>
    <w:p w14:paraId="06618362">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年财政拨款“三公”经费预算0.00元，支出决算0.00元，与2023年预算相比持平；较上年相比持平。决算数等于预算数的主要原因是：本年度未用财政拨款经费列支“三公”经费；决算数较上年持平的主要原因是：本年度未用财政拨款经费列支“三公”经费。</w:t>
      </w:r>
    </w:p>
    <w:p w14:paraId="56CB3156">
      <w:pPr>
        <w:numPr>
          <w:ilvl w:val="0"/>
          <w:numId w:val="1"/>
        </w:numPr>
        <w:autoSpaceDE w:val="0"/>
        <w:autoSpaceDN w:val="0"/>
        <w:adjustRightInd w:val="0"/>
        <w:spacing w:line="600" w:lineRule="exact"/>
        <w:ind w:firstLine="72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具体情况</w:t>
      </w:r>
    </w:p>
    <w:p w14:paraId="5BEACA60">
      <w:pPr>
        <w:numPr>
          <w:ilvl w:val="0"/>
          <w:numId w:val="0"/>
        </w:numPr>
        <w:autoSpaceDE w:val="0"/>
        <w:autoSpaceDN w:val="0"/>
        <w:adjustRightInd w:val="0"/>
        <w:spacing w:line="600" w:lineRule="exact"/>
        <w:ind w:firstLine="600" w:firstLineChars="200"/>
        <w:jc w:val="left"/>
        <w:rPr>
          <w:rFonts w:hint="eastAsia" w:ascii="仿宋" w:hAnsi="仿宋" w:eastAsia="仿宋" w:cs="仿宋"/>
          <w:b w:val="0"/>
          <w:bCs w:val="0"/>
          <w:kern w:val="0"/>
          <w:sz w:val="30"/>
          <w:szCs w:val="30"/>
          <w:highlight w:val="none"/>
        </w:rPr>
      </w:pPr>
      <w:r>
        <w:rPr>
          <w:rFonts w:hint="eastAsia" w:ascii="仿宋" w:hAnsi="仿宋" w:eastAsia="仿宋" w:cs="仿宋"/>
          <w:b w:val="0"/>
          <w:bCs w:val="0"/>
          <w:kern w:val="0"/>
          <w:sz w:val="30"/>
          <w:szCs w:val="30"/>
          <w:highlight w:val="none"/>
          <w:lang w:val="en-US" w:eastAsia="zh-CN"/>
        </w:rPr>
        <w:t>1.</w:t>
      </w:r>
      <w:r>
        <w:rPr>
          <w:rFonts w:hint="eastAsia" w:ascii="仿宋" w:hAnsi="仿宋" w:eastAsia="仿宋" w:cs="仿宋"/>
          <w:b w:val="0"/>
          <w:bCs w:val="0"/>
          <w:kern w:val="0"/>
          <w:sz w:val="30"/>
          <w:szCs w:val="30"/>
          <w:highlight w:val="none"/>
        </w:rPr>
        <w:t>因公出国（境）费预算0.00元，支出决算0.00元，与预算相比持平；较上年相比持平。决算数等于预算数的主要原因是：本年度未用财政拨款经费列支因公出国（境）费；决算数较上年持平的主要原因是：本年度未用财政拨款经费列支因公出国（境）费。</w:t>
      </w:r>
    </w:p>
    <w:p w14:paraId="350B5191">
      <w:pPr>
        <w:numPr>
          <w:ilvl w:val="0"/>
          <w:numId w:val="0"/>
        </w:numPr>
        <w:autoSpaceDE w:val="0"/>
        <w:autoSpaceDN w:val="0"/>
        <w:adjustRightInd w:val="0"/>
        <w:spacing w:line="600" w:lineRule="exact"/>
        <w:ind w:firstLine="600" w:firstLineChars="200"/>
        <w:jc w:val="left"/>
        <w:rPr>
          <w:rFonts w:hint="eastAsia" w:ascii="仿宋" w:hAnsi="仿宋" w:eastAsia="仿宋" w:cs="仿宋"/>
          <w:b w:val="0"/>
          <w:bCs w:val="0"/>
          <w:kern w:val="0"/>
          <w:sz w:val="30"/>
          <w:szCs w:val="30"/>
          <w:highlight w:val="none"/>
        </w:rPr>
      </w:pPr>
      <w:r>
        <w:rPr>
          <w:rFonts w:hint="eastAsia" w:ascii="仿宋" w:hAnsi="仿宋" w:eastAsia="仿宋" w:cs="仿宋"/>
          <w:b w:val="0"/>
          <w:bCs w:val="0"/>
          <w:kern w:val="0"/>
          <w:sz w:val="30"/>
          <w:szCs w:val="30"/>
          <w:highlight w:val="none"/>
        </w:rPr>
        <w:t>2023年本单位组织的出国团组0个，出国0人次。</w:t>
      </w:r>
    </w:p>
    <w:p w14:paraId="05ADF010">
      <w:pPr>
        <w:keepNext/>
        <w:keepLines/>
        <w:autoSpaceDE w:val="0"/>
        <w:autoSpaceDN w:val="0"/>
        <w:adjustRightInd w:val="0"/>
        <w:spacing w:line="600" w:lineRule="exact"/>
        <w:ind w:firstLine="602"/>
        <w:jc w:val="left"/>
        <w:outlineLvl w:val="1"/>
        <w:rPr>
          <w:rFonts w:hint="eastAsia" w:ascii="仿宋" w:hAnsi="仿宋" w:eastAsia="仿宋" w:cs="仿宋"/>
          <w:b w:val="0"/>
          <w:bCs w:val="0"/>
          <w:kern w:val="0"/>
          <w:sz w:val="30"/>
          <w:szCs w:val="30"/>
          <w:highlight w:val="none"/>
        </w:rPr>
      </w:pPr>
      <w:r>
        <w:rPr>
          <w:rFonts w:hint="eastAsia" w:ascii="仿宋" w:hAnsi="仿宋" w:eastAsia="仿宋" w:cs="仿宋"/>
          <w:b w:val="0"/>
          <w:bCs w:val="0"/>
          <w:kern w:val="0"/>
          <w:sz w:val="30"/>
          <w:szCs w:val="30"/>
          <w:highlight w:val="none"/>
        </w:rPr>
        <w:t>2.公务用车购置及运行维护费预算0.00元，支出决算0.00元，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p>
    <w:p w14:paraId="7BDD0183">
      <w:pPr>
        <w:numPr>
          <w:ilvl w:val="0"/>
          <w:numId w:val="0"/>
        </w:numPr>
        <w:autoSpaceDE w:val="0"/>
        <w:autoSpaceDN w:val="0"/>
        <w:adjustRightInd w:val="0"/>
        <w:spacing w:line="600" w:lineRule="exact"/>
        <w:ind w:firstLine="600" w:firstLineChars="200"/>
        <w:jc w:val="left"/>
        <w:rPr>
          <w:rFonts w:hint="eastAsia" w:ascii="仿宋" w:hAnsi="仿宋" w:eastAsia="仿宋" w:cs="仿宋"/>
          <w:b w:val="0"/>
          <w:bCs w:val="0"/>
          <w:kern w:val="0"/>
          <w:sz w:val="30"/>
          <w:szCs w:val="30"/>
          <w:highlight w:val="none"/>
        </w:rPr>
      </w:pPr>
    </w:p>
    <w:p w14:paraId="3C26517B">
      <w:pPr>
        <w:keepNext/>
        <w:keepLines/>
        <w:autoSpaceDE w:val="0"/>
        <w:autoSpaceDN w:val="0"/>
        <w:adjustRightInd w:val="0"/>
        <w:spacing w:line="600" w:lineRule="exact"/>
        <w:ind w:firstLine="602"/>
        <w:jc w:val="left"/>
        <w:outlineLvl w:val="1"/>
        <w:rPr>
          <w:rFonts w:hint="eastAsia" w:ascii="仿宋" w:hAnsi="仿宋" w:eastAsia="仿宋" w:cs="仿宋"/>
          <w:b w:val="0"/>
          <w:bCs w:val="0"/>
          <w:kern w:val="0"/>
          <w:sz w:val="30"/>
          <w:szCs w:val="30"/>
          <w:highlight w:val="none"/>
        </w:rPr>
      </w:pPr>
      <w:r>
        <w:rPr>
          <w:rFonts w:hint="eastAsia" w:ascii="仿宋" w:hAnsi="仿宋" w:eastAsia="仿宋" w:cs="仿宋"/>
          <w:b w:val="0"/>
          <w:bCs w:val="0"/>
          <w:kern w:val="0"/>
          <w:sz w:val="30"/>
          <w:szCs w:val="30"/>
          <w:highlight w:val="none"/>
        </w:rPr>
        <w:t>公务用车运行维护费预算0.00元，支出决算0.00元，与预算相比持平；较上年相比持平。决算数等于预算数的主要原因是：本年度未用财政拨款经费列支公务用车运行维护费；决算数较上年持平的主要原因是：本年度未用财政拨款经费列支公务用车运行维护费。</w:t>
      </w:r>
    </w:p>
    <w:p w14:paraId="70E904F8">
      <w:pPr>
        <w:keepNext/>
        <w:keepLines/>
        <w:autoSpaceDE w:val="0"/>
        <w:autoSpaceDN w:val="0"/>
        <w:adjustRightInd w:val="0"/>
        <w:spacing w:line="600" w:lineRule="exact"/>
        <w:ind w:firstLine="602"/>
        <w:jc w:val="left"/>
        <w:outlineLvl w:val="1"/>
        <w:rPr>
          <w:rFonts w:hint="eastAsia" w:ascii="仿宋" w:hAnsi="仿宋" w:eastAsia="仿宋" w:cs="仿宋"/>
          <w:b w:val="0"/>
          <w:bCs w:val="0"/>
          <w:kern w:val="0"/>
          <w:sz w:val="30"/>
          <w:szCs w:val="30"/>
          <w:highlight w:val="none"/>
        </w:rPr>
      </w:pPr>
      <w:r>
        <w:rPr>
          <w:rFonts w:hint="eastAsia" w:ascii="仿宋" w:hAnsi="仿宋" w:eastAsia="仿宋" w:cs="仿宋"/>
          <w:b w:val="0"/>
          <w:bCs w:val="0"/>
          <w:kern w:val="0"/>
          <w:sz w:val="30"/>
          <w:szCs w:val="30"/>
          <w:highlight w:val="none"/>
        </w:rPr>
        <w:t>截至2023年12月31日，使用财政拨款开支运行维护费的公务用车保有量为0辆。</w:t>
      </w:r>
    </w:p>
    <w:p w14:paraId="669AB2BC">
      <w:pPr>
        <w:keepNext/>
        <w:keepLines/>
        <w:autoSpaceDE w:val="0"/>
        <w:autoSpaceDN w:val="0"/>
        <w:adjustRightInd w:val="0"/>
        <w:spacing w:line="600" w:lineRule="exact"/>
        <w:ind w:firstLine="602"/>
        <w:jc w:val="left"/>
        <w:outlineLvl w:val="1"/>
        <w:rPr>
          <w:rFonts w:hint="eastAsia" w:ascii="仿宋" w:hAnsi="仿宋" w:eastAsia="仿宋" w:cs="仿宋"/>
          <w:b w:val="0"/>
          <w:bCs w:val="0"/>
          <w:kern w:val="0"/>
          <w:sz w:val="30"/>
          <w:szCs w:val="30"/>
          <w:highlight w:val="none"/>
        </w:rPr>
      </w:pPr>
      <w:r>
        <w:rPr>
          <w:rFonts w:hint="eastAsia" w:ascii="仿宋" w:hAnsi="仿宋" w:eastAsia="仿宋" w:cs="仿宋"/>
          <w:b w:val="0"/>
          <w:bCs w:val="0"/>
          <w:kern w:val="0"/>
          <w:sz w:val="30"/>
          <w:szCs w:val="30"/>
          <w:highlight w:val="none"/>
        </w:rPr>
        <w:t>公务用车购置费预算0.00元，支出决算0.00元，与预算相比持平；较上年相比持平。决算数等于预算数的主要原因是：本年度未用财政拨款经费列支公务用车购置费；决算数较上年持平的主要原因是：本年度未用财政拨款经费列支公务用车购置费。</w:t>
      </w:r>
    </w:p>
    <w:p w14:paraId="546C6DA3">
      <w:pPr>
        <w:keepNext/>
        <w:keepLines/>
        <w:autoSpaceDE w:val="0"/>
        <w:autoSpaceDN w:val="0"/>
        <w:adjustRightInd w:val="0"/>
        <w:spacing w:line="600" w:lineRule="exact"/>
        <w:ind w:firstLine="602"/>
        <w:jc w:val="left"/>
        <w:outlineLvl w:val="1"/>
        <w:rPr>
          <w:rFonts w:hint="eastAsia" w:ascii="仿宋" w:hAnsi="仿宋" w:eastAsia="仿宋" w:cs="仿宋"/>
          <w:b w:val="0"/>
          <w:bCs w:val="0"/>
          <w:kern w:val="0"/>
          <w:sz w:val="30"/>
          <w:szCs w:val="30"/>
          <w:highlight w:val="none"/>
        </w:rPr>
      </w:pPr>
      <w:r>
        <w:rPr>
          <w:rFonts w:hint="eastAsia" w:ascii="仿宋" w:hAnsi="仿宋" w:eastAsia="仿宋" w:cs="仿宋"/>
          <w:b w:val="0"/>
          <w:bCs w:val="0"/>
          <w:kern w:val="0"/>
          <w:sz w:val="30"/>
          <w:szCs w:val="30"/>
          <w:highlight w:val="none"/>
        </w:rPr>
        <w:t>2023年购置公务用车0辆。</w:t>
      </w:r>
    </w:p>
    <w:p w14:paraId="6FC2B371">
      <w:pPr>
        <w:keepNext/>
        <w:keepLines/>
        <w:autoSpaceDE w:val="0"/>
        <w:autoSpaceDN w:val="0"/>
        <w:adjustRightInd w:val="0"/>
        <w:spacing w:line="600" w:lineRule="exact"/>
        <w:ind w:firstLine="602"/>
        <w:jc w:val="left"/>
        <w:outlineLvl w:val="1"/>
        <w:rPr>
          <w:rFonts w:hint="eastAsia" w:ascii="仿宋" w:hAnsi="仿宋" w:eastAsia="仿宋" w:cs="仿宋"/>
          <w:b w:val="0"/>
          <w:bCs w:val="0"/>
          <w:kern w:val="0"/>
          <w:sz w:val="30"/>
          <w:szCs w:val="30"/>
          <w:highlight w:val="none"/>
        </w:rPr>
      </w:pPr>
      <w:r>
        <w:rPr>
          <w:rFonts w:hint="eastAsia" w:ascii="仿宋" w:hAnsi="仿宋" w:eastAsia="仿宋" w:cs="仿宋"/>
          <w:b w:val="0"/>
          <w:bCs w:val="0"/>
          <w:kern w:val="0"/>
          <w:sz w:val="30"/>
          <w:szCs w:val="30"/>
          <w:highlight w:val="none"/>
        </w:rPr>
        <w:t>3.公务接待费预算0.00元，支出决算0.00元，与预算相比持平；较上年相比持平。决算数等于预算数的主要原因是：本年度未用财政拨款经费列支公务接待费；决算数较上年持平的主要原因是：本年度未用财政拨款经费列支公务接待费。</w:t>
      </w:r>
    </w:p>
    <w:p w14:paraId="7F4D1BFB">
      <w:pPr>
        <w:keepNext/>
        <w:keepLines/>
        <w:autoSpaceDE w:val="0"/>
        <w:autoSpaceDN w:val="0"/>
        <w:adjustRightInd w:val="0"/>
        <w:spacing w:line="600" w:lineRule="exact"/>
        <w:ind w:firstLine="602"/>
        <w:jc w:val="left"/>
        <w:outlineLvl w:val="1"/>
        <w:rPr>
          <w:rFonts w:hint="eastAsia" w:ascii="仿宋" w:hAnsi="仿宋" w:eastAsia="仿宋" w:cs="仿宋"/>
          <w:b w:val="0"/>
          <w:bCs w:val="0"/>
          <w:kern w:val="0"/>
          <w:sz w:val="30"/>
          <w:szCs w:val="30"/>
          <w:highlight w:val="none"/>
        </w:rPr>
      </w:pPr>
      <w:r>
        <w:rPr>
          <w:rFonts w:hint="eastAsia" w:ascii="仿宋" w:hAnsi="仿宋" w:eastAsia="仿宋" w:cs="仿宋"/>
          <w:b w:val="0"/>
          <w:bCs w:val="0"/>
          <w:kern w:val="0"/>
          <w:sz w:val="30"/>
          <w:szCs w:val="30"/>
          <w:highlight w:val="none"/>
        </w:rPr>
        <w:t>2023年本单位国内公务接待0批次，0人次；其中，外事接待0批次，0人次。</w:t>
      </w:r>
    </w:p>
    <w:p w14:paraId="4EA8407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218B2841">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天津市蓟州区下仓镇蒙瞿阝初级中学2023年度无机关运行经费。机关运行经费支出口径应在专业名词解释中予以说明。</w:t>
      </w:r>
    </w:p>
    <w:p w14:paraId="0BCB469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28E188F6">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天津市蓟州区下仓镇蒙瞿阝初级中学2023年度无政府采购支出。</w:t>
      </w:r>
    </w:p>
    <w:p w14:paraId="5ACAA2F7">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65FB976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天津市蓟州区下仓镇蒙瞿阝初级中学2023年度没有项目支出，无需开展部门评价。</w:t>
      </w:r>
    </w:p>
    <w:p w14:paraId="6990F8B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028A310C">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天津市蓟州区下仓镇蒙瞿阝初级中学2023年度没有项目支出，无需开展部门评价。</w:t>
      </w:r>
    </w:p>
    <w:p w14:paraId="2610D1E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45E3F1E1">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2023年度，天津市蓟州区下仓镇</w:t>
      </w:r>
      <w:r>
        <w:rPr>
          <w:rFonts w:hint="eastAsia" w:ascii="Times New Roman" w:hAnsi="Times New Roman" w:eastAsia="仿宋_GB2312" w:cs="仿宋_GB2312"/>
          <w:kern w:val="0"/>
          <w:sz w:val="30"/>
          <w:szCs w:val="30"/>
          <w:highlight w:val="none"/>
          <w:lang w:eastAsia="zh-CN"/>
        </w:rPr>
        <w:t>蒙瞿阝初级中学</w:t>
      </w:r>
      <w:r>
        <w:rPr>
          <w:rFonts w:hint="eastAsia" w:ascii="Times New Roman" w:hAnsi="Times New Roman" w:eastAsia="仿宋_GB2312" w:cs="仿宋_GB2312"/>
          <w:kern w:val="0"/>
          <w:sz w:val="30"/>
          <w:szCs w:val="30"/>
          <w:highlight w:val="none"/>
        </w:rPr>
        <w:t>教育支出</w:t>
      </w:r>
      <w:r>
        <w:rPr>
          <w:rFonts w:hint="eastAsia" w:ascii="Times New Roman" w:hAnsi="Times New Roman" w:eastAsia="仿宋_GB2312" w:cs="仿宋_GB2312"/>
          <w:sz w:val="30"/>
          <w:szCs w:val="30"/>
          <w:highlight w:val="none"/>
          <w:lang w:eastAsia="zh-CN"/>
        </w:rPr>
        <w:t>9102600.92</w:t>
      </w:r>
      <w:r>
        <w:rPr>
          <w:rFonts w:hint="eastAsia" w:ascii="Times New Roman" w:hAnsi="Times New Roman" w:eastAsia="仿宋_GB2312" w:cs="仿宋_GB2312"/>
          <w:kern w:val="0"/>
          <w:sz w:val="30"/>
          <w:szCs w:val="30"/>
          <w:highlight w:val="none"/>
        </w:rPr>
        <w:t>元、社会保障和就业支出</w:t>
      </w:r>
      <w:r>
        <w:rPr>
          <w:rFonts w:hint="eastAsia" w:ascii="Times New Roman" w:hAnsi="Times New Roman" w:eastAsia="仿宋_GB2312" w:cs="仿宋_GB2312"/>
          <w:sz w:val="30"/>
          <w:szCs w:val="30"/>
          <w:highlight w:val="none"/>
          <w:lang w:eastAsia="zh-CN"/>
        </w:rPr>
        <w:t>1223274.72</w:t>
      </w:r>
      <w:r>
        <w:rPr>
          <w:rFonts w:hint="eastAsia" w:ascii="Times New Roman" w:hAnsi="Times New Roman" w:eastAsia="仿宋_GB2312" w:cs="仿宋_GB2312"/>
          <w:kern w:val="0"/>
          <w:sz w:val="30"/>
          <w:szCs w:val="30"/>
          <w:highlight w:val="none"/>
        </w:rPr>
        <w:t>元、卫生健康支出</w:t>
      </w:r>
      <w:r>
        <w:rPr>
          <w:rFonts w:hint="eastAsia" w:ascii="Times New Roman" w:hAnsi="Times New Roman" w:eastAsia="仿宋_GB2312" w:cs="仿宋_GB2312"/>
          <w:sz w:val="30"/>
          <w:szCs w:val="30"/>
          <w:highlight w:val="none"/>
          <w:lang w:eastAsia="zh-CN"/>
        </w:rPr>
        <w:t>505435.72</w:t>
      </w:r>
      <w:r>
        <w:rPr>
          <w:rFonts w:hint="eastAsia" w:ascii="Times New Roman" w:hAnsi="Times New Roman" w:eastAsia="仿宋_GB2312" w:cs="仿宋_GB2312"/>
          <w:kern w:val="0"/>
          <w:sz w:val="30"/>
          <w:szCs w:val="30"/>
          <w:highlight w:val="none"/>
        </w:rPr>
        <w:t xml:space="preserve">元。 </w:t>
      </w:r>
    </w:p>
    <w:p w14:paraId="35394398">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74FD1275">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51BC21A7">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7DD7505A">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68F216B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071EAF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C06318C">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426DE5"/>
    <w:multiLevelType w:val="singleLevel"/>
    <w:tmpl w:val="BA426DE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1MDA4ZjZlMjAzNDBjYmMyYzFlN2VjMmY5N2RjZm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7EF648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3D11138"/>
    <w:rsid w:val="142D4C1F"/>
    <w:rsid w:val="14634486"/>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1F751511"/>
    <w:rsid w:val="20DB5BFD"/>
    <w:rsid w:val="211803A6"/>
    <w:rsid w:val="21365D81"/>
    <w:rsid w:val="21556D90"/>
    <w:rsid w:val="21C24E94"/>
    <w:rsid w:val="21D73FEC"/>
    <w:rsid w:val="232323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2713DBA"/>
    <w:rsid w:val="33032C66"/>
    <w:rsid w:val="332D3FC0"/>
    <w:rsid w:val="354D7E20"/>
    <w:rsid w:val="35747E49"/>
    <w:rsid w:val="35823AFA"/>
    <w:rsid w:val="358C1096"/>
    <w:rsid w:val="35B6328D"/>
    <w:rsid w:val="35F44AE6"/>
    <w:rsid w:val="36144696"/>
    <w:rsid w:val="36580FD3"/>
    <w:rsid w:val="37C624B2"/>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7D52571"/>
    <w:rsid w:val="57F16C7F"/>
    <w:rsid w:val="58C3061C"/>
    <w:rsid w:val="58E93DFA"/>
    <w:rsid w:val="599E4BE5"/>
    <w:rsid w:val="5A1C0F73"/>
    <w:rsid w:val="5A964C59"/>
    <w:rsid w:val="5C170425"/>
    <w:rsid w:val="5CD612EB"/>
    <w:rsid w:val="5D032E6E"/>
    <w:rsid w:val="5DC66F7C"/>
    <w:rsid w:val="5DFB2606"/>
    <w:rsid w:val="5E015742"/>
    <w:rsid w:val="5EB1144C"/>
    <w:rsid w:val="5EF37781"/>
    <w:rsid w:val="5F0D5F64"/>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76C7C79"/>
    <w:rsid w:val="79B7155B"/>
    <w:rsid w:val="79DC07A5"/>
    <w:rsid w:val="7A24483B"/>
    <w:rsid w:val="7ACA53E2"/>
    <w:rsid w:val="7B143565"/>
    <w:rsid w:val="7E2E7A36"/>
    <w:rsid w:val="7E703A39"/>
    <w:rsid w:val="7F3217A8"/>
    <w:rsid w:val="7F5D2291"/>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autoRedefine/>
    <w:qFormat/>
    <w:uiPriority w:val="99"/>
    <w:rPr>
      <w:rFonts w:ascii="方正小标宋简体" w:eastAsia="方正小标宋简体"/>
      <w:kern w:val="0"/>
      <w:sz w:val="24"/>
      <w:szCs w:val="24"/>
    </w:rPr>
  </w:style>
  <w:style w:type="character" w:customStyle="1" w:styleId="10">
    <w:name w:val="标题 2 字符"/>
    <w:basedOn w:val="8"/>
    <w:link w:val="3"/>
    <w:autoRedefine/>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4386</Words>
  <Characters>5066</Characters>
  <Lines>82</Lines>
  <Paragraphs>23</Paragraphs>
  <TotalTime>3</TotalTime>
  <ScaleCrop>false</ScaleCrop>
  <LinksUpToDate>false</LinksUpToDate>
  <CharactersWithSpaces>5103</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风给的温柔</cp:lastModifiedBy>
  <dcterms:modified xsi:type="dcterms:W3CDTF">2024-09-01T07:02:30Z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A44E0A178634409BBBA50D5636087390_13</vt:lpwstr>
  </property>
</Properties>
</file>