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F432F5" w14:textId="77777777" w:rsidR="00B709CE" w:rsidRDefault="00B709CE">
      <w:pPr>
        <w:autoSpaceDE w:val="0"/>
        <w:autoSpaceDN w:val="0"/>
        <w:adjustRightInd w:val="0"/>
        <w:jc w:val="center"/>
        <w:rPr>
          <w:rFonts w:ascii="Times New Roman" w:eastAsia="方正小标宋简体" w:hAnsi="Times New Roman" w:cs="方正小标宋简体"/>
          <w:kern w:val="0"/>
          <w:sz w:val="48"/>
          <w:szCs w:val="48"/>
          <w:lang w:val="zh-CN"/>
        </w:rPr>
      </w:pPr>
    </w:p>
    <w:p w14:paraId="0AAB2E67" w14:textId="77777777" w:rsidR="00B709CE" w:rsidRDefault="00B709CE">
      <w:pPr>
        <w:autoSpaceDE w:val="0"/>
        <w:autoSpaceDN w:val="0"/>
        <w:adjustRightInd w:val="0"/>
        <w:jc w:val="center"/>
        <w:rPr>
          <w:rFonts w:ascii="Times New Roman" w:eastAsia="方正小标宋简体" w:hAnsi="Times New Roman" w:cs="方正小标宋简体"/>
          <w:kern w:val="0"/>
          <w:sz w:val="48"/>
          <w:szCs w:val="48"/>
          <w:lang w:val="zh-CN"/>
        </w:rPr>
      </w:pPr>
    </w:p>
    <w:p w14:paraId="0BFA12D5" w14:textId="77777777" w:rsidR="00B709CE" w:rsidRDefault="00B709CE">
      <w:pPr>
        <w:autoSpaceDE w:val="0"/>
        <w:autoSpaceDN w:val="0"/>
        <w:adjustRightInd w:val="0"/>
        <w:jc w:val="center"/>
        <w:rPr>
          <w:rFonts w:ascii="Times New Roman" w:eastAsia="方正小标宋简体" w:hAnsi="Times New Roman" w:cs="方正小标宋简体"/>
          <w:kern w:val="0"/>
          <w:sz w:val="48"/>
          <w:szCs w:val="48"/>
          <w:lang w:val="zh-CN"/>
        </w:rPr>
      </w:pPr>
    </w:p>
    <w:p w14:paraId="3A8A339F" w14:textId="77777777" w:rsidR="00B709CE" w:rsidRDefault="00B709CE">
      <w:pPr>
        <w:autoSpaceDE w:val="0"/>
        <w:autoSpaceDN w:val="0"/>
        <w:adjustRightInd w:val="0"/>
        <w:jc w:val="center"/>
        <w:rPr>
          <w:rFonts w:ascii="Times New Roman" w:eastAsia="方正小标宋简体" w:hAnsi="Times New Roman" w:cs="方正小标宋简体"/>
          <w:kern w:val="0"/>
          <w:sz w:val="48"/>
          <w:szCs w:val="48"/>
          <w:lang w:val="zh-CN"/>
        </w:rPr>
      </w:pPr>
    </w:p>
    <w:p w14:paraId="2C7D8FB9" w14:textId="77777777" w:rsidR="00B709CE" w:rsidRDefault="00B709CE">
      <w:pPr>
        <w:autoSpaceDE w:val="0"/>
        <w:autoSpaceDN w:val="0"/>
        <w:adjustRightInd w:val="0"/>
        <w:jc w:val="center"/>
        <w:rPr>
          <w:rFonts w:ascii="Times New Roman" w:eastAsia="方正小标宋简体" w:hAnsi="Times New Roman" w:cs="方正小标宋简体"/>
          <w:kern w:val="0"/>
          <w:sz w:val="48"/>
          <w:szCs w:val="48"/>
          <w:lang w:val="zh-CN"/>
        </w:rPr>
      </w:pPr>
    </w:p>
    <w:p w14:paraId="2817237E" w14:textId="77777777" w:rsidR="00B709CE" w:rsidRDefault="00B709CE">
      <w:pPr>
        <w:autoSpaceDE w:val="0"/>
        <w:autoSpaceDN w:val="0"/>
        <w:adjustRightInd w:val="0"/>
        <w:jc w:val="center"/>
        <w:rPr>
          <w:rFonts w:ascii="Times New Roman" w:eastAsia="方正小标宋简体" w:hAnsi="Times New Roman" w:cs="方正小标宋简体"/>
          <w:kern w:val="0"/>
          <w:sz w:val="48"/>
          <w:szCs w:val="48"/>
          <w:lang w:val="zh-CN"/>
        </w:rPr>
      </w:pPr>
    </w:p>
    <w:p w14:paraId="43F2572A" w14:textId="77777777" w:rsidR="00B709CE" w:rsidRDefault="00B709CE">
      <w:pPr>
        <w:autoSpaceDE w:val="0"/>
        <w:autoSpaceDN w:val="0"/>
        <w:adjustRightInd w:val="0"/>
        <w:jc w:val="center"/>
        <w:rPr>
          <w:rFonts w:ascii="Times New Roman" w:eastAsia="方正小标宋简体" w:hAnsi="Times New Roman" w:cs="方正小标宋简体"/>
          <w:kern w:val="0"/>
          <w:sz w:val="48"/>
          <w:szCs w:val="48"/>
          <w:lang w:val="zh-CN"/>
        </w:rPr>
      </w:pPr>
    </w:p>
    <w:p w14:paraId="65F8B58A" w14:textId="77777777" w:rsidR="00B709CE" w:rsidRDefault="00B709CE">
      <w:pPr>
        <w:autoSpaceDE w:val="0"/>
        <w:autoSpaceDN w:val="0"/>
        <w:adjustRightInd w:val="0"/>
        <w:jc w:val="center"/>
        <w:rPr>
          <w:rFonts w:ascii="Times New Roman" w:eastAsia="方正小标宋简体" w:hAnsi="Times New Roman" w:cs="方正小标宋简体"/>
          <w:kern w:val="0"/>
          <w:sz w:val="48"/>
          <w:szCs w:val="48"/>
          <w:lang w:val="zh-CN"/>
        </w:rPr>
      </w:pPr>
    </w:p>
    <w:p w14:paraId="035EE87A" w14:textId="77777777" w:rsidR="00B709CE" w:rsidRDefault="00BC5C44">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州区别山镇翠南庄中心小学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73F44C99" w14:textId="77777777" w:rsidR="00B709CE" w:rsidRDefault="00B709CE">
      <w:pPr>
        <w:autoSpaceDE w:val="0"/>
        <w:autoSpaceDN w:val="0"/>
        <w:adjustRightInd w:val="0"/>
        <w:spacing w:line="580" w:lineRule="exact"/>
        <w:jc w:val="center"/>
        <w:rPr>
          <w:rFonts w:ascii="Times New Roman" w:eastAsia="黑体" w:hAnsi="Times New Roman" w:cs="黑体"/>
          <w:sz w:val="30"/>
          <w:szCs w:val="30"/>
        </w:rPr>
      </w:pPr>
    </w:p>
    <w:p w14:paraId="393D4A0D" w14:textId="77777777" w:rsidR="00B709CE" w:rsidRDefault="00B709CE">
      <w:pPr>
        <w:autoSpaceDE w:val="0"/>
        <w:autoSpaceDN w:val="0"/>
        <w:adjustRightInd w:val="0"/>
        <w:spacing w:line="580" w:lineRule="exact"/>
        <w:jc w:val="center"/>
        <w:rPr>
          <w:rFonts w:ascii="Times New Roman" w:eastAsia="黑体" w:hAnsi="Times New Roman" w:cs="黑体"/>
          <w:sz w:val="30"/>
          <w:szCs w:val="30"/>
        </w:rPr>
      </w:pPr>
    </w:p>
    <w:p w14:paraId="00B6ED78" w14:textId="77777777" w:rsidR="00B709CE" w:rsidRDefault="00B709CE">
      <w:pPr>
        <w:autoSpaceDE w:val="0"/>
        <w:autoSpaceDN w:val="0"/>
        <w:adjustRightInd w:val="0"/>
        <w:spacing w:line="580" w:lineRule="exact"/>
        <w:jc w:val="center"/>
        <w:rPr>
          <w:rFonts w:ascii="Times New Roman" w:eastAsia="黑体" w:hAnsi="Times New Roman" w:cs="黑体"/>
          <w:sz w:val="30"/>
          <w:szCs w:val="30"/>
        </w:rPr>
      </w:pPr>
    </w:p>
    <w:p w14:paraId="062CE158" w14:textId="77777777" w:rsidR="00B709CE" w:rsidRDefault="00B709CE">
      <w:pPr>
        <w:autoSpaceDE w:val="0"/>
        <w:autoSpaceDN w:val="0"/>
        <w:adjustRightInd w:val="0"/>
        <w:spacing w:line="580" w:lineRule="exact"/>
        <w:jc w:val="center"/>
        <w:rPr>
          <w:rFonts w:ascii="Times New Roman" w:eastAsia="黑体" w:hAnsi="Times New Roman" w:cs="黑体"/>
          <w:sz w:val="30"/>
          <w:szCs w:val="30"/>
        </w:rPr>
      </w:pPr>
    </w:p>
    <w:p w14:paraId="3059A3BF" w14:textId="77777777" w:rsidR="00B709CE" w:rsidRDefault="00B709CE">
      <w:pPr>
        <w:autoSpaceDE w:val="0"/>
        <w:autoSpaceDN w:val="0"/>
        <w:adjustRightInd w:val="0"/>
        <w:spacing w:line="580" w:lineRule="exact"/>
        <w:jc w:val="center"/>
        <w:rPr>
          <w:rFonts w:ascii="Times New Roman" w:eastAsia="黑体" w:hAnsi="Times New Roman" w:cs="黑体"/>
          <w:sz w:val="30"/>
          <w:szCs w:val="30"/>
        </w:rPr>
      </w:pPr>
    </w:p>
    <w:p w14:paraId="7A69ECD3" w14:textId="77777777" w:rsidR="00B709CE" w:rsidRDefault="00BC5C4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2ED52E9D" w14:textId="77777777" w:rsidR="00B709CE" w:rsidRDefault="00BC5C4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04073AED" w14:textId="77777777" w:rsidR="00B709CE" w:rsidRDefault="00B709CE">
      <w:pPr>
        <w:autoSpaceDE w:val="0"/>
        <w:autoSpaceDN w:val="0"/>
        <w:adjustRightInd w:val="0"/>
        <w:spacing w:line="600" w:lineRule="exact"/>
        <w:jc w:val="left"/>
        <w:rPr>
          <w:rFonts w:ascii="Times New Roman" w:eastAsia="黑体" w:hAnsi="Times New Roman" w:cs="黑体"/>
          <w:kern w:val="0"/>
          <w:sz w:val="30"/>
          <w:szCs w:val="30"/>
        </w:rPr>
      </w:pPr>
    </w:p>
    <w:p w14:paraId="06DA626C" w14:textId="77777777" w:rsidR="00B709CE" w:rsidRDefault="00BC5C4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7CDB135C"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1CA163E0"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4B1FCF50" w14:textId="77777777" w:rsidR="00B709CE" w:rsidRDefault="00BC5C4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60EB5C3E"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17C55A8A"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3E9C7B97"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4AEC0FEA"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3ED7495A"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521F6F74"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07F917D9"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60818738"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661A8147"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62B9C702"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312AB68B"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75686460"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384BBB9C" w14:textId="77777777" w:rsidR="00B709CE" w:rsidRDefault="00BC5C4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0BDB6606"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5FE8F444"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61EA3A76"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03D28C8D"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14398587"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421DEE9B"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72DBF56C"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5B77A00F"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2A1D43BA"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4C40EEBB"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44521EA0"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518A395E"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21FC80BE"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51678F2A" w14:textId="77777777" w:rsidR="00B709CE" w:rsidRDefault="00BC5C4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0D389754" w14:textId="77777777" w:rsidR="00B709CE" w:rsidRDefault="00BC5C4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名词解释</w:t>
      </w:r>
    </w:p>
    <w:p w14:paraId="38872ACF" w14:textId="77777777" w:rsidR="00B709CE" w:rsidRDefault="00BC5C44">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23B44ED3" w14:textId="77777777" w:rsidR="00B709CE" w:rsidRDefault="00BC5C4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58ECD16F" w14:textId="77777777" w:rsidR="00B709CE" w:rsidRDefault="00BC5C4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63DC1700" w14:textId="77777777" w:rsidR="00B709CE" w:rsidRDefault="00BC5C44">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（二）研究并学习教育发展战略、规划，组织实施教育体制和办学体制改革。</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（三）管理和指导学校的基础教育工作，确保普及九年义务教育工作成果，组织和实施各类教育活动，包括但不限于课堂教学、课外活动等。</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（四）管理学校经费，执行财务管理制度，合理分配和使用教育资源，保障学校的正常运转。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（五）负责和指导学校教师的思想政治工作；规划学校品德教育、体育、卫生、艺术教育和国防教育工作，安排好学生的课余工作。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（六）负责学籍管理工作；组织学校招生工作。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（七）加强学生课外、校外活动指导，开展有益的活动，安排好学生的课余活动，遵照教育行政部门的有关规定执行。</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（八）加强学生劳动教育，培养学生爱劳动、珍惜劳动成果的思想，培养从事自我服务、家务劳动、公益劳动和简单生产劳动的能力，养成劳动习</w:t>
      </w:r>
      <w:r>
        <w:rPr>
          <w:rFonts w:ascii="Times New Roman" w:eastAsia="仿宋_GB2312" w:hAnsi="Times New Roman" w:cs="仿宋_GB2312" w:hint="eastAsia"/>
          <w:sz w:val="30"/>
          <w:szCs w:val="30"/>
        </w:rPr>
        <w:t>惯。</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（九）加强美育，上好音乐课、美术课，发挥美育功能，结合</w:t>
      </w:r>
      <w:r>
        <w:rPr>
          <w:rFonts w:ascii="Times New Roman" w:eastAsia="仿宋_GB2312" w:hAnsi="Times New Roman" w:cs="仿宋_GB2312" w:hint="eastAsia"/>
          <w:sz w:val="30"/>
          <w:szCs w:val="30"/>
        </w:rPr>
        <w:lastRenderedPageBreak/>
        <w:t>学生日常生活，提出服饰、仪表、语言、行为等审美要求，培养健康的审美情趣。</w:t>
      </w:r>
    </w:p>
    <w:p w14:paraId="1FBBA7B9" w14:textId="77777777" w:rsidR="00B709CE" w:rsidRDefault="00BC5C44">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（十）人事管理，包括校长、主任、教师和其他人员的设置和管理，确保学校各项工作的顺利进行。</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（十一）安全管理工作，包括全面落实学校安全工作责任制，加强师生安全教育和培训工作。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（十二）完成区教育局交办的其他工作。</w:t>
      </w:r>
    </w:p>
    <w:p w14:paraId="78727AD4" w14:textId="77777777" w:rsidR="00B709CE" w:rsidRDefault="00BC5C4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52FEDD39" w14:textId="77777777" w:rsidR="00B709CE" w:rsidRDefault="00BC5C4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州区别山镇翠南庄中心小学内设</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州区别山镇翠南庄中心小学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w:t>
      </w:r>
      <w:r>
        <w:rPr>
          <w:rFonts w:ascii="Times New Roman" w:eastAsia="仿宋_GB2312" w:hAnsi="Times New Roman" w:cs="仿宋_GB2312" w:hint="eastAsia"/>
          <w:sz w:val="30"/>
          <w:szCs w:val="30"/>
        </w:rPr>
        <w:t>范围的单位包括：</w:t>
      </w:r>
    </w:p>
    <w:p w14:paraId="1FEBBBC2" w14:textId="77777777" w:rsidR="00B709CE" w:rsidRDefault="00BC5C4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州区别山镇翠南庄中心小学</w:t>
      </w:r>
    </w:p>
    <w:p w14:paraId="743F91E2" w14:textId="77777777" w:rsidR="00B709CE" w:rsidRDefault="00BC5C44">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5E793E01" w14:textId="77777777" w:rsidR="00B709CE" w:rsidRDefault="00BC5C4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739898B4" w14:textId="77777777" w:rsidR="00B709CE" w:rsidRDefault="00B709CE">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415BA054" w14:textId="77777777" w:rsidR="00B709CE" w:rsidRDefault="00BC5C4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690D7E16" w14:textId="77777777" w:rsidR="00B709CE" w:rsidRDefault="00BC5C4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7B43BBDB" w14:textId="77777777" w:rsidR="00B709CE" w:rsidRDefault="00BC5C4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24B3E776" w14:textId="77777777" w:rsidR="00B709CE" w:rsidRDefault="00BC5C4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028BF0D4" w14:textId="77777777" w:rsidR="00B709CE" w:rsidRDefault="00BC5C4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182CA11E" w14:textId="77777777" w:rsidR="00B709CE" w:rsidRDefault="00BC5C4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030DC516" w14:textId="77777777" w:rsidR="00B709CE" w:rsidRDefault="00BC5C4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4625D336" w14:textId="77777777" w:rsidR="00B709CE" w:rsidRDefault="00BC5C4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4289979A" w14:textId="77777777" w:rsidR="00B709CE" w:rsidRDefault="00BC5C4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6F28EA51" w14:textId="77777777" w:rsidR="00B709CE" w:rsidRDefault="00BC5C4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0E95DAA2" w14:textId="77777777" w:rsidR="00B709CE" w:rsidRDefault="00BC5C44">
      <w:pPr>
        <w:keepNext/>
        <w:keepLines/>
        <w:autoSpaceDE w:val="0"/>
        <w:autoSpaceDN w:val="0"/>
        <w:adjustRightInd w:val="0"/>
        <w:spacing w:line="800" w:lineRule="exact"/>
        <w:ind w:firstLine="600"/>
        <w:jc w:val="left"/>
        <w:outlineLvl w:val="1"/>
        <w:rPr>
          <w:rFonts w:ascii="Times New Roman" w:eastAsia="黑体" w:hAnsi="Times New Roman" w:cs="黑体"/>
          <w:b/>
          <w:bCs/>
          <w:kern w:val="0"/>
          <w:sz w:val="30"/>
          <w:szCs w:val="30"/>
        </w:rPr>
      </w:pPr>
      <w:r>
        <w:rPr>
          <w:rFonts w:ascii="Times New Roman" w:eastAsia="黑体" w:hAnsi="Times New Roman" w:cs="黑体" w:hint="eastAsia"/>
          <w:kern w:val="0"/>
          <w:sz w:val="30"/>
          <w:szCs w:val="30"/>
        </w:rPr>
        <w:t>十一、《项目支出决算表》</w:t>
      </w: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4B60FD42" w14:textId="1F29BD29" w:rsidR="00B709CE" w:rsidRDefault="00BC5C44">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州区别山镇翠南庄中心小学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州区别山镇翠南庄中心小学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州区别山镇翠南庄中心小学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天津市蓟州区别山镇翠南庄中心小学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w:t>
      </w:r>
      <w:bookmarkStart w:id="0" w:name="_GoBack"/>
      <w:bookmarkEnd w:id="0"/>
      <w:r>
        <w:rPr>
          <w:rFonts w:ascii="Times New Roman" w:eastAsia="仿宋_GB2312" w:hAnsi="Times New Roman" w:cs="仿宋_GB2312" w:hint="eastAsia"/>
          <w:sz w:val="30"/>
          <w:szCs w:val="30"/>
        </w:rPr>
        <w:t>为空表。</w:t>
      </w:r>
    </w:p>
    <w:p w14:paraId="75CF50DA" w14:textId="77777777" w:rsidR="00B709CE" w:rsidRDefault="00B709CE">
      <w:pPr>
        <w:autoSpaceDE w:val="0"/>
        <w:autoSpaceDN w:val="0"/>
        <w:adjustRightInd w:val="0"/>
        <w:spacing w:line="600" w:lineRule="exact"/>
        <w:ind w:firstLine="601"/>
        <w:jc w:val="left"/>
        <w:rPr>
          <w:rFonts w:ascii="Times New Roman" w:eastAsia="仿宋_GB2312" w:hAnsi="Times New Roman" w:cs="仿宋_GB2312"/>
          <w:sz w:val="30"/>
          <w:szCs w:val="30"/>
        </w:rPr>
      </w:pPr>
    </w:p>
    <w:p w14:paraId="6BF37E93" w14:textId="77777777" w:rsidR="00B709CE" w:rsidRDefault="00BC5C44">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1567CF8C" w14:textId="77777777" w:rsidR="00B709CE" w:rsidRDefault="00B709CE">
      <w:pPr>
        <w:autoSpaceDE w:val="0"/>
        <w:autoSpaceDN w:val="0"/>
        <w:adjustRightInd w:val="0"/>
        <w:spacing w:line="580" w:lineRule="exact"/>
        <w:ind w:firstLine="600"/>
        <w:jc w:val="left"/>
        <w:rPr>
          <w:rFonts w:ascii="Times New Roman" w:eastAsia="黑体" w:hAnsi="Times New Roman" w:cs="黑体"/>
          <w:sz w:val="30"/>
          <w:szCs w:val="30"/>
          <w:lang w:val="zh-CN"/>
        </w:rPr>
      </w:pPr>
    </w:p>
    <w:p w14:paraId="06FB6A66" w14:textId="77777777" w:rsidR="00B709CE" w:rsidRDefault="00BC5C4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359A73EC" w14:textId="77777777" w:rsidR="00B709CE" w:rsidRDefault="00BC5C44">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州区别山镇翠南庄中心小学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4,949,591.13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307,127.68</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5.84%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年有退休教师，</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年有新入职教师。</w:t>
      </w:r>
    </w:p>
    <w:p w14:paraId="2AA513F6" w14:textId="77777777" w:rsidR="00B709CE" w:rsidRDefault="00BC5C4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3B171758" w14:textId="77777777" w:rsidR="00B709CE" w:rsidRDefault="00BC5C44">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州区别山镇翠南庄中心小学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4,949,591.13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281,135.68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年有退休教师，</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年有新入职教师。</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w:t>
      </w:r>
      <w:r>
        <w:rPr>
          <w:rFonts w:ascii="Times New Roman" w:eastAsia="仿宋_GB2312" w:hAnsi="Times New Roman" w:cs="仿宋_GB2312"/>
          <w:sz w:val="30"/>
          <w:szCs w:val="30"/>
          <w:lang w:val="zh-CN"/>
        </w:rPr>
        <w:lastRenderedPageBreak/>
        <w:t>政拨款收入</w:t>
      </w:r>
      <w:r>
        <w:rPr>
          <w:rFonts w:ascii="Times New Roman" w:eastAsia="仿宋_GB2312" w:hAnsi="Times New Roman" w:cs="Times New Roman" w:hint="eastAsia"/>
          <w:sz w:val="30"/>
          <w:szCs w:val="30"/>
        </w:rPr>
        <w:t>4,863,062.18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98.25</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86,528.95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1.75%</w:t>
      </w:r>
      <w:r>
        <w:rPr>
          <w:rFonts w:ascii="Times New Roman" w:eastAsia="仿宋_GB2312" w:hAnsi="Times New Roman" w:cs="仿宋_GB2312" w:hint="eastAsia"/>
          <w:sz w:val="30"/>
          <w:szCs w:val="30"/>
          <w:lang w:val="zh-CN"/>
        </w:rPr>
        <w:t>。</w:t>
      </w:r>
    </w:p>
    <w:p w14:paraId="29173C3D" w14:textId="77777777" w:rsidR="00B709CE" w:rsidRDefault="00BC5C4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2A2A49ED" w14:textId="77777777" w:rsidR="00B709CE" w:rsidRDefault="00BC5C44">
      <w:pPr>
        <w:autoSpaceDE w:val="0"/>
        <w:autoSpaceDN w:val="0"/>
        <w:adjustRightInd w:val="0"/>
        <w:spacing w:line="580" w:lineRule="exact"/>
        <w:ind w:firstLine="600"/>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州区别山镇翠南庄中心小学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4,949,591.13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307,127.68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年有退休教师，</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年有新入职教师。</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4,949,591.13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2485A7E5" w14:textId="77777777" w:rsidR="00B709CE" w:rsidRDefault="00BC5C4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36ABF412" w14:textId="77777777" w:rsidR="00B709CE" w:rsidRDefault="00BC5C44">
      <w:pPr>
        <w:autoSpaceDE w:val="0"/>
        <w:autoSpaceDN w:val="0"/>
        <w:adjustRightInd w:val="0"/>
        <w:spacing w:line="58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州区别山镇翠南庄中心小学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4,863,062.18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349,112.63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年有退休教师，</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年有新入职教师。</w:t>
      </w:r>
    </w:p>
    <w:p w14:paraId="6BEA4FE3" w14:textId="77777777" w:rsidR="00B709CE" w:rsidRDefault="00BC5C4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1F8C9C40" w14:textId="77777777" w:rsidR="00B709CE" w:rsidRDefault="00BC5C4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1579E883" w14:textId="77777777" w:rsidR="00B709CE" w:rsidRDefault="00BC5C44">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州区别山镇翠南庄中心小学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w:t>
      </w:r>
      <w:r>
        <w:rPr>
          <w:rFonts w:ascii="Times New Roman" w:eastAsia="仿宋_GB2312" w:hAnsi="Times New Roman" w:cs="仿宋_GB2312" w:hint="eastAsia"/>
          <w:sz w:val="30"/>
          <w:szCs w:val="30"/>
        </w:rPr>
        <w:lastRenderedPageBreak/>
        <w:t>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4,863,062.18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98.25%</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349,112.63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年有退休教师，</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年有新入职教师。</w:t>
      </w:r>
    </w:p>
    <w:p w14:paraId="4815B166" w14:textId="77777777" w:rsidR="00B709CE" w:rsidRDefault="00BC5C4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3D99F7ED" w14:textId="77777777" w:rsidR="00B709CE" w:rsidRDefault="00BC5C44">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4,863,062.18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145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084.29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85.24%</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508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157.52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10.45%</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209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820.37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4.31%</w:t>
      </w:r>
      <w:r>
        <w:rPr>
          <w:rFonts w:ascii="Times New Roman" w:eastAsia="仿宋_GB2312" w:hAnsi="Times New Roman" w:cs="仿宋_GB2312" w:hint="eastAsia"/>
          <w:sz w:val="30"/>
          <w:szCs w:val="30"/>
        </w:rPr>
        <w:t>。</w:t>
      </w:r>
    </w:p>
    <w:p w14:paraId="742FBE61" w14:textId="77777777" w:rsidR="00B709CE" w:rsidRDefault="00BC5C4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4FDB5D30" w14:textId="77777777" w:rsidR="00B709CE" w:rsidRDefault="00BC5C4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4,621,152.28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4,863,062.18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105.23%</w:t>
      </w:r>
      <w:r>
        <w:rPr>
          <w:rFonts w:ascii="Times New Roman" w:eastAsia="仿宋_GB2312" w:hAnsi="Times New Roman" w:cs="仿宋_GB2312" w:hint="eastAsia"/>
          <w:kern w:val="0"/>
          <w:sz w:val="30"/>
          <w:szCs w:val="30"/>
        </w:rPr>
        <w:t>。其中：</w:t>
      </w:r>
    </w:p>
    <w:p w14:paraId="582E1E8A" w14:textId="77777777" w:rsidR="00B709CE" w:rsidRDefault="00BC5C44">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教育支出（类）普通教育支出（款）小学教育（项）年初预算</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926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214.04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145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084.29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105.57%</w:t>
      </w:r>
      <w:r>
        <w:rPr>
          <w:rFonts w:ascii="Times New Roman" w:eastAsia="仿宋_GB2312" w:hAnsi="Times New Roman" w:cs="仿宋_GB2312" w:hint="eastAsia"/>
          <w:sz w:val="30"/>
          <w:szCs w:val="30"/>
        </w:rPr>
        <w:t>，决算数大于年初预算数的主要原因是发放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329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965.24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338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771.68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102.67%</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w:t>
      </w:r>
      <w:r>
        <w:rPr>
          <w:rFonts w:ascii="Times New Roman" w:eastAsia="仿宋_GB2312" w:hAnsi="Times New Roman" w:cs="仿宋_GB2312" w:hint="eastAsia"/>
          <w:sz w:val="30"/>
          <w:szCs w:val="30"/>
        </w:rPr>
        <w:lastRenderedPageBreak/>
        <w:t>关事业单位职业年金缴费支出（项）年初预算为</w:t>
      </w:r>
      <w:r>
        <w:rPr>
          <w:rFonts w:ascii="Times New Roman" w:eastAsia="仿宋_GB2312" w:hAnsi="Times New Roman" w:cs="仿宋_GB2312" w:hint="eastAsia"/>
          <w:sz w:val="30"/>
          <w:szCs w:val="30"/>
        </w:rPr>
        <w:t>160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579.40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为</w:t>
      </w:r>
      <w:r>
        <w:rPr>
          <w:rFonts w:ascii="Times New Roman" w:eastAsia="仿宋_GB2312" w:hAnsi="Times New Roman" w:cs="仿宋_GB2312" w:hint="eastAsia"/>
          <w:sz w:val="30"/>
          <w:szCs w:val="30"/>
        </w:rPr>
        <w:t>169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385.84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105.48%</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204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393.60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209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820.37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102.66%</w:t>
      </w:r>
      <w:r>
        <w:rPr>
          <w:rFonts w:ascii="Times New Roman" w:eastAsia="仿宋_GB2312" w:hAnsi="Times New Roman" w:cs="仿宋_GB2312" w:hint="eastAsia"/>
          <w:sz w:val="30"/>
          <w:szCs w:val="30"/>
        </w:rPr>
        <w:t>，决算数大于年初预算数的主要原因是在职人员增加缴费增加。</w:t>
      </w:r>
    </w:p>
    <w:p w14:paraId="32FED603" w14:textId="77777777" w:rsidR="00B709CE" w:rsidRDefault="00BC5C4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2C6922B4" w14:textId="77777777" w:rsidR="00B709CE" w:rsidRDefault="00BC5C44">
      <w:pPr>
        <w:autoSpaceDE w:val="0"/>
        <w:autoSpaceDN w:val="0"/>
        <w:adjustRightInd w:val="0"/>
        <w:spacing w:line="600" w:lineRule="exact"/>
        <w:ind w:firstLine="72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州区别山镇翠南庄中心小学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4,863,062.18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度相比减少</w:t>
      </w:r>
      <w:r>
        <w:rPr>
          <w:rFonts w:ascii="Times New Roman" w:eastAsia="仿宋_GB2312" w:hAnsi="Times New Roman" w:cs="仿宋_GB2312" w:hint="eastAsia"/>
          <w:sz w:val="30"/>
          <w:szCs w:val="30"/>
        </w:rPr>
        <w:t>349,112.63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年有退休教师，</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年有新入职教师。</w:t>
      </w:r>
      <w:r>
        <w:rPr>
          <w:rFonts w:ascii="Times New Roman" w:eastAsia="仿宋_GB2312" w:hAnsi="Times New Roman" w:cs="仿宋_GB2312" w:hint="eastAsia"/>
          <w:kern w:val="0"/>
          <w:sz w:val="30"/>
          <w:szCs w:val="30"/>
        </w:rPr>
        <w:t>其中：</w:t>
      </w:r>
    </w:p>
    <w:p w14:paraId="31F6DD1A" w14:textId="77777777" w:rsidR="00B709CE" w:rsidRDefault="00BC5C4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4,534,941.24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w:t>
      </w:r>
    </w:p>
    <w:p w14:paraId="3D212055" w14:textId="77777777" w:rsidR="00B709CE" w:rsidRDefault="00BC5C4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328,120.94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办公费、电费、取暖费、物业管理费、差旅费。</w:t>
      </w:r>
    </w:p>
    <w:p w14:paraId="6B25E8DA" w14:textId="77777777" w:rsidR="00B709CE" w:rsidRDefault="00BC5C4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138D06EF" w14:textId="77777777" w:rsidR="00B709CE" w:rsidRDefault="00BC5C44">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州区别山镇翠南庄中心小学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3E38C791" w14:textId="77777777" w:rsidR="00B709CE" w:rsidRDefault="00BC5C4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八、国有资本经营预算财政拨款收支决算情况说明</w:t>
      </w:r>
    </w:p>
    <w:p w14:paraId="2D4F828D" w14:textId="77777777" w:rsidR="00B709CE" w:rsidRDefault="00BC5C4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州区别山镇翠南庄中心小学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40B6B417" w14:textId="77777777" w:rsidR="00B709CE" w:rsidRDefault="00BC5C4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4CCFE67B" w14:textId="77777777" w:rsidR="00B709CE" w:rsidRDefault="00BC5C44">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7A479122" w14:textId="77777777" w:rsidR="00B709CE" w:rsidRDefault="00BC5C4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3E581318" w14:textId="77777777" w:rsidR="00B709CE" w:rsidRDefault="00BC5C44">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6AF12734" w14:textId="77777777" w:rsidR="00B709CE" w:rsidRDefault="00BC5C4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6E1D1C89" w14:textId="77777777" w:rsidR="00B709CE" w:rsidRDefault="00BC5C4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67566F38" w14:textId="77777777" w:rsidR="00B709CE" w:rsidRDefault="00BC5C4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0AA22333" w14:textId="77777777" w:rsidR="00B709CE" w:rsidRDefault="00BC5C4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w:t>
      </w:r>
      <w:r>
        <w:rPr>
          <w:rFonts w:ascii="Times New Roman" w:eastAsia="仿宋_GB2312" w:hAnsi="Times New Roman" w:cs="仿宋_GB2312" w:hint="eastAsia"/>
          <w:kern w:val="0"/>
          <w:sz w:val="30"/>
          <w:szCs w:val="30"/>
        </w:rPr>
        <w:lastRenderedPageBreak/>
        <w:t>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32091811" w14:textId="77777777" w:rsidR="00B709CE" w:rsidRDefault="00BC5C4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5DAA8B60" w14:textId="77777777" w:rsidR="00B709CE" w:rsidRDefault="00BC5C4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01313548" w14:textId="77777777" w:rsidR="00B709CE" w:rsidRDefault="00BC5C4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71CFB4CB" w14:textId="77777777" w:rsidR="00B709CE" w:rsidRDefault="00BC5C44">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442ADFE3" w14:textId="77777777" w:rsidR="00B709CE" w:rsidRDefault="00BC5C44">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207023B1" w14:textId="77777777" w:rsidR="00B709CE" w:rsidRDefault="00BC5C4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615AD8B3" w14:textId="77777777" w:rsidR="00B709CE" w:rsidRDefault="00BC5C4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州区别山镇翠南庄中心小学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运行经费。机关运行经费支出口径应在专业名词解释中予以说明。</w:t>
      </w:r>
    </w:p>
    <w:p w14:paraId="15A95BE8" w14:textId="77777777" w:rsidR="00B709CE" w:rsidRDefault="00BC5C4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10C44473" w14:textId="77777777" w:rsidR="00B709CE" w:rsidRDefault="00BC5C44">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州区别山镇翠南庄中心小学</w:t>
      </w:r>
      <w:r>
        <w:rPr>
          <w:rFonts w:ascii="Times New Roman" w:eastAsia="仿宋_GB2312" w:hAnsi="Times New Roman" w:cs="仿宋_GB2312" w:hint="eastAsia"/>
          <w:sz w:val="30"/>
          <w:szCs w:val="30"/>
        </w:rPr>
        <w:t>X2023</w:t>
      </w:r>
      <w:r>
        <w:rPr>
          <w:rFonts w:ascii="Times New Roman" w:eastAsia="仿宋_GB2312" w:hAnsi="Times New Roman" w:cs="仿宋_GB2312" w:hint="eastAsia"/>
          <w:sz w:val="30"/>
          <w:szCs w:val="30"/>
        </w:rPr>
        <w:t>年度无政府采购支</w:t>
      </w:r>
      <w:r>
        <w:rPr>
          <w:rFonts w:ascii="Times New Roman" w:eastAsia="仿宋_GB2312" w:hAnsi="Times New Roman" w:cs="仿宋_GB2312" w:hint="eastAsia"/>
          <w:sz w:val="30"/>
          <w:szCs w:val="30"/>
        </w:rPr>
        <w:lastRenderedPageBreak/>
        <w:t>出。</w:t>
      </w:r>
    </w:p>
    <w:p w14:paraId="3495A05A" w14:textId="77777777" w:rsidR="00B709CE" w:rsidRDefault="00BC5C4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19D5892E" w14:textId="77777777" w:rsidR="00B709CE" w:rsidRDefault="00BC5C44">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州区别山镇翠南庄中心小学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6FAAE8E0" w14:textId="77777777" w:rsidR="00B709CE" w:rsidRDefault="00BC5C4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27A3E1CB" w14:textId="77777777" w:rsidR="00B709CE" w:rsidRDefault="00BC5C4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r>
        <w:rPr>
          <w:rFonts w:ascii="Times New Roman" w:eastAsia="仿宋_GB2312" w:hAnsi="Times New Roman" w:cs="仿宋_GB2312" w:hint="eastAsia"/>
          <w:sz w:val="30"/>
          <w:szCs w:val="30"/>
        </w:rPr>
        <w:t>。</w:t>
      </w:r>
    </w:p>
    <w:p w14:paraId="4631BAD3" w14:textId="77777777" w:rsidR="00B709CE" w:rsidRDefault="00BC5C4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078B332F" w14:textId="77777777" w:rsidR="00B709CE" w:rsidRDefault="00BC5C4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州区别山镇翠南庄中心小学教育支出</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145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084.29</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508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157.52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209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820.37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14:paraId="51954ED8" w14:textId="77777777" w:rsidR="00B709CE" w:rsidRDefault="00B709CE">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472A7807" w14:textId="77777777" w:rsidR="00B709CE" w:rsidRDefault="00BC5C44">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60BBC53D" w14:textId="77777777" w:rsidR="00B709CE" w:rsidRDefault="00BC5C4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5F980AA0" w14:textId="77777777" w:rsidR="00B709CE" w:rsidRDefault="00B709CE">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1B6E07A4" w14:textId="77777777" w:rsidR="00B709CE" w:rsidRDefault="00BC5C4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77DB146" w14:textId="77777777" w:rsidR="00B709CE" w:rsidRDefault="00BC5C4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61BD611F" w14:textId="77777777" w:rsidR="00B709CE" w:rsidRDefault="00BC5C44">
      <w:pPr>
        <w:autoSpaceDE w:val="0"/>
        <w:autoSpaceDN w:val="0"/>
        <w:adjustRightInd w:val="0"/>
        <w:spacing w:line="600" w:lineRule="exact"/>
        <w:ind w:firstLine="600"/>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B709C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47A8E"/>
    <w:rsid w:val="00885126"/>
    <w:rsid w:val="0089698B"/>
    <w:rsid w:val="008D48A9"/>
    <w:rsid w:val="00941A30"/>
    <w:rsid w:val="00977DCC"/>
    <w:rsid w:val="009820CF"/>
    <w:rsid w:val="00982A8B"/>
    <w:rsid w:val="009A7ED3"/>
    <w:rsid w:val="009D74D7"/>
    <w:rsid w:val="00A57AE7"/>
    <w:rsid w:val="00AF71AE"/>
    <w:rsid w:val="00B33C70"/>
    <w:rsid w:val="00B709CE"/>
    <w:rsid w:val="00B75228"/>
    <w:rsid w:val="00B7543E"/>
    <w:rsid w:val="00B811F1"/>
    <w:rsid w:val="00B81B9F"/>
    <w:rsid w:val="00BC5C44"/>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8D7E8B"/>
    <w:rsid w:val="01A10E80"/>
    <w:rsid w:val="029D518A"/>
    <w:rsid w:val="03311B3F"/>
    <w:rsid w:val="03901927"/>
    <w:rsid w:val="05CA273A"/>
    <w:rsid w:val="05E55C53"/>
    <w:rsid w:val="069A035E"/>
    <w:rsid w:val="07267E44"/>
    <w:rsid w:val="07425D24"/>
    <w:rsid w:val="07772C69"/>
    <w:rsid w:val="07A23238"/>
    <w:rsid w:val="0806390A"/>
    <w:rsid w:val="085D1644"/>
    <w:rsid w:val="0A56259B"/>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CB6BF8"/>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15185"/>
    <w:rsid w:val="2FC74096"/>
    <w:rsid w:val="2FF951BC"/>
    <w:rsid w:val="307A24E3"/>
    <w:rsid w:val="307A6987"/>
    <w:rsid w:val="30BB5227"/>
    <w:rsid w:val="313F372D"/>
    <w:rsid w:val="32146967"/>
    <w:rsid w:val="32443D30"/>
    <w:rsid w:val="32672F3B"/>
    <w:rsid w:val="32A3368D"/>
    <w:rsid w:val="33032C66"/>
    <w:rsid w:val="332D3FC0"/>
    <w:rsid w:val="354D7E20"/>
    <w:rsid w:val="35747E49"/>
    <w:rsid w:val="35823AFA"/>
    <w:rsid w:val="358C1096"/>
    <w:rsid w:val="35B6328D"/>
    <w:rsid w:val="35F44AE6"/>
    <w:rsid w:val="36144696"/>
    <w:rsid w:val="36580FD3"/>
    <w:rsid w:val="381E22EE"/>
    <w:rsid w:val="39C01F69"/>
    <w:rsid w:val="3AF76503"/>
    <w:rsid w:val="3B0209DD"/>
    <w:rsid w:val="3B0C198B"/>
    <w:rsid w:val="3B483C6E"/>
    <w:rsid w:val="3B776F10"/>
    <w:rsid w:val="3B7C7A57"/>
    <w:rsid w:val="3B8E1539"/>
    <w:rsid w:val="3C28235F"/>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5C03F98"/>
    <w:rsid w:val="564C0516"/>
    <w:rsid w:val="5713248B"/>
    <w:rsid w:val="57833AC4"/>
    <w:rsid w:val="578735B4"/>
    <w:rsid w:val="58427B6F"/>
    <w:rsid w:val="58C3061C"/>
    <w:rsid w:val="58E93DFA"/>
    <w:rsid w:val="599E4BE5"/>
    <w:rsid w:val="59B85CA7"/>
    <w:rsid w:val="5A1C0F73"/>
    <w:rsid w:val="5A964C59"/>
    <w:rsid w:val="5C170425"/>
    <w:rsid w:val="5CD612EB"/>
    <w:rsid w:val="5D032E6E"/>
    <w:rsid w:val="5DC66F7C"/>
    <w:rsid w:val="5DFB2606"/>
    <w:rsid w:val="5E015742"/>
    <w:rsid w:val="5EB1144C"/>
    <w:rsid w:val="5EF37781"/>
    <w:rsid w:val="5F6D7131"/>
    <w:rsid w:val="5F7856C5"/>
    <w:rsid w:val="5FF67529"/>
    <w:rsid w:val="602F6EB9"/>
    <w:rsid w:val="615900E7"/>
    <w:rsid w:val="61D75AE1"/>
    <w:rsid w:val="620B43D3"/>
    <w:rsid w:val="624C1682"/>
    <w:rsid w:val="6305271D"/>
    <w:rsid w:val="63B80927"/>
    <w:rsid w:val="643C1F0A"/>
    <w:rsid w:val="644D16E1"/>
    <w:rsid w:val="64925346"/>
    <w:rsid w:val="654D2EBE"/>
    <w:rsid w:val="654E5711"/>
    <w:rsid w:val="656942F9"/>
    <w:rsid w:val="65B558C0"/>
    <w:rsid w:val="663528AD"/>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B09CB"/>
    <w:rsid w:val="6D5E0469"/>
    <w:rsid w:val="6D854C1A"/>
    <w:rsid w:val="6E080CF4"/>
    <w:rsid w:val="6E0C76AD"/>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5B3AEA"/>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810</Words>
  <Characters>4623</Characters>
  <Application>Microsoft Office Word</Application>
  <DocSecurity>0</DocSecurity>
  <Lines>38</Lines>
  <Paragraphs>10</Paragraphs>
  <ScaleCrop>false</ScaleCrop>
  <Company>HP Inc.</Company>
  <LinksUpToDate>false</LinksUpToDate>
  <CharactersWithSpaces>5423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3</cp:revision>
  <dcterms:created xsi:type="dcterms:W3CDTF">2024-08-25T03:59:00Z</dcterms:created>
  <dcterms:modified xsi:type="dcterms:W3CDTF">2024-10-10T06:00:00Z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86707761209F409DA9027557287C1333_13</vt:lpwstr>
  </property>
</Properties>
</file>