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DC65D4">
      <w:pPr>
        <w:autoSpaceDE w:val="0"/>
        <w:autoSpaceDN w:val="0"/>
        <w:adjustRightInd w:val="0"/>
        <w:jc w:val="center"/>
        <w:rPr>
          <w:rFonts w:ascii="Times New Roman" w:eastAsia="方正小标宋简体" w:hAnsi="Times New Roman" w:cs="方正小标宋简体"/>
          <w:kern w:val="0"/>
          <w:sz w:val="48"/>
          <w:szCs w:val="48"/>
          <w:lang w:val="zh-CN"/>
        </w:rPr>
      </w:pPr>
    </w:p>
    <w:p w:rsidR="00DC65D4" w:rsidRDefault="00CD4BE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州区孙各庄满族乡第一中心小学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C65D4" w:rsidRDefault="00DC65D4">
      <w:pPr>
        <w:autoSpaceDE w:val="0"/>
        <w:autoSpaceDN w:val="0"/>
        <w:adjustRightInd w:val="0"/>
        <w:spacing w:line="580" w:lineRule="exact"/>
        <w:jc w:val="center"/>
        <w:rPr>
          <w:rFonts w:ascii="Times New Roman" w:eastAsia="黑体" w:hAnsi="Times New Roman" w:cs="黑体"/>
          <w:sz w:val="30"/>
          <w:szCs w:val="30"/>
        </w:rPr>
      </w:pPr>
    </w:p>
    <w:p w:rsidR="00DC65D4" w:rsidRDefault="00DC65D4">
      <w:pPr>
        <w:autoSpaceDE w:val="0"/>
        <w:autoSpaceDN w:val="0"/>
        <w:adjustRightInd w:val="0"/>
        <w:spacing w:line="580" w:lineRule="exact"/>
        <w:jc w:val="center"/>
        <w:rPr>
          <w:rFonts w:ascii="Times New Roman" w:eastAsia="黑体" w:hAnsi="Times New Roman" w:cs="黑体"/>
          <w:sz w:val="30"/>
          <w:szCs w:val="30"/>
        </w:rPr>
      </w:pPr>
    </w:p>
    <w:p w:rsidR="00DC65D4" w:rsidRDefault="00DC65D4">
      <w:pPr>
        <w:autoSpaceDE w:val="0"/>
        <w:autoSpaceDN w:val="0"/>
        <w:adjustRightInd w:val="0"/>
        <w:spacing w:line="580" w:lineRule="exact"/>
        <w:jc w:val="center"/>
        <w:rPr>
          <w:rFonts w:ascii="Times New Roman" w:eastAsia="黑体" w:hAnsi="Times New Roman" w:cs="黑体"/>
          <w:sz w:val="30"/>
          <w:szCs w:val="30"/>
        </w:rPr>
      </w:pPr>
    </w:p>
    <w:p w:rsidR="00DC65D4" w:rsidRDefault="00DC65D4">
      <w:pPr>
        <w:autoSpaceDE w:val="0"/>
        <w:autoSpaceDN w:val="0"/>
        <w:adjustRightInd w:val="0"/>
        <w:spacing w:line="580" w:lineRule="exact"/>
        <w:jc w:val="center"/>
        <w:rPr>
          <w:rFonts w:ascii="Times New Roman" w:eastAsia="黑体" w:hAnsi="Times New Roman" w:cs="黑体"/>
          <w:sz w:val="30"/>
          <w:szCs w:val="30"/>
        </w:rPr>
      </w:pPr>
    </w:p>
    <w:p w:rsidR="00DC65D4" w:rsidRDefault="00DC65D4">
      <w:pPr>
        <w:autoSpaceDE w:val="0"/>
        <w:autoSpaceDN w:val="0"/>
        <w:adjustRightInd w:val="0"/>
        <w:spacing w:line="580" w:lineRule="exact"/>
        <w:jc w:val="center"/>
        <w:rPr>
          <w:rFonts w:ascii="Times New Roman" w:eastAsia="黑体" w:hAnsi="Times New Roman" w:cs="黑体"/>
          <w:sz w:val="30"/>
          <w:szCs w:val="30"/>
        </w:rPr>
      </w:pPr>
    </w:p>
    <w:p w:rsidR="00DC65D4" w:rsidRDefault="00CD4BE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C65D4" w:rsidRDefault="00CD4BE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C65D4" w:rsidRDefault="00DC65D4">
      <w:pPr>
        <w:autoSpaceDE w:val="0"/>
        <w:autoSpaceDN w:val="0"/>
        <w:adjustRightInd w:val="0"/>
        <w:spacing w:line="600" w:lineRule="exact"/>
        <w:jc w:val="left"/>
        <w:rPr>
          <w:rFonts w:ascii="Times New Roman" w:eastAsia="黑体" w:hAnsi="Times New Roman" w:cs="黑体"/>
          <w:kern w:val="0"/>
          <w:sz w:val="30"/>
          <w:szCs w:val="30"/>
        </w:rPr>
      </w:pPr>
    </w:p>
    <w:p w:rsidR="00DC65D4" w:rsidRDefault="00CD4BE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C65D4" w:rsidRDefault="00CD4BE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C65D4" w:rsidRDefault="00CD4BE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C65D4" w:rsidRDefault="00CD4BE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C65D4" w:rsidRDefault="00CD4BE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C65D4" w:rsidRDefault="00CD4BE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C65D4" w:rsidRDefault="00CD4BE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C65D4" w:rsidRDefault="00CD4BE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促进基础教育发展</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小学学历教育</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相关社会服务）。</w:t>
      </w:r>
    </w:p>
    <w:p w:rsidR="00DC65D4" w:rsidRDefault="00CD4BE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p>
    <w:p w:rsidR="00DC65D4" w:rsidRDefault="00CD4BE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C65D4" w:rsidRDefault="00CD4BE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C65D4" w:rsidRDefault="00DC65D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C65D4" w:rsidRDefault="00CD4BE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C65D4" w:rsidRDefault="00CD4BE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D4BE5" w:rsidRDefault="00CD4BE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CD4BE5" w:rsidRDefault="00CD4BE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CD4BE5" w:rsidRDefault="00CD4BE5">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DC65D4" w:rsidRDefault="00CD4BE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州区孙各庄满族乡第一中心小学项目支出决算表为空表。</w:t>
      </w:r>
    </w:p>
    <w:p w:rsidR="00DC65D4" w:rsidRDefault="00DC65D4">
      <w:pPr>
        <w:autoSpaceDE w:val="0"/>
        <w:autoSpaceDN w:val="0"/>
        <w:adjustRightInd w:val="0"/>
        <w:spacing w:line="600" w:lineRule="exact"/>
        <w:ind w:firstLine="601"/>
        <w:jc w:val="left"/>
        <w:rPr>
          <w:rFonts w:ascii="Times New Roman" w:eastAsia="仿宋_GB2312" w:hAnsi="Times New Roman" w:cs="仿宋_GB2312"/>
          <w:sz w:val="30"/>
          <w:szCs w:val="30"/>
        </w:rPr>
      </w:pPr>
    </w:p>
    <w:p w:rsidR="00DC65D4" w:rsidRDefault="00CD4BE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C65D4" w:rsidRDefault="00DC65D4">
      <w:pPr>
        <w:autoSpaceDE w:val="0"/>
        <w:autoSpaceDN w:val="0"/>
        <w:adjustRightInd w:val="0"/>
        <w:spacing w:line="580" w:lineRule="exact"/>
        <w:ind w:firstLine="600"/>
        <w:jc w:val="left"/>
        <w:rPr>
          <w:rFonts w:ascii="Times New Roman" w:eastAsia="黑体" w:hAnsi="Times New Roman" w:cs="黑体"/>
          <w:sz w:val="30"/>
          <w:szCs w:val="30"/>
          <w:lang w:val="zh-CN"/>
        </w:rPr>
      </w:pP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州区孙各庄满族乡第一中心小学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3,573,074.58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627,073.67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3,573,074.58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604,023.17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3,518,429.58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98.47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54,645.00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1.53%</w:t>
      </w:r>
      <w:r>
        <w:rPr>
          <w:rFonts w:ascii="Times New Roman" w:eastAsia="仿宋_GB2312" w:hAnsi="Times New Roman" w:cs="仿宋_GB2312" w:hint="eastAsia"/>
          <w:sz w:val="30"/>
          <w:szCs w:val="30"/>
          <w:lang w:val="zh-CN"/>
        </w:rPr>
        <w:t>。</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C65D4" w:rsidRDefault="00CD4BE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3,573,074.58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627,073.67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3,573,074.58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C65D4" w:rsidRDefault="00CD4BE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3,518,429.58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658,668.17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15.77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C65D4" w:rsidRDefault="00CD4BE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C65D4" w:rsidRDefault="00CD4BE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3,518,429.58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98.47%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658,668.17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15.77%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p>
    <w:p w:rsidR="00DC65D4" w:rsidRDefault="00CD4BE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C65D4" w:rsidRDefault="00CD4BE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3,518,429.58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2,983,164.50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84.79%</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378,740.16</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10.76%</w:t>
      </w:r>
      <w:r>
        <w:rPr>
          <w:rFonts w:ascii="Times New Roman" w:eastAsia="仿宋_GB2312" w:hAnsi="Times New Roman" w:cs="仿宋_GB2312" w:hint="eastAsia"/>
          <w:sz w:val="30"/>
          <w:szCs w:val="30"/>
        </w:rPr>
        <w:t>；卫生健康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156,524.92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4.45%</w:t>
      </w:r>
      <w:r>
        <w:rPr>
          <w:rFonts w:ascii="Times New Roman" w:eastAsia="仿宋_GB2312" w:hAnsi="Times New Roman" w:cs="仿宋_GB2312" w:hint="eastAsia"/>
          <w:sz w:val="30"/>
          <w:szCs w:val="30"/>
        </w:rPr>
        <w:t>。</w:t>
      </w:r>
    </w:p>
    <w:p w:rsidR="00DC65D4" w:rsidRDefault="00CD4BE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C65D4" w:rsidRDefault="00CD4BE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3,450,478.12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3,518,429.58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101.97%</w:t>
      </w:r>
      <w:r>
        <w:rPr>
          <w:rFonts w:ascii="Times New Roman" w:eastAsia="仿宋_GB2312" w:hAnsi="Times New Roman" w:cs="仿宋_GB2312" w:hint="eastAsia"/>
          <w:kern w:val="0"/>
          <w:sz w:val="30"/>
          <w:szCs w:val="30"/>
        </w:rPr>
        <w:t>。其中：</w:t>
      </w:r>
    </w:p>
    <w:p w:rsidR="00DC65D4" w:rsidRDefault="00CD4BE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2,920,845.16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2,983,164.50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102.13%</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年绩效发放。</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社会保障和就业支出：行政事业单位养老支出机关事业单位基本养老保险缴费支出年初预算为</w:t>
      </w:r>
      <w:r>
        <w:rPr>
          <w:rFonts w:ascii="Times New Roman" w:eastAsia="仿宋_GB2312" w:hAnsi="Times New Roman" w:cs="仿宋_GB2312" w:hint="eastAsia"/>
          <w:sz w:val="30"/>
          <w:szCs w:val="30"/>
        </w:rPr>
        <w:t>251592.33</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252493.44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100.35%</w:t>
      </w:r>
      <w:r>
        <w:rPr>
          <w:rFonts w:ascii="Times New Roman" w:eastAsia="仿宋_GB2312" w:hAnsi="Times New Roman" w:cs="仿宋_GB2312" w:hint="eastAsia"/>
          <w:sz w:val="30"/>
          <w:szCs w:val="30"/>
        </w:rPr>
        <w:t>，决算数大于年初预算数的主要原因是公积金调整。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行政事业单位养老支出机关事业单位职业年金年初预算为</w:t>
      </w:r>
      <w:r>
        <w:rPr>
          <w:rFonts w:ascii="Times New Roman" w:eastAsia="仿宋_GB2312" w:hAnsi="Times New Roman" w:cs="仿宋_GB2312" w:hint="eastAsia"/>
          <w:sz w:val="30"/>
          <w:szCs w:val="30"/>
        </w:rPr>
        <w:t>122266.23</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126246.72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103.26%</w:t>
      </w:r>
      <w:r>
        <w:rPr>
          <w:rFonts w:ascii="Times New Roman" w:eastAsia="仿宋_GB2312" w:hAnsi="Times New Roman" w:cs="仿宋_GB2312" w:hint="eastAsia"/>
          <w:sz w:val="30"/>
          <w:szCs w:val="30"/>
        </w:rPr>
        <w:t>，决算数大于</w:t>
      </w:r>
      <w:proofErr w:type="gramStart"/>
      <w:r>
        <w:rPr>
          <w:rFonts w:ascii="Times New Roman" w:eastAsia="仿宋_GB2312" w:hAnsi="Times New Roman" w:cs="仿宋_GB2312" w:hint="eastAsia"/>
          <w:sz w:val="30"/>
          <w:szCs w:val="30"/>
        </w:rPr>
        <w:t>于</w:t>
      </w:r>
      <w:proofErr w:type="gramEnd"/>
      <w:r>
        <w:rPr>
          <w:rFonts w:ascii="Times New Roman" w:eastAsia="仿宋_GB2312" w:hAnsi="Times New Roman" w:cs="仿宋_GB2312" w:hint="eastAsia"/>
          <w:sz w:val="30"/>
          <w:szCs w:val="30"/>
        </w:rPr>
        <w:t>年初预算数的主要原因是公积金调整。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卫生健康支出行政</w:t>
      </w:r>
      <w:proofErr w:type="gramStart"/>
      <w:r>
        <w:rPr>
          <w:rFonts w:ascii="Times New Roman" w:eastAsia="仿宋_GB2312" w:hAnsi="Times New Roman" w:cs="仿宋_GB2312" w:hint="eastAsia"/>
          <w:sz w:val="30"/>
          <w:szCs w:val="30"/>
        </w:rPr>
        <w:t>事业单位医疗事业单位医疗</w:t>
      </w:r>
      <w:proofErr w:type="gramEnd"/>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155,774.40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156,524.92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100.48%</w:t>
      </w:r>
      <w:r>
        <w:rPr>
          <w:rFonts w:ascii="Times New Roman" w:eastAsia="仿宋_GB2312" w:hAnsi="Times New Roman" w:cs="仿宋_GB2312" w:hint="eastAsia"/>
          <w:sz w:val="30"/>
          <w:szCs w:val="30"/>
        </w:rPr>
        <w:t>，决算数大于年初预算数的主要原因是公积金调整。</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DC65D4" w:rsidRDefault="00CD4BE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w:t>
      </w:r>
      <w:r>
        <w:rPr>
          <w:rFonts w:ascii="Times New Roman" w:eastAsia="仿宋_GB2312" w:hAnsi="Times New Roman" w:cs="仿宋_GB2312" w:hint="eastAsia"/>
          <w:sz w:val="30"/>
          <w:szCs w:val="30"/>
        </w:rPr>
        <w:t>算财政拨款基本支出合计</w:t>
      </w:r>
      <w:r>
        <w:rPr>
          <w:rFonts w:ascii="Times New Roman" w:eastAsia="仿宋_GB2312" w:hAnsi="Times New Roman" w:cs="Times New Roman" w:hint="eastAsia"/>
          <w:sz w:val="30"/>
          <w:szCs w:val="30"/>
        </w:rPr>
        <w:t>3,518,429.58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658,668.17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kern w:val="0"/>
          <w:sz w:val="30"/>
          <w:szCs w:val="30"/>
        </w:rPr>
        <w:t>其中：</w:t>
      </w:r>
    </w:p>
    <w:p w:rsidR="00DC65D4" w:rsidRDefault="00CD4BE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3,215,094.55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基本工资、津贴补贴、绩效工资、机关事业单位基本养老保险缴费、职业年金缴费、职工基本医疗保险缴费、其他社会保障缴费、住房公积金、其他工资福利支出、退休费、职工遗属生活补助</w:t>
      </w:r>
    </w:p>
    <w:p w:rsidR="00DC65D4" w:rsidRDefault="00CD4BE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303,335.03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办公费、劳务费、电费、邮电费</w:t>
      </w:r>
      <w:proofErr w:type="spellStart"/>
      <w:r>
        <w:rPr>
          <w:rFonts w:ascii="Times New Roman" w:eastAsia="仿宋_GB2312" w:hAnsi="Times New Roman" w:cs="仿宋_GB2312" w:hint="eastAsia"/>
          <w:sz w:val="30"/>
          <w:szCs w:val="30"/>
        </w:rPr>
        <w:t>i</w:t>
      </w:r>
      <w:proofErr w:type="spellEnd"/>
      <w:r>
        <w:rPr>
          <w:rFonts w:ascii="Times New Roman" w:eastAsia="仿宋_GB2312" w:hAnsi="Times New Roman" w:cs="仿宋_GB2312" w:hint="eastAsia"/>
          <w:sz w:val="30"/>
          <w:szCs w:val="30"/>
        </w:rPr>
        <w:t>、取暖费、差旅费、培训费等。</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C65D4" w:rsidRDefault="00CD4BE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D4BE5" w:rsidRDefault="00CD4BE5" w:rsidP="00CD4BE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D4BE5" w:rsidRDefault="00CD4BE5" w:rsidP="00CD4BE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D4BE5" w:rsidRDefault="00CD4BE5" w:rsidP="00CD4BE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D4BE5" w:rsidRDefault="00CD4BE5" w:rsidP="00CD4BE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D4BE5" w:rsidRDefault="00CD4BE5" w:rsidP="00CD4BE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D4BE5" w:rsidRDefault="00CD4BE5" w:rsidP="00CD4BE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D4BE5" w:rsidRDefault="00CD4BE5" w:rsidP="00CD4BE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D4BE5" w:rsidRDefault="00CD4BE5" w:rsidP="00CD4BE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D4BE5" w:rsidRDefault="00CD4BE5" w:rsidP="00CD4BE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CD4BE5" w:rsidRDefault="00CD4BE5" w:rsidP="00CD4BE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D4BE5" w:rsidRDefault="00CD4BE5" w:rsidP="00CD4BE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C65D4" w:rsidRDefault="00CD4BE5" w:rsidP="00CD4BE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C65D4" w:rsidRDefault="00CD4BE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年度无国有资产占用情况。</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州区孙各庄满族乡第一中心小学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DC65D4" w:rsidRDefault="00CD4BE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DC65D4" w:rsidRDefault="00CD4BE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2,983,164.50</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378,740.16</w:t>
      </w:r>
      <w:r>
        <w:rPr>
          <w:rFonts w:ascii="Times New Roman" w:eastAsia="仿宋_GB2312" w:hAnsi="Times New Roman" w:cs="仿宋_GB2312" w:hint="eastAsia"/>
          <w:sz w:val="30"/>
          <w:szCs w:val="30"/>
        </w:rPr>
        <w:t>元；卫生健康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156,524.92</w:t>
      </w:r>
      <w:r>
        <w:rPr>
          <w:rFonts w:ascii="Times New Roman" w:eastAsia="仿宋_GB2312" w:hAnsi="Times New Roman" w:cs="仿宋_GB2312" w:hint="eastAsia"/>
          <w:sz w:val="30"/>
          <w:szCs w:val="30"/>
        </w:rPr>
        <w:t>元。</w:t>
      </w:r>
    </w:p>
    <w:p w:rsidR="00DC65D4" w:rsidRDefault="00DC65D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C65D4" w:rsidRDefault="00CD4BE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C65D4" w:rsidRDefault="00CD4BE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C65D4" w:rsidRDefault="00DC65D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C65D4" w:rsidRDefault="00CD4BE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C65D4" w:rsidRDefault="00CD4BE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C65D4" w:rsidRDefault="00CD4BE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C65D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CD4BE5"/>
    <w:rsid w:val="00D4505A"/>
    <w:rsid w:val="00D65B41"/>
    <w:rsid w:val="00DC3234"/>
    <w:rsid w:val="00DC3CD0"/>
    <w:rsid w:val="00DC65D4"/>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8F3619"/>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700</Words>
  <Characters>3991</Characters>
  <Application>Microsoft Office Word</Application>
  <DocSecurity>0</DocSecurity>
  <Lines>33</Lines>
  <Paragraphs>9</Paragraphs>
  <ScaleCrop>false</ScaleCrop>
  <Company>HP Inc.</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38D3075C1AED4AE5A96C67A948564390_13</vt:lpwstr>
  </property>
</Properties>
</file>