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2A396C">
      <w:pPr>
        <w:autoSpaceDE w:val="0"/>
        <w:autoSpaceDN w:val="0"/>
        <w:adjustRightInd w:val="0"/>
        <w:jc w:val="center"/>
        <w:rPr>
          <w:rFonts w:ascii="Times New Roman" w:eastAsia="方正小标宋简体" w:hAnsi="Times New Roman" w:cs="方正小标宋简体"/>
          <w:kern w:val="0"/>
          <w:sz w:val="48"/>
          <w:szCs w:val="48"/>
          <w:lang w:val="zh-CN"/>
        </w:rPr>
      </w:pPr>
    </w:p>
    <w:p w:rsidR="002A396C" w:rsidRDefault="00CC0D5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杨津庄镇渔津庄中心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A396C" w:rsidRDefault="002A396C">
      <w:pPr>
        <w:autoSpaceDE w:val="0"/>
        <w:autoSpaceDN w:val="0"/>
        <w:adjustRightInd w:val="0"/>
        <w:spacing w:line="580" w:lineRule="exact"/>
        <w:jc w:val="center"/>
        <w:rPr>
          <w:rFonts w:ascii="Times New Roman" w:eastAsia="黑体" w:hAnsi="Times New Roman" w:cs="黑体"/>
          <w:sz w:val="30"/>
          <w:szCs w:val="30"/>
        </w:rPr>
      </w:pPr>
    </w:p>
    <w:p w:rsidR="002A396C" w:rsidRDefault="002A396C">
      <w:pPr>
        <w:autoSpaceDE w:val="0"/>
        <w:autoSpaceDN w:val="0"/>
        <w:adjustRightInd w:val="0"/>
        <w:spacing w:line="580" w:lineRule="exact"/>
        <w:jc w:val="center"/>
        <w:rPr>
          <w:rFonts w:ascii="Times New Roman" w:eastAsia="黑体" w:hAnsi="Times New Roman" w:cs="黑体"/>
          <w:sz w:val="30"/>
          <w:szCs w:val="30"/>
        </w:rPr>
      </w:pPr>
    </w:p>
    <w:p w:rsidR="002A396C" w:rsidRDefault="002A396C">
      <w:pPr>
        <w:autoSpaceDE w:val="0"/>
        <w:autoSpaceDN w:val="0"/>
        <w:adjustRightInd w:val="0"/>
        <w:spacing w:line="580" w:lineRule="exact"/>
        <w:jc w:val="center"/>
        <w:rPr>
          <w:rFonts w:ascii="Times New Roman" w:eastAsia="黑体" w:hAnsi="Times New Roman" w:cs="黑体"/>
          <w:sz w:val="30"/>
          <w:szCs w:val="30"/>
        </w:rPr>
      </w:pPr>
    </w:p>
    <w:p w:rsidR="002A396C" w:rsidRDefault="002A396C">
      <w:pPr>
        <w:autoSpaceDE w:val="0"/>
        <w:autoSpaceDN w:val="0"/>
        <w:adjustRightInd w:val="0"/>
        <w:spacing w:line="580" w:lineRule="exact"/>
        <w:jc w:val="center"/>
        <w:rPr>
          <w:rFonts w:ascii="Times New Roman" w:eastAsia="黑体" w:hAnsi="Times New Roman" w:cs="黑体"/>
          <w:sz w:val="30"/>
          <w:szCs w:val="30"/>
        </w:rPr>
      </w:pPr>
    </w:p>
    <w:p w:rsidR="002A396C" w:rsidRDefault="002A396C">
      <w:pPr>
        <w:autoSpaceDE w:val="0"/>
        <w:autoSpaceDN w:val="0"/>
        <w:adjustRightInd w:val="0"/>
        <w:spacing w:line="580" w:lineRule="exact"/>
        <w:jc w:val="center"/>
        <w:rPr>
          <w:rFonts w:ascii="Times New Roman" w:eastAsia="黑体" w:hAnsi="Times New Roman" w:cs="黑体"/>
          <w:sz w:val="30"/>
          <w:szCs w:val="30"/>
        </w:rPr>
      </w:pPr>
    </w:p>
    <w:p w:rsidR="002A396C" w:rsidRDefault="00CC0D5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A396C" w:rsidRDefault="00CC0D5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2A396C" w:rsidRDefault="002A396C">
      <w:pPr>
        <w:autoSpaceDE w:val="0"/>
        <w:autoSpaceDN w:val="0"/>
        <w:adjustRightInd w:val="0"/>
        <w:spacing w:line="600" w:lineRule="exact"/>
        <w:jc w:val="left"/>
        <w:rPr>
          <w:rFonts w:ascii="Times New Roman" w:eastAsia="黑体" w:hAnsi="Times New Roman" w:cs="黑体"/>
          <w:kern w:val="0"/>
          <w:sz w:val="30"/>
          <w:szCs w:val="30"/>
        </w:rPr>
      </w:pPr>
    </w:p>
    <w:p w:rsidR="002A396C" w:rsidRDefault="00CC0D5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A396C" w:rsidRDefault="00CC0D5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A396C" w:rsidRDefault="00CC0D5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A396C" w:rsidRDefault="00CC0D5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A396C" w:rsidRDefault="00CC0D5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2A396C" w:rsidRDefault="00CC0D5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A396C" w:rsidRDefault="00CC0D5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2A396C" w:rsidRDefault="00CC0D5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2A396C" w:rsidRDefault="00CC0D5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p>
    <w:p w:rsidR="002A396C" w:rsidRDefault="00CC0D5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A396C" w:rsidRDefault="00CC0D5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A396C" w:rsidRDefault="002A396C">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A396C" w:rsidRDefault="00CC0D5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A396C" w:rsidRDefault="00CC0D5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A396C" w:rsidRDefault="00CC0D51" w:rsidP="00800139">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年一般公共预算“三公”经费支出情况表为空表。</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年政府性基金预算支出情况表为空表。</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年国有资本经营预算支出情况表为空表。</w:t>
      </w:r>
    </w:p>
    <w:p w:rsidR="002A396C" w:rsidRDefault="002A396C">
      <w:pPr>
        <w:autoSpaceDE w:val="0"/>
        <w:autoSpaceDN w:val="0"/>
        <w:adjustRightInd w:val="0"/>
        <w:spacing w:line="600" w:lineRule="exact"/>
        <w:ind w:firstLine="601"/>
        <w:jc w:val="left"/>
        <w:rPr>
          <w:rFonts w:ascii="Times New Roman" w:eastAsia="仿宋_GB2312" w:hAnsi="Times New Roman" w:cs="仿宋_GB2312"/>
          <w:sz w:val="30"/>
          <w:szCs w:val="30"/>
        </w:rPr>
      </w:pPr>
    </w:p>
    <w:p w:rsidR="002A396C" w:rsidRDefault="00CC0D5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A396C" w:rsidRDefault="002A396C">
      <w:pPr>
        <w:autoSpaceDE w:val="0"/>
        <w:autoSpaceDN w:val="0"/>
        <w:adjustRightInd w:val="0"/>
        <w:spacing w:line="580" w:lineRule="exact"/>
        <w:ind w:firstLine="600"/>
        <w:jc w:val="left"/>
        <w:rPr>
          <w:rFonts w:ascii="Times New Roman" w:eastAsia="黑体" w:hAnsi="Times New Roman" w:cs="黑体"/>
          <w:sz w:val="30"/>
          <w:szCs w:val="30"/>
          <w:lang w:val="zh-CN"/>
        </w:rPr>
      </w:pP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杨津庄镇渔津庄中心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5,064,313.33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281,958.42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：人员工资减少</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5,064,313.33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266,154.42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5,035,395.58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99.43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28,917.75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0.57%</w:t>
      </w:r>
      <w:r>
        <w:rPr>
          <w:rFonts w:ascii="Times New Roman" w:eastAsia="仿宋_GB2312" w:hAnsi="Times New Roman" w:cs="仿宋_GB2312" w:hint="eastAsia"/>
          <w:sz w:val="30"/>
          <w:szCs w:val="30"/>
          <w:lang w:val="zh-CN"/>
        </w:rPr>
        <w:t>。</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A396C" w:rsidRDefault="00CC0D5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5,064,313.33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281,958.42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人员工资减少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5,064,313.33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A396C" w:rsidRDefault="00CC0D5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5,035,395.58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268,017.27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人员工资减少</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A396C" w:rsidRDefault="00CC0D5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A396C" w:rsidRDefault="00CC0D5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5,035,395.58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99.43%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268,017.27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：人员工资减少</w:t>
      </w:r>
    </w:p>
    <w:p w:rsidR="002A396C" w:rsidRDefault="00CC0D5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A396C" w:rsidRDefault="00CC0D5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5,035,395.58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5035395.58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4260496.16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84.62%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548331.84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226567.58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4.49%</w:t>
      </w:r>
      <w:r>
        <w:rPr>
          <w:rFonts w:ascii="Times New Roman" w:eastAsia="仿宋_GB2312" w:hAnsi="Times New Roman" w:cs="仿宋_GB2312" w:hint="eastAsia"/>
          <w:sz w:val="30"/>
          <w:szCs w:val="30"/>
        </w:rPr>
        <w:t>。</w:t>
      </w:r>
    </w:p>
    <w:p w:rsidR="002A396C" w:rsidRDefault="00CC0D5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A396C" w:rsidRDefault="00CC0D5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5,062,972.64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5,035,395.58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99.46%</w:t>
      </w:r>
      <w:r>
        <w:rPr>
          <w:rFonts w:ascii="Times New Roman" w:eastAsia="仿宋_GB2312" w:hAnsi="Times New Roman" w:cs="仿宋_GB2312" w:hint="eastAsia"/>
          <w:kern w:val="0"/>
          <w:sz w:val="30"/>
          <w:szCs w:val="30"/>
        </w:rPr>
        <w:t>。其中：</w:t>
      </w:r>
    </w:p>
    <w:p w:rsidR="002A396C" w:rsidRDefault="00CC0D5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4289413.91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4285834.64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99.46%</w:t>
      </w:r>
      <w:r>
        <w:rPr>
          <w:rFonts w:ascii="Times New Roman" w:eastAsia="仿宋_GB2312" w:hAnsi="Times New Roman" w:cs="仿宋_GB2312" w:hint="eastAsia"/>
          <w:sz w:val="30"/>
          <w:szCs w:val="30"/>
        </w:rPr>
        <w:t>，决算数大于年初预算数的主要原因是人员工资减少。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365554.56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365554.56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182777.28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182777.28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226567.58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226567.58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A396C" w:rsidRDefault="00CC0D5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Times New Roman" w:hint="eastAsia"/>
          <w:sz w:val="30"/>
          <w:szCs w:val="30"/>
        </w:rPr>
        <w:t>5,035,395.58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268,017.27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人员工资减少</w:t>
      </w:r>
      <w:r>
        <w:rPr>
          <w:rFonts w:ascii="Times New Roman" w:eastAsia="仿宋_GB2312" w:hAnsi="Times New Roman" w:cs="仿宋_GB2312" w:hint="eastAsia"/>
          <w:kern w:val="0"/>
          <w:sz w:val="30"/>
          <w:szCs w:val="30"/>
        </w:rPr>
        <w:t>其中：</w:t>
      </w:r>
    </w:p>
    <w:p w:rsidR="002A396C" w:rsidRDefault="00CC0D5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4,770,469.64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w:t>
      </w:r>
    </w:p>
    <w:p w:rsidR="002A396C" w:rsidRDefault="00CC0D5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264,925.94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办公费、印刷费、电费、取暖费、物业管理费、差旅费、维修（护）费、劳务费、福利费。</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A396C" w:rsidRDefault="00CC0D5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A396C" w:rsidRDefault="00CC0D5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773D33" w:rsidRDefault="00773D33" w:rsidP="00773D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A396C" w:rsidRDefault="00CC0D5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773D33" w:rsidRDefault="00773D33" w:rsidP="00773D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773D33" w:rsidRDefault="00773D33" w:rsidP="00773D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773D33" w:rsidRDefault="00773D33" w:rsidP="00773D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773D33" w:rsidRDefault="00773D33" w:rsidP="00773D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773D33" w:rsidRDefault="00773D33" w:rsidP="00773D3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73D33" w:rsidRDefault="00773D33" w:rsidP="00773D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773D33" w:rsidRDefault="00773D33" w:rsidP="00773D3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73D33" w:rsidRDefault="00773D33" w:rsidP="00773D3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773D33" w:rsidRDefault="00773D33" w:rsidP="00773D3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A396C" w:rsidRDefault="00800139">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r w:rsidR="00CC0D51">
        <w:rPr>
          <w:rFonts w:ascii="Times New Roman" w:eastAsia="仿宋_GB2312" w:hAnsi="Times New Roman" w:cs="仿宋_GB2312" w:hint="eastAsia"/>
          <w:sz w:val="30"/>
          <w:szCs w:val="30"/>
        </w:rPr>
        <w:t>国内公务接待</w:t>
      </w:r>
      <w:r w:rsidR="00CC0D51">
        <w:rPr>
          <w:rFonts w:ascii="Times New Roman" w:eastAsia="仿宋_GB2312" w:hAnsi="Times New Roman" w:cs="仿宋_GB2312" w:hint="eastAsia"/>
          <w:sz w:val="30"/>
          <w:szCs w:val="30"/>
        </w:rPr>
        <w:t>0</w:t>
      </w:r>
      <w:r w:rsidR="00CC0D51">
        <w:rPr>
          <w:rFonts w:ascii="Times New Roman" w:eastAsia="仿宋_GB2312" w:hAnsi="Times New Roman" w:cs="仿宋_GB2312" w:hint="eastAsia"/>
          <w:sz w:val="30"/>
          <w:szCs w:val="30"/>
        </w:rPr>
        <w:t>批次，</w:t>
      </w:r>
      <w:r w:rsidR="00CC0D51">
        <w:rPr>
          <w:rFonts w:ascii="Times New Roman" w:eastAsia="仿宋_GB2312" w:hAnsi="Times New Roman" w:cs="仿宋_GB2312" w:hint="eastAsia"/>
          <w:sz w:val="30"/>
          <w:szCs w:val="30"/>
        </w:rPr>
        <w:t>0</w:t>
      </w:r>
      <w:r w:rsidR="00CC0D51">
        <w:rPr>
          <w:rFonts w:ascii="Times New Roman" w:eastAsia="仿宋_GB2312" w:hAnsi="Times New Roman" w:cs="仿宋_GB2312" w:hint="eastAsia"/>
          <w:sz w:val="30"/>
          <w:szCs w:val="30"/>
        </w:rPr>
        <w:t>人次；其中，外事接待</w:t>
      </w:r>
      <w:r w:rsidR="00CC0D51">
        <w:rPr>
          <w:rFonts w:ascii="Times New Roman" w:eastAsia="仿宋_GB2312" w:hAnsi="Times New Roman" w:cs="仿宋_GB2312" w:hint="eastAsia"/>
          <w:sz w:val="30"/>
          <w:szCs w:val="30"/>
        </w:rPr>
        <w:t>0</w:t>
      </w:r>
      <w:r w:rsidR="00CC0D51">
        <w:rPr>
          <w:rFonts w:ascii="Times New Roman" w:eastAsia="仿宋_GB2312" w:hAnsi="Times New Roman" w:cs="仿宋_GB2312" w:hint="eastAsia"/>
          <w:sz w:val="30"/>
          <w:szCs w:val="30"/>
        </w:rPr>
        <w:t>批次，</w:t>
      </w:r>
      <w:r w:rsidR="00CC0D51">
        <w:rPr>
          <w:rFonts w:ascii="Times New Roman" w:eastAsia="仿宋_GB2312" w:hAnsi="Times New Roman" w:cs="仿宋_GB2312" w:hint="eastAsia"/>
          <w:sz w:val="30"/>
          <w:szCs w:val="30"/>
        </w:rPr>
        <w:t>0</w:t>
      </w:r>
      <w:r w:rsidR="00CC0D51">
        <w:rPr>
          <w:rFonts w:ascii="Times New Roman" w:eastAsia="仿宋_GB2312" w:hAnsi="Times New Roman" w:cs="仿宋_GB2312" w:hint="eastAsia"/>
          <w:sz w:val="30"/>
          <w:szCs w:val="30"/>
        </w:rPr>
        <w:t>人次。</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A396C" w:rsidRDefault="00CC0D5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2A396C" w:rsidRDefault="00CC0D5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A396C" w:rsidRDefault="00CC0D5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杨津庄镇渔津庄中心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4260496.16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548331.84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226567.58</w:t>
      </w:r>
      <w:r>
        <w:rPr>
          <w:rFonts w:ascii="Times New Roman" w:eastAsia="仿宋_GB2312" w:hAnsi="Times New Roman" w:cs="仿宋_GB2312" w:hint="eastAsia"/>
          <w:sz w:val="30"/>
          <w:szCs w:val="30"/>
        </w:rPr>
        <w:t>元。</w:t>
      </w:r>
    </w:p>
    <w:p w:rsidR="002A396C" w:rsidRDefault="00CC0D51">
      <w:pPr>
        <w:autoSpaceDE w:val="0"/>
        <w:autoSpaceDN w:val="0"/>
        <w:adjustRightInd w:val="0"/>
        <w:jc w:val="left"/>
        <w:rPr>
          <w:rFonts w:ascii="Times New Roman" w:eastAsia="仿宋_GB2312" w:hAnsi="Times New Roman" w:cs="仿宋_GB2312"/>
          <w:b/>
          <w:bCs/>
          <w:color w:val="000000"/>
          <w:kern w:val="0"/>
          <w:sz w:val="30"/>
          <w:szCs w:val="30"/>
        </w:rPr>
      </w:pPr>
      <w:bookmarkStart w:id="0" w:name="_GoBack"/>
      <w:bookmarkEnd w:id="0"/>
      <w:r>
        <w:rPr>
          <w:rFonts w:ascii="Times New Roman" w:eastAsia="仿宋_GB2312" w:hAnsi="Times New Roman" w:cs="仿宋_GB2312"/>
          <w:b/>
          <w:bCs/>
          <w:color w:val="000000"/>
          <w:kern w:val="0"/>
          <w:sz w:val="30"/>
          <w:szCs w:val="30"/>
        </w:rPr>
        <w:br w:type="page"/>
      </w:r>
    </w:p>
    <w:p w:rsidR="002A396C" w:rsidRDefault="00CC0D5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A396C" w:rsidRDefault="002A39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A396C" w:rsidRDefault="00CC0D5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A396C" w:rsidRDefault="00CC0D5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A396C" w:rsidRDefault="00CC0D5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A396C" w:rsidSect="002A396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60F" w:rsidRDefault="0055460F" w:rsidP="00800139">
      <w:r>
        <w:separator/>
      </w:r>
    </w:p>
  </w:endnote>
  <w:endnote w:type="continuationSeparator" w:id="0">
    <w:p w:rsidR="0055460F" w:rsidRDefault="0055460F" w:rsidP="00800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60F" w:rsidRDefault="0055460F" w:rsidP="00800139">
      <w:r>
        <w:separator/>
      </w:r>
    </w:p>
  </w:footnote>
  <w:footnote w:type="continuationSeparator" w:id="0">
    <w:p w:rsidR="0055460F" w:rsidRDefault="0055460F" w:rsidP="00800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396C"/>
    <w:rsid w:val="002A47CA"/>
    <w:rsid w:val="002A4997"/>
    <w:rsid w:val="002E6086"/>
    <w:rsid w:val="00302490"/>
    <w:rsid w:val="003227B2"/>
    <w:rsid w:val="003536BE"/>
    <w:rsid w:val="003B25FB"/>
    <w:rsid w:val="004A482F"/>
    <w:rsid w:val="004F39BF"/>
    <w:rsid w:val="005062D7"/>
    <w:rsid w:val="005175E6"/>
    <w:rsid w:val="00525157"/>
    <w:rsid w:val="005349A2"/>
    <w:rsid w:val="0055460F"/>
    <w:rsid w:val="00575537"/>
    <w:rsid w:val="005D1367"/>
    <w:rsid w:val="005D3F56"/>
    <w:rsid w:val="005D5AB4"/>
    <w:rsid w:val="00654D17"/>
    <w:rsid w:val="006623EC"/>
    <w:rsid w:val="006A094D"/>
    <w:rsid w:val="006D2409"/>
    <w:rsid w:val="006E65DB"/>
    <w:rsid w:val="00740760"/>
    <w:rsid w:val="00773D33"/>
    <w:rsid w:val="00776FF3"/>
    <w:rsid w:val="0078156E"/>
    <w:rsid w:val="00786E74"/>
    <w:rsid w:val="007D1285"/>
    <w:rsid w:val="007E49E1"/>
    <w:rsid w:val="007F6DA7"/>
    <w:rsid w:val="00800139"/>
    <w:rsid w:val="008174D5"/>
    <w:rsid w:val="0082116D"/>
    <w:rsid w:val="00885126"/>
    <w:rsid w:val="0089698B"/>
    <w:rsid w:val="008D48A9"/>
    <w:rsid w:val="00941A30"/>
    <w:rsid w:val="00977DCC"/>
    <w:rsid w:val="009820CF"/>
    <w:rsid w:val="00982A8B"/>
    <w:rsid w:val="009A7ED3"/>
    <w:rsid w:val="009D74D7"/>
    <w:rsid w:val="00A57AE7"/>
    <w:rsid w:val="00A84CC6"/>
    <w:rsid w:val="00AF71AE"/>
    <w:rsid w:val="00B33C70"/>
    <w:rsid w:val="00B75228"/>
    <w:rsid w:val="00B811F1"/>
    <w:rsid w:val="00B81B9F"/>
    <w:rsid w:val="00BC763A"/>
    <w:rsid w:val="00BC7D6F"/>
    <w:rsid w:val="00BD3CAC"/>
    <w:rsid w:val="00BF697A"/>
    <w:rsid w:val="00C52E77"/>
    <w:rsid w:val="00C65A44"/>
    <w:rsid w:val="00C76AC3"/>
    <w:rsid w:val="00C83EB4"/>
    <w:rsid w:val="00CC0D51"/>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96C"/>
    <w:pPr>
      <w:widowControl w:val="0"/>
      <w:jc w:val="both"/>
    </w:pPr>
    <w:rPr>
      <w:kern w:val="2"/>
      <w:sz w:val="21"/>
      <w:szCs w:val="22"/>
    </w:rPr>
  </w:style>
  <w:style w:type="paragraph" w:styleId="1">
    <w:name w:val="heading 1"/>
    <w:basedOn w:val="a"/>
    <w:next w:val="a"/>
    <w:link w:val="1Char"/>
    <w:uiPriority w:val="99"/>
    <w:qFormat/>
    <w:rsid w:val="002A396C"/>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2A396C"/>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2A396C"/>
    <w:pPr>
      <w:jc w:val="left"/>
    </w:pPr>
  </w:style>
  <w:style w:type="paragraph" w:styleId="a4">
    <w:name w:val="footer"/>
    <w:basedOn w:val="a"/>
    <w:link w:val="Char"/>
    <w:uiPriority w:val="99"/>
    <w:unhideWhenUsed/>
    <w:qFormat/>
    <w:rsid w:val="002A396C"/>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2A396C"/>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2A396C"/>
    <w:rPr>
      <w:rFonts w:ascii="方正小标宋简体" w:eastAsia="方正小标宋简体"/>
      <w:kern w:val="0"/>
      <w:sz w:val="24"/>
      <w:szCs w:val="24"/>
    </w:rPr>
  </w:style>
  <w:style w:type="character" w:customStyle="1" w:styleId="2Char">
    <w:name w:val="标题 2 Char"/>
    <w:basedOn w:val="a0"/>
    <w:link w:val="2"/>
    <w:autoRedefine/>
    <w:uiPriority w:val="99"/>
    <w:qFormat/>
    <w:rsid w:val="002A396C"/>
    <w:rPr>
      <w:rFonts w:ascii="方正小标宋简体" w:eastAsia="方正小标宋简体"/>
      <w:kern w:val="0"/>
      <w:sz w:val="24"/>
      <w:szCs w:val="24"/>
    </w:rPr>
  </w:style>
  <w:style w:type="character" w:customStyle="1" w:styleId="Char0">
    <w:name w:val="页眉 Char"/>
    <w:basedOn w:val="a0"/>
    <w:link w:val="a5"/>
    <w:uiPriority w:val="99"/>
    <w:qFormat/>
    <w:rsid w:val="002A396C"/>
    <w:rPr>
      <w:sz w:val="18"/>
      <w:szCs w:val="18"/>
    </w:rPr>
  </w:style>
  <w:style w:type="character" w:customStyle="1" w:styleId="Char">
    <w:name w:val="页脚 Char"/>
    <w:basedOn w:val="a0"/>
    <w:link w:val="a4"/>
    <w:autoRedefine/>
    <w:uiPriority w:val="99"/>
    <w:qFormat/>
    <w:rsid w:val="002A396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690</Words>
  <Characters>3935</Characters>
  <Application>Microsoft Office Word</Application>
  <DocSecurity>0</DocSecurity>
  <Lines>32</Lines>
  <Paragraphs>9</Paragraphs>
  <ScaleCrop>false</ScaleCrop>
  <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4</cp:revision>
  <dcterms:created xsi:type="dcterms:W3CDTF">2024-08-28T02:15:00Z</dcterms:created>
  <dcterms:modified xsi:type="dcterms:W3CDTF">2024-08-30T07:11:00Z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