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C4A" w:rsidRDefault="000D6C4A">
      <w:pPr>
        <w:autoSpaceDE w:val="0"/>
        <w:autoSpaceDN w:val="0"/>
        <w:adjustRightInd w:val="0"/>
        <w:jc w:val="center"/>
        <w:rPr>
          <w:rFonts w:ascii="Times New Roman" w:eastAsia="方正小标宋简体" w:hAnsi="Times New Roman" w:cs="方正小标宋简体"/>
          <w:kern w:val="0"/>
          <w:sz w:val="48"/>
          <w:szCs w:val="48"/>
          <w:lang w:val="zh-CN"/>
        </w:rPr>
      </w:pPr>
    </w:p>
    <w:p w:rsidR="000D6C4A" w:rsidRDefault="000D6C4A">
      <w:pPr>
        <w:autoSpaceDE w:val="0"/>
        <w:autoSpaceDN w:val="0"/>
        <w:adjustRightInd w:val="0"/>
        <w:jc w:val="center"/>
        <w:rPr>
          <w:rFonts w:ascii="Times New Roman" w:eastAsia="方正小标宋简体" w:hAnsi="Times New Roman" w:cs="方正小标宋简体"/>
          <w:kern w:val="0"/>
          <w:sz w:val="48"/>
          <w:szCs w:val="48"/>
          <w:lang w:val="zh-CN"/>
        </w:rPr>
      </w:pPr>
    </w:p>
    <w:p w:rsidR="000D6C4A" w:rsidRDefault="000D6C4A">
      <w:pPr>
        <w:autoSpaceDE w:val="0"/>
        <w:autoSpaceDN w:val="0"/>
        <w:adjustRightInd w:val="0"/>
        <w:jc w:val="center"/>
        <w:rPr>
          <w:rFonts w:ascii="Times New Roman" w:eastAsia="方正小标宋简体" w:hAnsi="Times New Roman" w:cs="方正小标宋简体"/>
          <w:kern w:val="0"/>
          <w:sz w:val="48"/>
          <w:szCs w:val="48"/>
          <w:lang w:val="zh-CN"/>
        </w:rPr>
      </w:pPr>
    </w:p>
    <w:p w:rsidR="000D6C4A" w:rsidRDefault="000D6C4A">
      <w:pPr>
        <w:autoSpaceDE w:val="0"/>
        <w:autoSpaceDN w:val="0"/>
        <w:adjustRightInd w:val="0"/>
        <w:jc w:val="center"/>
        <w:rPr>
          <w:rFonts w:ascii="Times New Roman" w:eastAsia="方正小标宋简体" w:hAnsi="Times New Roman" w:cs="方正小标宋简体"/>
          <w:kern w:val="0"/>
          <w:sz w:val="48"/>
          <w:szCs w:val="48"/>
          <w:lang w:val="zh-CN"/>
        </w:rPr>
      </w:pPr>
    </w:p>
    <w:p w:rsidR="000D6C4A" w:rsidRDefault="000D6C4A">
      <w:pPr>
        <w:autoSpaceDE w:val="0"/>
        <w:autoSpaceDN w:val="0"/>
        <w:adjustRightInd w:val="0"/>
        <w:jc w:val="center"/>
        <w:rPr>
          <w:rFonts w:ascii="Times New Roman" w:eastAsia="方正小标宋简体" w:hAnsi="Times New Roman" w:cs="方正小标宋简体"/>
          <w:kern w:val="0"/>
          <w:sz w:val="48"/>
          <w:szCs w:val="48"/>
          <w:lang w:val="zh-CN"/>
        </w:rPr>
      </w:pPr>
    </w:p>
    <w:p w:rsidR="000D6C4A" w:rsidRDefault="000D6C4A">
      <w:pPr>
        <w:autoSpaceDE w:val="0"/>
        <w:autoSpaceDN w:val="0"/>
        <w:adjustRightInd w:val="0"/>
        <w:jc w:val="center"/>
        <w:rPr>
          <w:rFonts w:ascii="Times New Roman" w:eastAsia="方正小标宋简体" w:hAnsi="Times New Roman" w:cs="方正小标宋简体"/>
          <w:kern w:val="0"/>
          <w:sz w:val="48"/>
          <w:szCs w:val="48"/>
          <w:lang w:val="zh-CN"/>
        </w:rPr>
      </w:pPr>
    </w:p>
    <w:p w:rsidR="000D6C4A" w:rsidRDefault="000D6C4A">
      <w:pPr>
        <w:autoSpaceDE w:val="0"/>
        <w:autoSpaceDN w:val="0"/>
        <w:adjustRightInd w:val="0"/>
        <w:jc w:val="center"/>
        <w:rPr>
          <w:rFonts w:ascii="Times New Roman" w:eastAsia="方正小标宋简体" w:hAnsi="Times New Roman" w:cs="方正小标宋简体"/>
          <w:kern w:val="0"/>
          <w:sz w:val="48"/>
          <w:szCs w:val="48"/>
          <w:lang w:val="zh-CN"/>
        </w:rPr>
      </w:pPr>
    </w:p>
    <w:p w:rsidR="000D6C4A" w:rsidRDefault="000D6C4A">
      <w:pPr>
        <w:autoSpaceDE w:val="0"/>
        <w:autoSpaceDN w:val="0"/>
        <w:adjustRightInd w:val="0"/>
        <w:jc w:val="center"/>
        <w:rPr>
          <w:rFonts w:ascii="Times New Roman" w:eastAsia="方正小标宋简体" w:hAnsi="Times New Roman" w:cs="方正小标宋简体"/>
          <w:kern w:val="0"/>
          <w:sz w:val="48"/>
          <w:szCs w:val="48"/>
          <w:lang w:val="zh-CN"/>
        </w:rPr>
      </w:pPr>
    </w:p>
    <w:p w:rsidR="000D6C4A" w:rsidRDefault="00340A9C">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州区桑梓镇中心小学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0D6C4A" w:rsidRDefault="000D6C4A">
      <w:pPr>
        <w:autoSpaceDE w:val="0"/>
        <w:autoSpaceDN w:val="0"/>
        <w:adjustRightInd w:val="0"/>
        <w:spacing w:line="580" w:lineRule="exact"/>
        <w:jc w:val="center"/>
        <w:rPr>
          <w:rFonts w:ascii="Times New Roman" w:eastAsia="黑体" w:hAnsi="Times New Roman" w:cs="黑体"/>
          <w:sz w:val="30"/>
          <w:szCs w:val="30"/>
        </w:rPr>
      </w:pPr>
    </w:p>
    <w:p w:rsidR="000D6C4A" w:rsidRDefault="000D6C4A">
      <w:pPr>
        <w:autoSpaceDE w:val="0"/>
        <w:autoSpaceDN w:val="0"/>
        <w:adjustRightInd w:val="0"/>
        <w:spacing w:line="580" w:lineRule="exact"/>
        <w:jc w:val="center"/>
        <w:rPr>
          <w:rFonts w:ascii="Times New Roman" w:eastAsia="黑体" w:hAnsi="Times New Roman" w:cs="黑体"/>
          <w:sz w:val="30"/>
          <w:szCs w:val="30"/>
        </w:rPr>
      </w:pPr>
    </w:p>
    <w:p w:rsidR="000D6C4A" w:rsidRDefault="000D6C4A">
      <w:pPr>
        <w:autoSpaceDE w:val="0"/>
        <w:autoSpaceDN w:val="0"/>
        <w:adjustRightInd w:val="0"/>
        <w:spacing w:line="580" w:lineRule="exact"/>
        <w:jc w:val="center"/>
        <w:rPr>
          <w:rFonts w:ascii="Times New Roman" w:eastAsia="黑体" w:hAnsi="Times New Roman" w:cs="黑体"/>
          <w:sz w:val="30"/>
          <w:szCs w:val="30"/>
        </w:rPr>
      </w:pPr>
    </w:p>
    <w:p w:rsidR="000D6C4A" w:rsidRDefault="000D6C4A">
      <w:pPr>
        <w:autoSpaceDE w:val="0"/>
        <w:autoSpaceDN w:val="0"/>
        <w:adjustRightInd w:val="0"/>
        <w:spacing w:line="580" w:lineRule="exact"/>
        <w:jc w:val="center"/>
        <w:rPr>
          <w:rFonts w:ascii="Times New Roman" w:eastAsia="黑体" w:hAnsi="Times New Roman" w:cs="黑体"/>
          <w:sz w:val="30"/>
          <w:szCs w:val="30"/>
        </w:rPr>
      </w:pPr>
    </w:p>
    <w:p w:rsidR="000D6C4A" w:rsidRDefault="000D6C4A">
      <w:pPr>
        <w:autoSpaceDE w:val="0"/>
        <w:autoSpaceDN w:val="0"/>
        <w:adjustRightInd w:val="0"/>
        <w:spacing w:line="580" w:lineRule="exact"/>
        <w:jc w:val="center"/>
        <w:rPr>
          <w:rFonts w:ascii="Times New Roman" w:eastAsia="黑体" w:hAnsi="Times New Roman" w:cs="黑体"/>
          <w:sz w:val="30"/>
          <w:szCs w:val="30"/>
        </w:rPr>
      </w:pPr>
    </w:p>
    <w:p w:rsidR="000D6C4A" w:rsidRDefault="00340A9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0D6C4A" w:rsidRDefault="00340A9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0D6C4A" w:rsidRDefault="000D6C4A">
      <w:pPr>
        <w:autoSpaceDE w:val="0"/>
        <w:autoSpaceDN w:val="0"/>
        <w:adjustRightInd w:val="0"/>
        <w:spacing w:line="600" w:lineRule="exact"/>
        <w:jc w:val="left"/>
        <w:rPr>
          <w:rFonts w:ascii="Times New Roman" w:eastAsia="黑体" w:hAnsi="Times New Roman" w:cs="黑体"/>
          <w:kern w:val="0"/>
          <w:sz w:val="30"/>
          <w:szCs w:val="30"/>
        </w:rPr>
      </w:pPr>
    </w:p>
    <w:p w:rsidR="000D6C4A" w:rsidRDefault="00340A9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0D6C4A" w:rsidRDefault="00340A9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0D6C4A" w:rsidRDefault="00340A9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0D6C4A" w:rsidRDefault="00340A9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0D6C4A" w:rsidRDefault="00340A9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0D6C4A" w:rsidRDefault="00340A9C">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0D6C4A" w:rsidRDefault="00340A9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0D6C4A" w:rsidRDefault="00340A9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0D6C4A" w:rsidRDefault="00340A9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州区桑梓镇中心小学全面负责桑梓村、赵家坨村</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个村教育事业的发展规划和各项计划，管理和指导教育工作，协调各行业部门的教育工作。</w:t>
      </w:r>
    </w:p>
    <w:p w:rsidR="000D6C4A" w:rsidRDefault="00340A9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0D6C4A" w:rsidRDefault="00340A9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天津市蓟州区桑梓镇中心小学内设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个职能科</w:t>
      </w:r>
      <w:bookmarkStart w:id="0" w:name="_GoBack"/>
      <w:bookmarkEnd w:id="0"/>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0D6C4A" w:rsidRDefault="00340A9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州区桑梓镇中心小学部门本级。</w:t>
      </w:r>
    </w:p>
    <w:p w:rsidR="000D6C4A" w:rsidRDefault="00340A9C">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0D6C4A" w:rsidRDefault="00340A9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0D6C4A" w:rsidRDefault="000D6C4A">
      <w:pPr>
        <w:autoSpaceDE w:val="0"/>
        <w:autoSpaceDN w:val="0"/>
        <w:adjustRightInd w:val="0"/>
        <w:spacing w:line="600" w:lineRule="exact"/>
        <w:jc w:val="left"/>
        <w:rPr>
          <w:rFonts w:ascii="Times New Roman" w:eastAsia="方正小标宋简体" w:hAnsi="Times New Roman" w:cs="Times New Roman"/>
          <w:kern w:val="0"/>
          <w:sz w:val="24"/>
          <w:szCs w:val="24"/>
        </w:rPr>
      </w:pPr>
    </w:p>
    <w:p w:rsidR="000D6C4A" w:rsidRDefault="00340A9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0D6C4A" w:rsidRDefault="00340A9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0D6C4A" w:rsidRDefault="00340A9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0D6C4A" w:rsidRDefault="00340A9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0D6C4A" w:rsidRDefault="00340A9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0D6C4A" w:rsidRDefault="00340A9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0D6C4A" w:rsidRDefault="00340A9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0D6C4A" w:rsidRDefault="00340A9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0D6C4A" w:rsidRDefault="00340A9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0D6C4A" w:rsidRDefault="00340A9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0D6C4A" w:rsidRDefault="00340A9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0D6C4A" w:rsidRDefault="00340A9C">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0D6C4A" w:rsidRDefault="00340A9C">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0D6C4A" w:rsidRDefault="000D6C4A">
      <w:pPr>
        <w:autoSpaceDE w:val="0"/>
        <w:autoSpaceDN w:val="0"/>
        <w:adjustRightInd w:val="0"/>
        <w:spacing w:line="600" w:lineRule="exact"/>
        <w:ind w:firstLine="601"/>
        <w:jc w:val="left"/>
        <w:rPr>
          <w:rFonts w:ascii="Times New Roman" w:eastAsia="仿宋_GB2312" w:hAnsi="Times New Roman" w:cs="仿宋_GB2312"/>
          <w:sz w:val="30"/>
          <w:szCs w:val="30"/>
        </w:rPr>
      </w:pPr>
    </w:p>
    <w:p w:rsidR="000D6C4A" w:rsidRDefault="00340A9C">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0D6C4A" w:rsidRDefault="000D6C4A">
      <w:pPr>
        <w:autoSpaceDE w:val="0"/>
        <w:autoSpaceDN w:val="0"/>
        <w:adjustRightInd w:val="0"/>
        <w:spacing w:line="580" w:lineRule="exact"/>
        <w:ind w:firstLine="600"/>
        <w:jc w:val="left"/>
        <w:rPr>
          <w:rFonts w:ascii="Times New Roman" w:eastAsia="黑体" w:hAnsi="Times New Roman" w:cs="黑体"/>
          <w:sz w:val="30"/>
          <w:szCs w:val="30"/>
          <w:lang w:val="zh-CN"/>
        </w:rPr>
      </w:pPr>
    </w:p>
    <w:p w:rsidR="000D6C4A" w:rsidRDefault="00340A9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0D6C4A" w:rsidRDefault="00340A9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州区桑梓镇中心小学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6,319,482.01</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554,900.66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8.07%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：本年度在职教职工人数减少，造成人员经费减少；本年度在校学生数减少，公用经费拨款减少。</w:t>
      </w:r>
    </w:p>
    <w:p w:rsidR="000D6C4A" w:rsidRDefault="00340A9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0D6C4A" w:rsidRDefault="00340A9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6,319,482.01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491,425.66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本年度在职教职工人数减少，造成人员经费减少；本年度在校学生数减少，公用经费拨款减少。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6,140,649.13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97.17</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178,832.88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2.83%</w:t>
      </w:r>
      <w:r>
        <w:rPr>
          <w:rFonts w:ascii="Times New Roman" w:eastAsia="仿宋_GB2312" w:hAnsi="Times New Roman" w:cs="仿宋_GB2312" w:hint="eastAsia"/>
          <w:sz w:val="30"/>
          <w:szCs w:val="30"/>
          <w:lang w:val="zh-CN"/>
        </w:rPr>
        <w:t>。</w:t>
      </w:r>
    </w:p>
    <w:p w:rsidR="000D6C4A" w:rsidRDefault="00340A9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0D6C4A" w:rsidRDefault="00340A9C">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6,319,482.01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554,900.66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本年度在职教职工人数减少，造成人员经费减少；本年度在校学生数减少，公用经费拨款减少。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6,140,937.21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97.17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178,544.80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2.83%</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0D6C4A" w:rsidRDefault="00340A9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0D6C4A" w:rsidRDefault="00340A9C">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6,140,649.13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569,891.54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8.49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本年度在职教职工人数减少，造成人员经费减少；本年度在校学生数减少，公用经费拨款减少。</w:t>
      </w:r>
    </w:p>
    <w:p w:rsidR="000D6C4A" w:rsidRDefault="00340A9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0D6C4A" w:rsidRDefault="00340A9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0D6C4A" w:rsidRDefault="00340A9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6,140,649.13</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97.17%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lastRenderedPageBreak/>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569,891.54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8.49%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：本年度在职教职工人数减少，造成人员经费减少；本年度在校学生数减少，公用经费拨款减少。</w:t>
      </w:r>
    </w:p>
    <w:p w:rsidR="000D6C4A" w:rsidRDefault="00340A9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0D6C4A" w:rsidRDefault="00340A9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6,140,649.13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140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649.13</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229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024.59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85.15%</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645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048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10.50%</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266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576.54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4.35%</w:t>
      </w:r>
      <w:r>
        <w:rPr>
          <w:rFonts w:ascii="Times New Roman" w:eastAsia="仿宋_GB2312" w:hAnsi="Times New Roman" w:cs="仿宋_GB2312" w:hint="eastAsia"/>
          <w:sz w:val="30"/>
          <w:szCs w:val="30"/>
        </w:rPr>
        <w:t>。</w:t>
      </w:r>
    </w:p>
    <w:p w:rsidR="000D6C4A" w:rsidRDefault="00340A9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0D6C4A" w:rsidRDefault="00340A9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6,021,411.00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6,140,649.13</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101.98%</w:t>
      </w:r>
      <w:r>
        <w:rPr>
          <w:rFonts w:ascii="Times New Roman" w:eastAsia="仿宋_GB2312" w:hAnsi="Times New Roman" w:cs="仿宋_GB2312" w:hint="eastAsia"/>
          <w:kern w:val="0"/>
          <w:sz w:val="30"/>
          <w:szCs w:val="30"/>
        </w:rPr>
        <w:t>。其中：</w:t>
      </w:r>
    </w:p>
    <w:p w:rsidR="000D6C4A" w:rsidRDefault="00340A9C">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021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411</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140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649.13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101.98%</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教育支出（类）普通教育支出（款）小学教育（项）年初预算为</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111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318.04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229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024.59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102.30%</w:t>
      </w:r>
      <w:r>
        <w:rPr>
          <w:rFonts w:ascii="Times New Roman" w:eastAsia="仿宋_GB2312" w:hAnsi="Times New Roman" w:cs="仿宋_GB2312" w:hint="eastAsia"/>
          <w:sz w:val="30"/>
          <w:szCs w:val="30"/>
        </w:rPr>
        <w:t>，决算数大于年初预算数的主要原因是在职教师增加。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428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279.04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430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032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100.41%</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214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139.52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215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100.41%</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267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674.4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266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576.54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99.59%</w:t>
      </w:r>
      <w:r>
        <w:rPr>
          <w:rFonts w:ascii="Times New Roman" w:eastAsia="仿宋_GB2312" w:hAnsi="Times New Roman" w:cs="仿宋_GB2312" w:hint="eastAsia"/>
          <w:sz w:val="30"/>
          <w:szCs w:val="30"/>
        </w:rPr>
        <w:t>，决算</w:t>
      </w:r>
      <w:r>
        <w:rPr>
          <w:rFonts w:ascii="Times New Roman" w:eastAsia="仿宋_GB2312" w:hAnsi="Times New Roman" w:cs="仿宋_GB2312" w:hint="eastAsia"/>
          <w:sz w:val="30"/>
          <w:szCs w:val="30"/>
        </w:rPr>
        <w:t>数小于年初预算数的主要原因是在职人员减少缴费减少。</w:t>
      </w:r>
    </w:p>
    <w:p w:rsidR="000D6C4A" w:rsidRDefault="00340A9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0D6C4A" w:rsidRDefault="00340A9C">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6,140,649.13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569,891.54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本年度在职教职工人数减少，造成人员经费减少；本年度在校学生数减少，公用经费拨款减少。</w:t>
      </w:r>
      <w:r>
        <w:rPr>
          <w:rFonts w:ascii="Times New Roman" w:eastAsia="仿宋_GB2312" w:hAnsi="Times New Roman" w:cs="仿宋_GB2312" w:hint="eastAsia"/>
          <w:kern w:val="0"/>
          <w:sz w:val="30"/>
          <w:szCs w:val="30"/>
        </w:rPr>
        <w:t>其中：</w:t>
      </w:r>
    </w:p>
    <w:p w:rsidR="000D6C4A" w:rsidRDefault="00340A9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5,587,816.97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基本工资、津贴补贴、奖金、机关事业单位基本养老保险缴费、职业年金缴费、职工基本医疗保险缴费、其他社会保障缴费、住房公积金、退休费、生活补助、其他对个人和家庭的补助。</w:t>
      </w:r>
    </w:p>
    <w:p w:rsidR="000D6C4A" w:rsidRDefault="00340A9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552,832.16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办公费、水费、电费、邮电费、取暖费、物业管理费、差旅费、专用材料费、劳务费。</w:t>
      </w:r>
    </w:p>
    <w:p w:rsidR="000D6C4A" w:rsidRDefault="00340A9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0D6C4A" w:rsidRDefault="00340A9C">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w:t>
      </w:r>
      <w:r>
        <w:rPr>
          <w:rFonts w:ascii="Times New Roman" w:eastAsia="仿宋_GB2312" w:hAnsi="Times New Roman" w:cs="仿宋_GB2312" w:hint="eastAsia"/>
          <w:sz w:val="30"/>
          <w:szCs w:val="30"/>
        </w:rPr>
        <w:lastRenderedPageBreak/>
        <w:t>政拨款收入、支出和结转结余。</w:t>
      </w:r>
      <w:r>
        <w:rPr>
          <w:rFonts w:ascii="Times New Roman" w:eastAsia="仿宋_GB2312" w:hAnsi="Times New Roman" w:cs="仿宋_GB2312" w:hint="eastAsia"/>
          <w:sz w:val="30"/>
          <w:szCs w:val="30"/>
        </w:rPr>
        <w:tab/>
      </w:r>
    </w:p>
    <w:p w:rsidR="000D6C4A" w:rsidRDefault="00340A9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0D6C4A" w:rsidRDefault="00340A9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w:t>
      </w:r>
      <w:r>
        <w:rPr>
          <w:rFonts w:ascii="Times New Roman" w:eastAsia="仿宋_GB2312" w:hAnsi="Times New Roman" w:cs="仿宋_GB2312" w:hint="eastAsia"/>
          <w:sz w:val="30"/>
          <w:szCs w:val="30"/>
        </w:rPr>
        <w:t>算财政拨款收入、支出和结转结余。</w:t>
      </w:r>
    </w:p>
    <w:p w:rsidR="000D6C4A" w:rsidRDefault="00340A9C">
      <w:pPr>
        <w:keepNext/>
        <w:keepLines/>
        <w:autoSpaceDE w:val="0"/>
        <w:autoSpaceDN w:val="0"/>
        <w:adjustRightInd w:val="0"/>
        <w:spacing w:line="600" w:lineRule="exact"/>
        <w:ind w:firstLineChars="200" w:firstLine="602"/>
        <w:jc w:val="left"/>
        <w:outlineLvl w:val="1"/>
        <w:rPr>
          <w:rFonts w:ascii="Times New Roman" w:eastAsia="楷体" w:hAnsi="Times New Roman" w:cs="楷体"/>
          <w:b/>
          <w:bCs/>
          <w:kern w:val="0"/>
          <w:sz w:val="30"/>
          <w:szCs w:val="30"/>
        </w:rPr>
      </w:pPr>
      <w:r>
        <w:rPr>
          <w:rFonts w:ascii="Times New Roman" w:eastAsia="黑体" w:hAnsi="Times New Roman" w:cs="黑体" w:hint="eastAsia"/>
          <w:b/>
          <w:bCs/>
          <w:kern w:val="0"/>
          <w:sz w:val="30"/>
          <w:szCs w:val="30"/>
        </w:rPr>
        <w:t>九、</w:t>
      </w:r>
      <w:r>
        <w:rPr>
          <w:rFonts w:ascii="Times New Roman" w:eastAsia="黑体" w:hAnsi="Times New Roman" w:cs="黑体" w:hint="eastAsia"/>
          <w:b/>
          <w:bCs/>
          <w:kern w:val="0"/>
          <w:sz w:val="30"/>
          <w:szCs w:val="30"/>
        </w:rPr>
        <w:t>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0D6C4A" w:rsidRDefault="00340A9C">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0D6C4A" w:rsidRDefault="00340A9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年财政拨款“三公”经费预算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年预算相比持平；较上年相比持平。决算数等于预算数的主要原因是：本年度未用财政拨款经费列支“三公”经费；决算数较上年持平的主要原因是：本年度未用财政拨款经费列支“三公”经费。</w:t>
      </w:r>
    </w:p>
    <w:p w:rsidR="000D6C4A" w:rsidRDefault="00340A9C">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0D6C4A" w:rsidRDefault="00340A9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0D6C4A" w:rsidRDefault="00340A9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0D6C4A" w:rsidRDefault="00340A9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w:t>
      </w:r>
      <w:r>
        <w:rPr>
          <w:rFonts w:ascii="Times New Roman" w:eastAsia="仿宋_GB2312" w:hAnsi="Times New Roman" w:cs="仿宋_GB2312" w:hint="eastAsia"/>
          <w:sz w:val="30"/>
          <w:szCs w:val="30"/>
        </w:rPr>
        <w:lastRenderedPageBreak/>
        <w:t>购置及运行维护费。</w:t>
      </w:r>
      <w:r>
        <w:rPr>
          <w:rFonts w:ascii="Times New Roman" w:eastAsia="仿宋_GB2312" w:hAnsi="Times New Roman" w:cs="仿宋_GB2312" w:hint="eastAsia"/>
          <w:kern w:val="0"/>
          <w:sz w:val="30"/>
          <w:szCs w:val="30"/>
        </w:rPr>
        <w:t>其中：</w:t>
      </w:r>
    </w:p>
    <w:p w:rsidR="000D6C4A" w:rsidRDefault="00340A9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w:t>
      </w:r>
      <w:r>
        <w:rPr>
          <w:rFonts w:ascii="Times New Roman" w:eastAsia="仿宋_GB2312" w:hAnsi="Times New Roman" w:cs="仿宋_GB2312" w:hint="eastAsia"/>
          <w:kern w:val="0"/>
          <w:sz w:val="30"/>
          <w:szCs w:val="30"/>
        </w:rPr>
        <w:t>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0D6C4A" w:rsidRDefault="00340A9C">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0D6C4A" w:rsidRDefault="00340A9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0D6C4A" w:rsidRDefault="00340A9C">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0D6C4A" w:rsidRDefault="00340A9C">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0D6C4A" w:rsidRDefault="00340A9C">
      <w:pPr>
        <w:autoSpaceDE w:val="0"/>
        <w:autoSpaceDN w:val="0"/>
        <w:adjustRightInd w:val="0"/>
        <w:spacing w:line="600" w:lineRule="exact"/>
        <w:ind w:firstLine="645"/>
        <w:rPr>
          <w:rFonts w:ascii="Times New Roman" w:eastAsia="黑体" w:hAnsi="Times New Roman" w:cs="黑体"/>
          <w:b/>
          <w:bCs/>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0D6C4A" w:rsidRDefault="00340A9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0D6C4A" w:rsidRDefault="00340A9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rsidR="000D6C4A" w:rsidRDefault="00340A9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十一、政府采购支出情况说明</w:t>
      </w:r>
    </w:p>
    <w:p w:rsidR="000D6C4A" w:rsidRDefault="00340A9C">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0D6C4A" w:rsidRDefault="00340A9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0D6C4A" w:rsidRDefault="00340A9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0D6C4A" w:rsidRDefault="00340A9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0D6C4A" w:rsidRDefault="00340A9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178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544.8</w:t>
      </w:r>
      <w:r>
        <w:rPr>
          <w:rFonts w:ascii="Times New Roman" w:eastAsia="仿宋_GB2312" w:hAnsi="Times New Roman" w:cs="仿宋_GB2312" w:hint="eastAsia"/>
          <w:sz w:val="30"/>
          <w:szCs w:val="30"/>
        </w:rPr>
        <w:t>元，自评结果已随部门决算一并公开。</w:t>
      </w:r>
    </w:p>
    <w:p w:rsidR="000D6C4A" w:rsidRDefault="00340A9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0D6C4A" w:rsidRDefault="00340A9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州区桑梓镇中心小学教育支出</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229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024.59</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645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048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266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576.54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rsidR="000D6C4A" w:rsidRDefault="000D6C4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0D6C4A" w:rsidRDefault="00340A9C">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0D6C4A" w:rsidRDefault="00340A9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0D6C4A" w:rsidRDefault="000D6C4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0D6C4A" w:rsidRDefault="00340A9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0D6C4A" w:rsidRDefault="00340A9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0D6C4A" w:rsidRDefault="00340A9C">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w:t>
      </w:r>
      <w:r>
        <w:rPr>
          <w:rFonts w:ascii="Times New Roman" w:eastAsia="仿宋_GB2312" w:hAnsi="Times New Roman" w:cs="仿宋_GB2312" w:hint="eastAsia"/>
          <w:kern w:val="0"/>
          <w:sz w:val="30"/>
          <w:szCs w:val="30"/>
        </w:rPr>
        <w:t>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0D6C4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embedRegular r:id="rId1" w:subsetted="1" w:fontKey="{53351F61-C4C4-4416-A136-38BEE3CE5D01}"/>
  </w:font>
  <w:font w:name="黑体">
    <w:altName w:val="SimHei"/>
    <w:panose1 w:val="02010609060101010101"/>
    <w:charset w:val="86"/>
    <w:family w:val="modern"/>
    <w:pitch w:val="fixed"/>
    <w:sig w:usb0="800002BF" w:usb1="38CF7CFA" w:usb2="00000016" w:usb3="00000000" w:csb0="00040001" w:csb1="00000000"/>
    <w:embedRegular r:id="rId2" w:subsetted="1" w:fontKey="{B9DDA6F0-4710-41FA-85F0-F135288BD2CF}"/>
    <w:embedBold r:id="rId3" w:subsetted="1" w:fontKey="{5639131B-D930-4B9F-9EBD-BB5888DF200F}"/>
  </w:font>
  <w:font w:name="仿宋_GB2312">
    <w:panose1 w:val="02010609030101010101"/>
    <w:charset w:val="86"/>
    <w:family w:val="modern"/>
    <w:pitch w:val="fixed"/>
    <w:sig w:usb0="00000001" w:usb1="080E0000" w:usb2="00000010" w:usb3="00000000" w:csb0="00040000" w:csb1="00000000"/>
    <w:embedRegular r:id="rId4" w:subsetted="1" w:fontKey="{1C3C1274-28B4-4718-A897-7A50C940121E}"/>
  </w:font>
  <w:font w:name="楷体">
    <w:panose1 w:val="02010609060101010101"/>
    <w:charset w:val="86"/>
    <w:family w:val="modern"/>
    <w:pitch w:val="fixed"/>
    <w:sig w:usb0="800002BF" w:usb1="38CF7CFA" w:usb2="00000016" w:usb3="00000000" w:csb0="00040001" w:csb1="00000000"/>
    <w:embedBold r:id="rId5" w:subsetted="1" w:fontKey="{9D4ACF4E-7DC0-42AE-960E-6049D1358C62}"/>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embedRegular r:id="rId6" w:subsetted="1" w:fontKey="{1A14D5C4-A254-4FA5-A4AF-06013C042265}"/>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1NzY0MWY1MGM5MWY0ZDQ2N2MxYmQ2NGY3NzJkMjUifQ=="/>
  </w:docVars>
  <w:rsids>
    <w:rsidRoot w:val="006A094D"/>
    <w:rsid w:val="00013A12"/>
    <w:rsid w:val="0002687D"/>
    <w:rsid w:val="00047C6F"/>
    <w:rsid w:val="000528EE"/>
    <w:rsid w:val="000719FD"/>
    <w:rsid w:val="000B5C71"/>
    <w:rsid w:val="000D4B98"/>
    <w:rsid w:val="000D6C4A"/>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40A9C"/>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1DB6A1A"/>
    <w:rsid w:val="029D518A"/>
    <w:rsid w:val="03311B3F"/>
    <w:rsid w:val="03901927"/>
    <w:rsid w:val="05CA273A"/>
    <w:rsid w:val="05E55C53"/>
    <w:rsid w:val="060F1F58"/>
    <w:rsid w:val="069A035E"/>
    <w:rsid w:val="07267E44"/>
    <w:rsid w:val="07425D24"/>
    <w:rsid w:val="07A23238"/>
    <w:rsid w:val="085D1644"/>
    <w:rsid w:val="0A7D5D1A"/>
    <w:rsid w:val="0AF018E5"/>
    <w:rsid w:val="0B1428B6"/>
    <w:rsid w:val="0B2716A6"/>
    <w:rsid w:val="0B2E72C7"/>
    <w:rsid w:val="0C411F0C"/>
    <w:rsid w:val="0CDD71F7"/>
    <w:rsid w:val="0D664210"/>
    <w:rsid w:val="0DA7267B"/>
    <w:rsid w:val="0DE44C8C"/>
    <w:rsid w:val="0DFB4FC0"/>
    <w:rsid w:val="0E267459"/>
    <w:rsid w:val="0EBB5316"/>
    <w:rsid w:val="0F4936D8"/>
    <w:rsid w:val="0FC42B69"/>
    <w:rsid w:val="0FF22FB9"/>
    <w:rsid w:val="112C73D4"/>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992223"/>
    <w:rsid w:val="1AA54268"/>
    <w:rsid w:val="1AD04B8B"/>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608D1"/>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1985A60"/>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2E71977"/>
    <w:rsid w:val="43612B5A"/>
    <w:rsid w:val="43805C0B"/>
    <w:rsid w:val="43B835F7"/>
    <w:rsid w:val="44552CED"/>
    <w:rsid w:val="44EB17AA"/>
    <w:rsid w:val="45984C48"/>
    <w:rsid w:val="47727F60"/>
    <w:rsid w:val="485D29BF"/>
    <w:rsid w:val="49374433"/>
    <w:rsid w:val="49DA103E"/>
    <w:rsid w:val="4A2319E6"/>
    <w:rsid w:val="4A532799"/>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A2346F"/>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A66F6C"/>
    <w:rsid w:val="6EB34837"/>
    <w:rsid w:val="70180DF5"/>
    <w:rsid w:val="704716DB"/>
    <w:rsid w:val="708C6A78"/>
    <w:rsid w:val="70E84C6C"/>
    <w:rsid w:val="70FE35D3"/>
    <w:rsid w:val="71600CA6"/>
    <w:rsid w:val="7260119C"/>
    <w:rsid w:val="72701CEB"/>
    <w:rsid w:val="72B3615B"/>
    <w:rsid w:val="73724CC1"/>
    <w:rsid w:val="73A656FE"/>
    <w:rsid w:val="7455465F"/>
    <w:rsid w:val="75AB44BA"/>
    <w:rsid w:val="7770175D"/>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13</Pages>
  <Words>761</Words>
  <Characters>4341</Characters>
  <Application>Microsoft Office Word</Application>
  <DocSecurity>0</DocSecurity>
  <Lines>36</Lines>
  <Paragraphs>10</Paragraphs>
  <ScaleCrop>false</ScaleCrop>
  <Company>HP Inc.</Company>
  <LinksUpToDate>false</LinksUpToDate>
  <CharactersWithSpaces>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A44E0A178634409BBBA50D5636087390_13</vt:lpwstr>
  </property>
</Properties>
</file>