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E8872" w14:textId="77777777" w:rsidR="00310995" w:rsidRDefault="00310995">
      <w:pPr>
        <w:autoSpaceDE w:val="0"/>
        <w:autoSpaceDN w:val="0"/>
        <w:adjustRightInd w:val="0"/>
        <w:jc w:val="center"/>
        <w:rPr>
          <w:rFonts w:ascii="Times New Roman" w:eastAsia="方正小标宋简体" w:hAnsi="Times New Roman" w:cs="方正小标宋简体"/>
          <w:kern w:val="0"/>
          <w:sz w:val="48"/>
          <w:szCs w:val="48"/>
          <w:lang w:val="zh-CN"/>
        </w:rPr>
      </w:pPr>
    </w:p>
    <w:p w14:paraId="4B0D894E" w14:textId="77777777" w:rsidR="00310995" w:rsidRDefault="00310995">
      <w:pPr>
        <w:autoSpaceDE w:val="0"/>
        <w:autoSpaceDN w:val="0"/>
        <w:adjustRightInd w:val="0"/>
        <w:jc w:val="center"/>
        <w:rPr>
          <w:rFonts w:ascii="Times New Roman" w:eastAsia="方正小标宋简体" w:hAnsi="Times New Roman" w:cs="方正小标宋简体"/>
          <w:kern w:val="0"/>
          <w:sz w:val="48"/>
          <w:szCs w:val="48"/>
          <w:lang w:val="zh-CN"/>
        </w:rPr>
      </w:pPr>
    </w:p>
    <w:p w14:paraId="6B88404E" w14:textId="77777777" w:rsidR="00310995" w:rsidRDefault="00310995">
      <w:pPr>
        <w:autoSpaceDE w:val="0"/>
        <w:autoSpaceDN w:val="0"/>
        <w:adjustRightInd w:val="0"/>
        <w:jc w:val="center"/>
        <w:rPr>
          <w:rFonts w:ascii="Times New Roman" w:eastAsia="方正小标宋简体" w:hAnsi="Times New Roman" w:cs="方正小标宋简体"/>
          <w:kern w:val="0"/>
          <w:sz w:val="48"/>
          <w:szCs w:val="48"/>
          <w:lang w:val="zh-CN"/>
        </w:rPr>
      </w:pPr>
    </w:p>
    <w:p w14:paraId="02770C2B" w14:textId="77777777" w:rsidR="00310995" w:rsidRDefault="00310995">
      <w:pPr>
        <w:autoSpaceDE w:val="0"/>
        <w:autoSpaceDN w:val="0"/>
        <w:adjustRightInd w:val="0"/>
        <w:jc w:val="center"/>
        <w:rPr>
          <w:rFonts w:ascii="Times New Roman" w:eastAsia="方正小标宋简体" w:hAnsi="Times New Roman" w:cs="方正小标宋简体"/>
          <w:kern w:val="0"/>
          <w:sz w:val="48"/>
          <w:szCs w:val="48"/>
          <w:lang w:val="zh-CN"/>
        </w:rPr>
      </w:pPr>
    </w:p>
    <w:p w14:paraId="102A56B0" w14:textId="77777777" w:rsidR="00310995" w:rsidRDefault="00310995">
      <w:pPr>
        <w:autoSpaceDE w:val="0"/>
        <w:autoSpaceDN w:val="0"/>
        <w:adjustRightInd w:val="0"/>
        <w:jc w:val="center"/>
        <w:rPr>
          <w:rFonts w:ascii="Times New Roman" w:eastAsia="方正小标宋简体" w:hAnsi="Times New Roman" w:cs="方正小标宋简体"/>
          <w:kern w:val="0"/>
          <w:sz w:val="48"/>
          <w:szCs w:val="48"/>
          <w:lang w:val="zh-CN"/>
        </w:rPr>
      </w:pPr>
    </w:p>
    <w:p w14:paraId="4E83CE06" w14:textId="77777777" w:rsidR="00310995" w:rsidRDefault="00310995">
      <w:pPr>
        <w:autoSpaceDE w:val="0"/>
        <w:autoSpaceDN w:val="0"/>
        <w:adjustRightInd w:val="0"/>
        <w:jc w:val="center"/>
        <w:rPr>
          <w:rFonts w:ascii="Times New Roman" w:eastAsia="方正小标宋简体" w:hAnsi="Times New Roman" w:cs="方正小标宋简体"/>
          <w:kern w:val="0"/>
          <w:sz w:val="48"/>
          <w:szCs w:val="48"/>
          <w:lang w:val="zh-CN"/>
        </w:rPr>
      </w:pPr>
    </w:p>
    <w:p w14:paraId="6728E7DB" w14:textId="77777777" w:rsidR="00310995" w:rsidRDefault="00310995">
      <w:pPr>
        <w:autoSpaceDE w:val="0"/>
        <w:autoSpaceDN w:val="0"/>
        <w:adjustRightInd w:val="0"/>
        <w:jc w:val="center"/>
        <w:rPr>
          <w:rFonts w:ascii="Times New Roman" w:eastAsia="方正小标宋简体" w:hAnsi="Times New Roman" w:cs="方正小标宋简体"/>
          <w:kern w:val="0"/>
          <w:sz w:val="48"/>
          <w:szCs w:val="48"/>
          <w:lang w:val="zh-CN"/>
        </w:rPr>
      </w:pPr>
    </w:p>
    <w:p w14:paraId="39BF0FD0" w14:textId="77777777" w:rsidR="00310995" w:rsidRDefault="00310995">
      <w:pPr>
        <w:autoSpaceDE w:val="0"/>
        <w:autoSpaceDN w:val="0"/>
        <w:adjustRightInd w:val="0"/>
        <w:jc w:val="center"/>
        <w:rPr>
          <w:rFonts w:ascii="Times New Roman" w:eastAsia="方正小标宋简体" w:hAnsi="Times New Roman" w:cs="方正小标宋简体"/>
          <w:kern w:val="0"/>
          <w:sz w:val="48"/>
          <w:szCs w:val="48"/>
          <w:lang w:val="zh-CN"/>
        </w:rPr>
      </w:pPr>
    </w:p>
    <w:p w14:paraId="5BEC83BC" w14:textId="77777777" w:rsidR="00310995" w:rsidRDefault="00D1540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FDADC17" w14:textId="77777777" w:rsidR="00310995" w:rsidRDefault="00310995">
      <w:pPr>
        <w:autoSpaceDE w:val="0"/>
        <w:autoSpaceDN w:val="0"/>
        <w:adjustRightInd w:val="0"/>
        <w:spacing w:line="580" w:lineRule="exact"/>
        <w:jc w:val="center"/>
        <w:rPr>
          <w:rFonts w:ascii="Times New Roman" w:eastAsia="黑体" w:hAnsi="Times New Roman" w:cs="黑体"/>
          <w:sz w:val="30"/>
          <w:szCs w:val="30"/>
        </w:rPr>
      </w:pPr>
    </w:p>
    <w:p w14:paraId="52C20BB6" w14:textId="77777777" w:rsidR="00310995" w:rsidRDefault="00310995">
      <w:pPr>
        <w:autoSpaceDE w:val="0"/>
        <w:autoSpaceDN w:val="0"/>
        <w:adjustRightInd w:val="0"/>
        <w:spacing w:line="580" w:lineRule="exact"/>
        <w:jc w:val="center"/>
        <w:rPr>
          <w:rFonts w:ascii="Times New Roman" w:eastAsia="黑体" w:hAnsi="Times New Roman" w:cs="黑体"/>
          <w:sz w:val="30"/>
          <w:szCs w:val="30"/>
        </w:rPr>
      </w:pPr>
    </w:p>
    <w:p w14:paraId="1E022642" w14:textId="77777777" w:rsidR="00310995" w:rsidRDefault="00310995">
      <w:pPr>
        <w:autoSpaceDE w:val="0"/>
        <w:autoSpaceDN w:val="0"/>
        <w:adjustRightInd w:val="0"/>
        <w:spacing w:line="580" w:lineRule="exact"/>
        <w:jc w:val="center"/>
        <w:rPr>
          <w:rFonts w:ascii="Times New Roman" w:eastAsia="黑体" w:hAnsi="Times New Roman" w:cs="黑体"/>
          <w:sz w:val="30"/>
          <w:szCs w:val="30"/>
        </w:rPr>
      </w:pPr>
    </w:p>
    <w:p w14:paraId="26FEA37F" w14:textId="77777777" w:rsidR="00310995" w:rsidRDefault="00310995">
      <w:pPr>
        <w:autoSpaceDE w:val="0"/>
        <w:autoSpaceDN w:val="0"/>
        <w:adjustRightInd w:val="0"/>
        <w:spacing w:line="580" w:lineRule="exact"/>
        <w:jc w:val="center"/>
        <w:rPr>
          <w:rFonts w:ascii="Times New Roman" w:eastAsia="黑体" w:hAnsi="Times New Roman" w:cs="黑体"/>
          <w:sz w:val="30"/>
          <w:szCs w:val="30"/>
        </w:rPr>
      </w:pPr>
    </w:p>
    <w:p w14:paraId="758F2C85" w14:textId="77777777" w:rsidR="00310995" w:rsidRDefault="00310995">
      <w:pPr>
        <w:autoSpaceDE w:val="0"/>
        <w:autoSpaceDN w:val="0"/>
        <w:adjustRightInd w:val="0"/>
        <w:spacing w:line="580" w:lineRule="exact"/>
        <w:jc w:val="center"/>
        <w:rPr>
          <w:rFonts w:ascii="Times New Roman" w:eastAsia="黑体" w:hAnsi="Times New Roman" w:cs="黑体"/>
          <w:sz w:val="30"/>
          <w:szCs w:val="30"/>
        </w:rPr>
      </w:pPr>
    </w:p>
    <w:p w14:paraId="0ACCA465" w14:textId="77777777" w:rsidR="00310995" w:rsidRDefault="00D1540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BB24A4E" w14:textId="77777777" w:rsidR="00310995" w:rsidRDefault="00D1540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36C42F95" w14:textId="77777777" w:rsidR="00310995" w:rsidRDefault="00310995">
      <w:pPr>
        <w:autoSpaceDE w:val="0"/>
        <w:autoSpaceDN w:val="0"/>
        <w:adjustRightInd w:val="0"/>
        <w:spacing w:line="600" w:lineRule="exact"/>
        <w:jc w:val="left"/>
        <w:rPr>
          <w:rFonts w:ascii="Times New Roman" w:eastAsia="黑体" w:hAnsi="Times New Roman" w:cs="黑体"/>
          <w:kern w:val="0"/>
          <w:sz w:val="30"/>
          <w:szCs w:val="30"/>
        </w:rPr>
      </w:pPr>
    </w:p>
    <w:p w14:paraId="57B7DDF9" w14:textId="77777777" w:rsidR="00310995" w:rsidRDefault="00D1540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15A48D8"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F170380"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1D944646" w14:textId="77777777" w:rsidR="00310995" w:rsidRDefault="00D1540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41DC70FD"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587B18A4"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671A6AE5"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D9099A3"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A28A43D"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5544820"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5C88500A"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3AE247E7"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170D179"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312DD293"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50029B07"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8EE2E7D"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1142AD3" w14:textId="77777777" w:rsidR="00310995" w:rsidRDefault="00D1540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02C450B2"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36F4E5E5"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72443E7"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25558AF1"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3CD98C0C"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EEA573F"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0A85C13A"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37C35E18"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2F9EC80C"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4FA8988D"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290F518"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1C49D1F3"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DEE9438"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19F3237C" w14:textId="77777777" w:rsidR="00310995" w:rsidRDefault="00D1540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196ED1D" w14:textId="77777777" w:rsidR="00310995" w:rsidRDefault="00D1540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6E94EE8C" w14:textId="77777777" w:rsidR="00310995" w:rsidRDefault="00D1540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6D09302" w14:textId="77777777" w:rsidR="00310995" w:rsidRDefault="00D1540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A437919" w14:textId="77777777" w:rsidR="00310995" w:rsidRDefault="00D1540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99B4B4E"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（二）坚持以教学为中心，努力提高教学质量，不断研究和改进教学方法，不断提高教学水平。</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（三）加强师资队伍建设，不断提高师资队伍素质。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（四）组织编制和实施学校的长效规划、年度计划和学期计划。</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（五）组织领导招生、学生入学和毕业鉴定工作。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（六）组织做好教职工的培养、考核、奖惩、工资福利职称评定，以及退休、离休等工作。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（七）组织领导做好行政后勤工作，坚持为教学服务，不断改善师生员工的工作、学习、生活条件，保证教学工作的顺利进行。</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（八）贯彻执行勤俭办校的方针，建立健全各项规章制度，加强对学校的管理。</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（九）完成区教育局各科室布置的其他工作。</w:t>
      </w:r>
    </w:p>
    <w:p w14:paraId="5CC44DA7" w14:textId="77777777" w:rsidR="00310995" w:rsidRDefault="00D1540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242773B0" w14:textId="4F5D2FAA" w:rsidR="00310995" w:rsidRDefault="00D15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天津市蓟州区第七小学内设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74006A0E"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天津市蓟州区第七小学</w:t>
      </w:r>
    </w:p>
    <w:p w14:paraId="577A875B" w14:textId="77777777" w:rsidR="00310995" w:rsidRDefault="00D1540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231C6D6" w14:textId="77777777" w:rsidR="00310995" w:rsidRDefault="00D1540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3A02C417" w14:textId="77777777" w:rsidR="00310995" w:rsidRDefault="00310995">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01506ED7"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CB1475F"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AA484D7"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DA8936C"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D970A1D"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2CA4E437"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5D3CFF7"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52FE7BB5"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7A9BA93"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65B75F1"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9AC342F" w14:textId="77777777" w:rsidR="00310995" w:rsidRDefault="00D1540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3028CC32" w14:textId="77777777" w:rsidR="00310995" w:rsidRDefault="00D1540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4FDB3DE2" w14:textId="77777777" w:rsidR="00310995" w:rsidRDefault="00D1540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14F7F565" w14:textId="77777777" w:rsidR="00310995" w:rsidRDefault="00310995">
      <w:pPr>
        <w:autoSpaceDE w:val="0"/>
        <w:autoSpaceDN w:val="0"/>
        <w:adjustRightInd w:val="0"/>
        <w:spacing w:line="600" w:lineRule="exact"/>
        <w:ind w:firstLine="601"/>
        <w:jc w:val="left"/>
        <w:rPr>
          <w:rFonts w:ascii="Times New Roman" w:eastAsia="仿宋_GB2312" w:hAnsi="Times New Roman" w:cs="仿宋_GB2312"/>
          <w:sz w:val="30"/>
          <w:szCs w:val="30"/>
        </w:rPr>
      </w:pPr>
    </w:p>
    <w:p w14:paraId="379DD024" w14:textId="77777777" w:rsidR="00310995" w:rsidRDefault="00D1540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0BB3BD21" w14:textId="77777777" w:rsidR="00310995" w:rsidRDefault="00310995">
      <w:pPr>
        <w:autoSpaceDE w:val="0"/>
        <w:autoSpaceDN w:val="0"/>
        <w:adjustRightInd w:val="0"/>
        <w:spacing w:line="580" w:lineRule="exact"/>
        <w:ind w:firstLine="600"/>
        <w:jc w:val="left"/>
        <w:rPr>
          <w:rFonts w:ascii="Times New Roman" w:eastAsia="黑体" w:hAnsi="Times New Roman" w:cs="黑体"/>
          <w:sz w:val="30"/>
          <w:szCs w:val="30"/>
          <w:lang w:val="zh-CN"/>
        </w:rPr>
      </w:pPr>
    </w:p>
    <w:p w14:paraId="3845C222"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34C89146"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14,812,707.59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2,078,284.58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16.32%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：基本工资调标，人员工资增加，课后服务费增加。</w:t>
      </w:r>
    </w:p>
    <w:p w14:paraId="481BEFC3"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B3AD2BD" w14:textId="447BE431" w:rsidR="00310995" w:rsidRDefault="00D15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14,812,707.59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2,078,284.58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基本工资调标，人员工资增加，课后服务费增加。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14,401,499.40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97.22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w:t>
      </w:r>
      <w:r>
        <w:rPr>
          <w:rFonts w:ascii="Times New Roman" w:eastAsia="仿宋_GB2312" w:hAnsi="Times New Roman" w:cs="仿宋_GB2312"/>
          <w:sz w:val="30"/>
          <w:szCs w:val="30"/>
          <w:lang w:val="zh-CN"/>
        </w:rPr>
        <w:lastRenderedPageBreak/>
        <w:t>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411,208.19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2.78%</w:t>
      </w:r>
      <w:r>
        <w:rPr>
          <w:rFonts w:ascii="Times New Roman" w:eastAsia="仿宋_GB2312" w:hAnsi="Times New Roman" w:cs="仿宋_GB2312" w:hint="eastAsia"/>
          <w:sz w:val="30"/>
          <w:szCs w:val="30"/>
          <w:lang w:val="zh-CN"/>
        </w:rPr>
        <w:t>。</w:t>
      </w:r>
    </w:p>
    <w:p w14:paraId="5728B566"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60C852A" w14:textId="155A42D2" w:rsidR="00310995" w:rsidRDefault="00D1540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天津市蓟州区第七小学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14,812,707.59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2,078,284.58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基本工资调标，人员工资增加，课后服务费增加。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14,812,707.59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64D5F49"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4B29B7B0" w14:textId="77777777" w:rsidR="00310995" w:rsidRDefault="00D1540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14,401,499.40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1,935,421.39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15.53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基本工资调标，人员工资增加，课后服务费增加。</w:t>
      </w:r>
    </w:p>
    <w:p w14:paraId="725DEC2A"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2CF0AFB" w14:textId="77777777" w:rsidR="00310995" w:rsidRDefault="00D1540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1A676BDF" w14:textId="77777777" w:rsidR="00310995" w:rsidRDefault="00D1540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14,401,499.40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97.22%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1,935,421.39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15.53%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：基本工资调标，人员工资增加，课后服务费增加。</w:t>
      </w:r>
    </w:p>
    <w:p w14:paraId="33F17414" w14:textId="77777777" w:rsidR="00310995" w:rsidRDefault="00D1540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27169DFE" w14:textId="77777777" w:rsidR="00310995" w:rsidRDefault="00D1540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14,401,499.40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 xml:space="preserve"> 12,113,835.12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84.11%</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 xml:space="preserve"> 1,618,780.56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11.24 %</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 xml:space="preserve"> 668,883.72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64 %</w:t>
      </w:r>
      <w:r>
        <w:rPr>
          <w:rFonts w:ascii="Times New Roman" w:eastAsia="仿宋_GB2312" w:hAnsi="Times New Roman" w:cs="仿宋_GB2312" w:hint="eastAsia"/>
          <w:sz w:val="30"/>
          <w:szCs w:val="30"/>
        </w:rPr>
        <w:t>。</w:t>
      </w:r>
    </w:p>
    <w:p w14:paraId="6D70E820" w14:textId="77777777" w:rsidR="00310995" w:rsidRDefault="00D1540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0F130FCC"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14,116,510.72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14,401,499.40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102.02%</w:t>
      </w:r>
      <w:r>
        <w:rPr>
          <w:rFonts w:ascii="Times New Roman" w:eastAsia="仿宋_GB2312" w:hAnsi="Times New Roman" w:cs="仿宋_GB2312" w:hint="eastAsia"/>
          <w:kern w:val="0"/>
          <w:sz w:val="30"/>
          <w:szCs w:val="30"/>
        </w:rPr>
        <w:t>。其中：</w:t>
      </w:r>
    </w:p>
    <w:p w14:paraId="6689BDF0" w14:textId="77777777" w:rsidR="00310995" w:rsidRDefault="00D1540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11,750,559.6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12,113,835.12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103.40%</w:t>
      </w:r>
      <w:r>
        <w:rPr>
          <w:rFonts w:ascii="Times New Roman" w:eastAsia="仿宋_GB2312" w:hAnsi="Times New Roman" w:cs="仿宋_GB2312" w:hint="eastAsia"/>
          <w:sz w:val="30"/>
          <w:szCs w:val="30"/>
        </w:rPr>
        <w:t>，决算数大于年初预算数的主要原因是基本工资调标，人员工资增加。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1,079,882.88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1,079,187.04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99.94%</w:t>
      </w:r>
      <w:r>
        <w:rPr>
          <w:rFonts w:ascii="Times New Roman" w:eastAsia="仿宋_GB2312" w:hAnsi="Times New Roman" w:cs="仿宋_GB2312" w:hint="eastAsia"/>
          <w:sz w:val="30"/>
          <w:szCs w:val="30"/>
        </w:rPr>
        <w:t>，决算数小于年初预算数的主要原因是人员变动，缴费减少。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539,941.44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539,593.52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99.94%</w:t>
      </w:r>
      <w:r>
        <w:rPr>
          <w:rFonts w:ascii="Times New Roman" w:eastAsia="仿宋_GB2312" w:hAnsi="Times New Roman" w:cs="仿宋_GB2312" w:hint="eastAsia"/>
          <w:sz w:val="30"/>
          <w:szCs w:val="30"/>
        </w:rPr>
        <w:t>，决算数小于年初预算数的主要原因是人员变动，缴费减少。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w:t>
      </w:r>
      <w:r>
        <w:rPr>
          <w:rFonts w:ascii="Times New Roman" w:eastAsia="仿宋_GB2312" w:hAnsi="Times New Roman" w:cs="仿宋_GB2312" w:hint="eastAsia"/>
          <w:sz w:val="30"/>
          <w:szCs w:val="30"/>
        </w:rPr>
        <w:t>健康支出（类）行政事业单位医疗（款）事业单位医疗</w:t>
      </w:r>
      <w:r>
        <w:rPr>
          <w:rFonts w:ascii="Times New Roman" w:eastAsia="仿宋_GB2312" w:hAnsi="Times New Roman" w:cs="仿宋_GB2312" w:hint="eastAsia"/>
          <w:sz w:val="30"/>
          <w:szCs w:val="30"/>
        </w:rPr>
        <w:lastRenderedPageBreak/>
        <w:t>（项）年初预算为</w:t>
      </w:r>
      <w:r>
        <w:rPr>
          <w:rFonts w:ascii="Times New Roman" w:eastAsia="仿宋_GB2312" w:hAnsi="Times New Roman" w:cs="仿宋_GB2312" w:hint="eastAsia"/>
          <w:sz w:val="30"/>
          <w:szCs w:val="30"/>
        </w:rPr>
        <w:t>674,926.8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668,883.72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99.10%</w:t>
      </w:r>
      <w:r>
        <w:rPr>
          <w:rFonts w:ascii="Times New Roman" w:eastAsia="仿宋_GB2312" w:hAnsi="Times New Roman" w:cs="仿宋_GB2312" w:hint="eastAsia"/>
          <w:sz w:val="30"/>
          <w:szCs w:val="30"/>
        </w:rPr>
        <w:t>，决算数小于年初预算数的主要原因是人员变动，缴费减少。</w:t>
      </w:r>
    </w:p>
    <w:p w14:paraId="7AF1E75E"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49F57833" w14:textId="77777777" w:rsidR="00310995" w:rsidRDefault="00D1540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14,401,499.40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1,935,421.39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基本工资调标，人员工资增加，课后服务费增加。</w:t>
      </w:r>
      <w:r>
        <w:rPr>
          <w:rFonts w:ascii="Times New Roman" w:eastAsia="仿宋_GB2312" w:hAnsi="Times New Roman" w:cs="仿宋_GB2312" w:hint="eastAsia"/>
          <w:kern w:val="0"/>
          <w:sz w:val="30"/>
          <w:szCs w:val="30"/>
        </w:rPr>
        <w:t>其中：</w:t>
      </w:r>
    </w:p>
    <w:p w14:paraId="79004F8E" w14:textId="77777777" w:rsidR="00310995" w:rsidRDefault="00D1540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13,627,589.19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基本工资、津贴补贴、奖金、绩效工资、机关事业单位基本养老保险缴费、职业年金缴费、职工基本医疗保险缴费、其他社会保障缴费、住房公积金、其他工资福利支出、退休费、抚恤金、生活补助、奖励金。</w:t>
      </w:r>
    </w:p>
    <w:p w14:paraId="260D07DF" w14:textId="77777777" w:rsidR="00310995" w:rsidRDefault="00D1540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773,910.21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w:t>
      </w:r>
    </w:p>
    <w:p w14:paraId="0C803779"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40A53FE9" w14:textId="77777777" w:rsidR="00310995" w:rsidRDefault="00D1540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53CFD57"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604FA685"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0F8C3291"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3156B5AE" w14:textId="77777777" w:rsidR="00D1540D" w:rsidRDefault="00D1540D" w:rsidP="00D1540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6684B3E4" w14:textId="77777777" w:rsidR="00D1540D" w:rsidRDefault="00D1540D" w:rsidP="00D1540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0BF63050" w14:textId="77777777" w:rsidR="00D1540D" w:rsidRDefault="00D1540D" w:rsidP="00D1540D">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7EA8118D" w14:textId="77777777" w:rsidR="00D1540D" w:rsidRDefault="00D1540D" w:rsidP="00D1540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10B639AC" w14:textId="77777777" w:rsidR="00D1540D" w:rsidRDefault="00D1540D" w:rsidP="00D1540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39CF4118" w14:textId="77777777" w:rsidR="00D1540D" w:rsidRDefault="00D1540D" w:rsidP="00D1540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5F0105BE" w14:textId="77777777" w:rsidR="00D1540D" w:rsidRDefault="00D1540D" w:rsidP="00D1540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45462390" w14:textId="77777777" w:rsidR="00D1540D" w:rsidRDefault="00D1540D" w:rsidP="00D1540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ECF277A" w14:textId="77777777" w:rsidR="00D1540D" w:rsidRDefault="00D1540D" w:rsidP="00D1540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5C2A36D4" w14:textId="77777777" w:rsidR="00D1540D" w:rsidRDefault="00D1540D" w:rsidP="00D1540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A86561B" w14:textId="77777777" w:rsidR="00D1540D" w:rsidRDefault="00D1540D" w:rsidP="00D1540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60066929" w14:textId="6EA223A5" w:rsidR="00310995" w:rsidRDefault="00D1540D" w:rsidP="00D1540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3F956A68"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6DBED349"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184D5879"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0CEE6A9" w14:textId="77777777" w:rsidR="00310995" w:rsidRDefault="00D1540D">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4DD4007"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146769B3"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天津市蓟州区第七小学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2A46E11"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12AEC3E6"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755F4F9D" w14:textId="77777777" w:rsidR="00310995" w:rsidRDefault="00D1540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1B5C4BA1"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年度，天津市蓟州区第七小学教育支出</w:t>
      </w:r>
      <w:r>
        <w:rPr>
          <w:rFonts w:ascii="Times New Roman" w:eastAsia="仿宋_GB2312" w:hAnsi="Times New Roman" w:cs="仿宋_GB2312" w:hint="eastAsia"/>
          <w:sz w:val="30"/>
          <w:szCs w:val="30"/>
        </w:rPr>
        <w:t xml:space="preserve">12,113,835.12    </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1,618,780.56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        668,883.72</w:t>
      </w:r>
      <w:r>
        <w:rPr>
          <w:rFonts w:ascii="Times New Roman" w:eastAsia="仿宋_GB2312" w:hAnsi="Times New Roman" w:cs="仿宋_GB2312" w:hint="eastAsia"/>
          <w:sz w:val="30"/>
          <w:szCs w:val="30"/>
        </w:rPr>
        <w:t>元。</w:t>
      </w:r>
    </w:p>
    <w:p w14:paraId="68762D28" w14:textId="77777777" w:rsidR="00310995" w:rsidRDefault="00D1540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第四部分名词解释</w:t>
      </w:r>
    </w:p>
    <w:p w14:paraId="4D2065B9" w14:textId="77777777" w:rsidR="00310995" w:rsidRDefault="0031099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C051F86"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7FAF87F" w14:textId="77777777" w:rsidR="00310995" w:rsidRDefault="00D1540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2376780" w14:textId="77777777" w:rsidR="00310995" w:rsidRDefault="00D1540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w:t>
      </w:r>
      <w:r>
        <w:rPr>
          <w:rFonts w:ascii="Times New Roman" w:eastAsia="仿宋_GB2312" w:hAnsi="Times New Roman" w:cs="仿宋_GB2312" w:hint="eastAsia"/>
          <w:kern w:val="0"/>
          <w:sz w:val="30"/>
          <w:szCs w:val="30"/>
        </w:rPr>
        <w:lastRenderedPageBreak/>
        <w:t>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1099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mNTRjNWVmNWQ5YmY1NzBkYzdkOTI0OTMxNDM1Yz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10995"/>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1540D"/>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0918C2"/>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7D7F93"/>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766D27"/>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5B27F17"/>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E7D7172"/>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755</Words>
  <Characters>4307</Characters>
  <Application>Microsoft Office Word</Application>
  <DocSecurity>0</DocSecurity>
  <Lines>35</Lines>
  <Paragraphs>10</Paragraphs>
  <ScaleCrop>false</ScaleCrop>
  <Company>HP Inc.</Company>
  <LinksUpToDate>false</LinksUpToDate>
  <CharactersWithSpaces>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