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F14D0E">
      <w:pPr>
        <w:autoSpaceDE w:val="0"/>
        <w:autoSpaceDN w:val="0"/>
        <w:adjustRightInd w:val="0"/>
        <w:jc w:val="center"/>
        <w:rPr>
          <w:rFonts w:ascii="Times New Roman" w:eastAsia="方正小标宋简体" w:hAnsi="Times New Roman" w:cs="方正小标宋简体"/>
          <w:kern w:val="0"/>
          <w:sz w:val="48"/>
          <w:szCs w:val="48"/>
          <w:lang w:val="zh-CN"/>
        </w:rPr>
      </w:pPr>
    </w:p>
    <w:p w:rsidR="00F14D0E" w:rsidRDefault="0013784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州区官庄镇南营初级中学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14D0E" w:rsidRDefault="00F14D0E">
      <w:pPr>
        <w:autoSpaceDE w:val="0"/>
        <w:autoSpaceDN w:val="0"/>
        <w:adjustRightInd w:val="0"/>
        <w:spacing w:line="580" w:lineRule="exact"/>
        <w:jc w:val="center"/>
        <w:rPr>
          <w:rFonts w:ascii="Times New Roman" w:eastAsia="黑体" w:hAnsi="Times New Roman" w:cs="黑体"/>
          <w:sz w:val="30"/>
          <w:szCs w:val="30"/>
        </w:rPr>
      </w:pPr>
    </w:p>
    <w:p w:rsidR="00F14D0E" w:rsidRDefault="00F14D0E">
      <w:pPr>
        <w:autoSpaceDE w:val="0"/>
        <w:autoSpaceDN w:val="0"/>
        <w:adjustRightInd w:val="0"/>
        <w:spacing w:line="580" w:lineRule="exact"/>
        <w:jc w:val="center"/>
        <w:rPr>
          <w:rFonts w:ascii="Times New Roman" w:eastAsia="黑体" w:hAnsi="Times New Roman" w:cs="黑体"/>
          <w:sz w:val="30"/>
          <w:szCs w:val="30"/>
        </w:rPr>
      </w:pPr>
    </w:p>
    <w:p w:rsidR="00F14D0E" w:rsidRDefault="00F14D0E">
      <w:pPr>
        <w:autoSpaceDE w:val="0"/>
        <w:autoSpaceDN w:val="0"/>
        <w:adjustRightInd w:val="0"/>
        <w:spacing w:line="580" w:lineRule="exact"/>
        <w:jc w:val="center"/>
        <w:rPr>
          <w:rFonts w:ascii="Times New Roman" w:eastAsia="黑体" w:hAnsi="Times New Roman" w:cs="黑体"/>
          <w:sz w:val="30"/>
          <w:szCs w:val="30"/>
        </w:rPr>
      </w:pPr>
    </w:p>
    <w:p w:rsidR="00F14D0E" w:rsidRDefault="00F14D0E">
      <w:pPr>
        <w:autoSpaceDE w:val="0"/>
        <w:autoSpaceDN w:val="0"/>
        <w:adjustRightInd w:val="0"/>
        <w:spacing w:line="580" w:lineRule="exact"/>
        <w:jc w:val="center"/>
        <w:rPr>
          <w:rFonts w:ascii="Times New Roman" w:eastAsia="黑体" w:hAnsi="Times New Roman" w:cs="黑体"/>
          <w:sz w:val="30"/>
          <w:szCs w:val="30"/>
        </w:rPr>
      </w:pPr>
    </w:p>
    <w:p w:rsidR="00F14D0E" w:rsidRDefault="00F14D0E">
      <w:pPr>
        <w:autoSpaceDE w:val="0"/>
        <w:autoSpaceDN w:val="0"/>
        <w:adjustRightInd w:val="0"/>
        <w:spacing w:line="580" w:lineRule="exact"/>
        <w:jc w:val="center"/>
        <w:rPr>
          <w:rFonts w:ascii="Times New Roman" w:eastAsia="黑体" w:hAnsi="Times New Roman" w:cs="黑体"/>
          <w:sz w:val="30"/>
          <w:szCs w:val="30"/>
        </w:rPr>
      </w:pPr>
    </w:p>
    <w:p w:rsidR="00F14D0E" w:rsidRDefault="001378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14D0E" w:rsidRDefault="001378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14D0E" w:rsidRDefault="00F14D0E">
      <w:pPr>
        <w:autoSpaceDE w:val="0"/>
        <w:autoSpaceDN w:val="0"/>
        <w:adjustRightInd w:val="0"/>
        <w:spacing w:line="600" w:lineRule="exact"/>
        <w:jc w:val="left"/>
        <w:rPr>
          <w:rFonts w:ascii="Times New Roman" w:eastAsia="黑体" w:hAnsi="Times New Roman" w:cs="黑体"/>
          <w:kern w:val="0"/>
          <w:sz w:val="30"/>
          <w:szCs w:val="30"/>
        </w:rPr>
      </w:pPr>
    </w:p>
    <w:p w:rsidR="00F14D0E" w:rsidRDefault="001378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14D0E" w:rsidRDefault="001378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14D0E" w:rsidRDefault="001378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14D0E" w:rsidRDefault="001378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14D0E" w:rsidRDefault="001378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14D0E" w:rsidRDefault="0013784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14D0E" w:rsidRDefault="001378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14D0E" w:rsidRDefault="001378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、贯彻执行党和国家的教育方针、政策，执行国家和天津市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州区有关教育工作的法律、法规、规章和政策。</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、本单位有教育、德育、党务、体育卫生</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个主要职能部门，分别负责教学、德育教育、党员管理、体育卫生工作。下辖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r>
        <w:rPr>
          <w:rFonts w:ascii="Times New Roman" w:eastAsia="仿宋_GB2312" w:hAnsi="Times New Roman" w:cs="仿宋_GB2312" w:hint="eastAsia"/>
          <w:sz w:val="30"/>
          <w:szCs w:val="30"/>
        </w:rPr>
        <w:t xml:space="preserve"> </w:t>
      </w:r>
    </w:p>
    <w:p w:rsidR="00F14D0E" w:rsidRDefault="001378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个教育、德育、党务、体育卫生</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087408">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州区官庄镇南营初级中学内设教育、德育、党务、体育卫生</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个职能处室，下辖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r>
        <w:rPr>
          <w:rFonts w:ascii="Times New Roman" w:eastAsia="仿宋_GB2312" w:hAnsi="Times New Roman" w:cs="仿宋_GB2312" w:hint="eastAsia"/>
          <w:sz w:val="30"/>
          <w:szCs w:val="30"/>
        </w:rPr>
        <w:t xml:space="preserve"> </w:t>
      </w:r>
    </w:p>
    <w:p w:rsidR="00F14D0E" w:rsidRDefault="0013784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14D0E" w:rsidRDefault="001378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14D0E" w:rsidRDefault="00F14D0E">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14D0E" w:rsidRDefault="001378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14D0E" w:rsidRDefault="0013784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87408" w:rsidRDefault="00137848">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087408" w:rsidRDefault="00137848">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F14D0E" w:rsidRDefault="0013784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p>
    <w:p w:rsidR="00F14D0E" w:rsidRDefault="00F14D0E">
      <w:pPr>
        <w:autoSpaceDE w:val="0"/>
        <w:autoSpaceDN w:val="0"/>
        <w:adjustRightInd w:val="0"/>
        <w:spacing w:line="600" w:lineRule="exact"/>
        <w:ind w:firstLine="601"/>
        <w:jc w:val="left"/>
        <w:rPr>
          <w:rFonts w:ascii="Times New Roman" w:eastAsia="仿宋_GB2312" w:hAnsi="Times New Roman" w:cs="仿宋_GB2312"/>
          <w:sz w:val="30"/>
          <w:szCs w:val="30"/>
        </w:rPr>
      </w:pPr>
    </w:p>
    <w:p w:rsidR="00F14D0E" w:rsidRDefault="0013784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14D0E" w:rsidRDefault="00F14D0E">
      <w:pPr>
        <w:autoSpaceDE w:val="0"/>
        <w:autoSpaceDN w:val="0"/>
        <w:adjustRightInd w:val="0"/>
        <w:spacing w:line="580" w:lineRule="exact"/>
        <w:ind w:firstLine="600"/>
        <w:jc w:val="left"/>
        <w:rPr>
          <w:rFonts w:ascii="Times New Roman" w:eastAsia="黑体" w:hAnsi="Times New Roman" w:cs="黑体"/>
          <w:sz w:val="30"/>
          <w:szCs w:val="30"/>
          <w:lang w:val="zh-CN"/>
        </w:rPr>
      </w:pP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州区官庄镇南营初级中学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12,539,259.53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478,928.47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个职能处室。下辖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12,539,259.53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443,361.97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发放收取学生课后服务费</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12,368,960.09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98.64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w:t>
      </w:r>
      <w:r>
        <w:rPr>
          <w:rFonts w:ascii="Times New Roman" w:eastAsia="仿宋_GB2312" w:hAnsi="Times New Roman" w:cs="仿宋_GB2312"/>
          <w:sz w:val="30"/>
          <w:szCs w:val="30"/>
          <w:lang w:val="zh-CN"/>
        </w:rPr>
        <w:lastRenderedPageBreak/>
        <w:t>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170,299.44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1.36%</w:t>
      </w:r>
      <w:r>
        <w:rPr>
          <w:rFonts w:ascii="Times New Roman" w:eastAsia="仿宋_GB2312" w:hAnsi="Times New Roman" w:cs="仿宋_GB2312" w:hint="eastAsia"/>
          <w:sz w:val="30"/>
          <w:szCs w:val="30"/>
          <w:lang w:val="zh-CN"/>
        </w:rPr>
        <w:t>。</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14D0E" w:rsidRDefault="0013784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12,539,259.53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478,928.47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有在职教师退休人员增加。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12,539,259.53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14D0E" w:rsidRDefault="0013784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12,368,960.09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530,828.21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4.12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在职教师退休人员增加。</w:t>
      </w:r>
      <w:r>
        <w:rPr>
          <w:rFonts w:ascii="Times New Roman" w:eastAsia="仿宋_GB2312" w:hAnsi="Times New Roman" w:cs="仿宋_GB2312" w:hint="eastAsia"/>
          <w:sz w:val="30"/>
          <w:szCs w:val="30"/>
        </w:rPr>
        <w:t xml:space="preserve"> </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14D0E" w:rsidRDefault="001378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14D0E" w:rsidRDefault="001378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12,368,960.09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98.64%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530,828.21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：在职教师退休人员增加。</w:t>
      </w:r>
    </w:p>
    <w:p w:rsidR="00F14D0E" w:rsidRDefault="001378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14D0E" w:rsidRDefault="001378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12,368,960.09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12368960.09</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10405211.79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84.12%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1389495.36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11.23%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574252.94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w:t>
      </w:r>
      <w:r>
        <w:rPr>
          <w:rFonts w:ascii="Times New Roman" w:eastAsia="仿宋_GB2312" w:hAnsi="Times New Roman" w:cs="仿宋_GB2312" w:hint="eastAsia"/>
          <w:sz w:val="30"/>
          <w:szCs w:val="30"/>
        </w:rPr>
        <w:t>。</w:t>
      </w:r>
    </w:p>
    <w:p w:rsidR="00F14D0E" w:rsidRDefault="001378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14D0E" w:rsidRDefault="001378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12,286,127.72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12,368,960.09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100.67%</w:t>
      </w:r>
      <w:r>
        <w:rPr>
          <w:rFonts w:ascii="Times New Roman" w:eastAsia="仿宋_GB2312" w:hAnsi="Times New Roman" w:cs="仿宋_GB2312" w:hint="eastAsia"/>
          <w:kern w:val="0"/>
          <w:sz w:val="30"/>
          <w:szCs w:val="30"/>
        </w:rPr>
        <w:t>。其中：</w:t>
      </w:r>
    </w:p>
    <w:p w:rsidR="00F14D0E" w:rsidRDefault="001378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10211528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10405211.79</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101.90%</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990150.48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926330.24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93.55%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w:t>
      </w:r>
      <w:r>
        <w:rPr>
          <w:rFonts w:ascii="Times New Roman" w:eastAsia="仿宋_GB2312" w:hAnsi="Times New Roman" w:cs="仿宋_GB2312" w:hint="eastAsia"/>
          <w:sz w:val="30"/>
          <w:szCs w:val="30"/>
        </w:rPr>
        <w:t>位职业年金缴费支出（项）年初预算为</w:t>
      </w:r>
      <w:r>
        <w:rPr>
          <w:rFonts w:ascii="Times New Roman" w:eastAsia="仿宋_GB2312" w:hAnsi="Times New Roman" w:cs="仿宋_GB2312" w:hint="eastAsia"/>
          <w:sz w:val="30"/>
          <w:szCs w:val="30"/>
        </w:rPr>
        <w:t>495075.24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463165.12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93.55%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、卫生健康支出（类）行政事业单位医疗支出（款）行政单位医</w:t>
      </w:r>
      <w:r>
        <w:rPr>
          <w:rFonts w:ascii="Times New Roman" w:eastAsia="仿宋_GB2312" w:hAnsi="Times New Roman" w:cs="仿宋_GB2312" w:hint="eastAsia"/>
          <w:sz w:val="30"/>
          <w:szCs w:val="30"/>
        </w:rPr>
        <w:lastRenderedPageBreak/>
        <w:t>疗（项）年初预算为</w:t>
      </w:r>
      <w:r>
        <w:rPr>
          <w:rFonts w:ascii="Times New Roman" w:eastAsia="仿宋_GB2312" w:hAnsi="Times New Roman" w:cs="仿宋_GB2312" w:hint="eastAsia"/>
          <w:sz w:val="30"/>
          <w:szCs w:val="30"/>
        </w:rPr>
        <w:t>589374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574252.94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97.43%</w:t>
      </w:r>
      <w:r>
        <w:rPr>
          <w:rFonts w:ascii="Times New Roman" w:eastAsia="仿宋_GB2312" w:hAnsi="Times New Roman" w:cs="仿宋_GB2312" w:hint="eastAsia"/>
          <w:sz w:val="30"/>
          <w:szCs w:val="30"/>
        </w:rPr>
        <w:t>，决算数小于年初预算数的主要原因是在职人员减少缴费减少。</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14D0E" w:rsidRDefault="0013784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rPr>
        <w:t>,368,960.09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530,828.21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在职教师退休人员增加。</w:t>
      </w:r>
      <w:r>
        <w:rPr>
          <w:rFonts w:ascii="Times New Roman" w:eastAsia="仿宋_GB2312" w:hAnsi="Times New Roman" w:cs="仿宋_GB2312" w:hint="eastAsia"/>
          <w:kern w:val="0"/>
          <w:sz w:val="30"/>
          <w:szCs w:val="30"/>
        </w:rPr>
        <w:t>其中：</w:t>
      </w:r>
    </w:p>
    <w:p w:rsidR="00F14D0E" w:rsidRDefault="001378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11,770,908.33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基本工资、津贴补贴、奖金、住房公积金、离休费、退休费……（经济</w:t>
      </w:r>
      <w:proofErr w:type="gramStart"/>
      <w:r>
        <w:rPr>
          <w:rFonts w:ascii="Times New Roman" w:eastAsia="仿宋_GB2312" w:hAnsi="Times New Roman" w:cs="仿宋_GB2312" w:hint="eastAsia"/>
          <w:sz w:val="30"/>
          <w:szCs w:val="30"/>
        </w:rPr>
        <w:t>分类款级</w:t>
      </w:r>
      <w:proofErr w:type="gramEnd"/>
      <w:r>
        <w:rPr>
          <w:rFonts w:ascii="Times New Roman" w:eastAsia="仿宋_GB2312" w:hAnsi="Times New Roman" w:cs="仿宋_GB2312" w:hint="eastAsia"/>
          <w:sz w:val="30"/>
          <w:szCs w:val="30"/>
        </w:rPr>
        <w:t>科目）。</w:t>
      </w:r>
    </w:p>
    <w:p w:rsidR="00F14D0E" w:rsidRDefault="001378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598,051.76</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办公费、水费、电费、邮电费、取暖费、物业管理费、差旅费、专用材料费、劳务费、福利费、其他交通费用。</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14D0E" w:rsidRDefault="0013784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87408" w:rsidRDefault="00087408" w:rsidP="0008740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87408" w:rsidRDefault="00087408" w:rsidP="000874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87408" w:rsidRDefault="00087408" w:rsidP="0008740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87408" w:rsidRDefault="00087408" w:rsidP="000874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87408" w:rsidRDefault="00087408" w:rsidP="000874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87408" w:rsidRDefault="00087408" w:rsidP="000874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87408" w:rsidRDefault="00087408" w:rsidP="000874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087408" w:rsidRDefault="00087408" w:rsidP="0008740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87408" w:rsidRDefault="00087408" w:rsidP="000874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87408" w:rsidRDefault="00087408" w:rsidP="0008740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87408" w:rsidRDefault="00087408" w:rsidP="0008740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14D0E" w:rsidRDefault="00087408" w:rsidP="0008740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14D0E" w:rsidRDefault="0013784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r>
        <w:rPr>
          <w:rFonts w:ascii="Times New Roman" w:eastAsia="仿宋_GB2312" w:hAnsi="Times New Roman" w:cs="仿宋_GB2312" w:hint="eastAsia"/>
          <w:sz w:val="30"/>
          <w:szCs w:val="30"/>
        </w:rPr>
        <w:t xml:space="preserve"> </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14D0E" w:rsidRDefault="001378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14D0E" w:rsidRDefault="001378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w:t>
      </w:r>
      <w:r>
        <w:rPr>
          <w:rFonts w:ascii="Times New Roman" w:eastAsia="仿宋_GB2312" w:hAnsi="Times New Roman" w:cs="仿宋_GB2312" w:hint="eastAsia"/>
          <w:sz w:val="30"/>
          <w:szCs w:val="30"/>
        </w:rPr>
        <w:lastRenderedPageBreak/>
        <w:t>需开展部门评价。</w:t>
      </w:r>
    </w:p>
    <w:p w:rsidR="00F14D0E" w:rsidRDefault="001378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14D0E" w:rsidRDefault="001378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年度，天津市蓟州区官庄镇南营初级中学教育支出</w:t>
      </w:r>
      <w:r w:rsidRPr="00137848">
        <w:rPr>
          <w:rFonts w:ascii="Times New Roman" w:eastAsia="仿宋_GB2312" w:hAnsi="Times New Roman" w:cs="仿宋_GB2312"/>
          <w:sz w:val="30"/>
          <w:szCs w:val="30"/>
        </w:rPr>
        <w:t>10575511.23</w:t>
      </w:r>
      <w:r>
        <w:rPr>
          <w:rFonts w:ascii="Times New Roman" w:eastAsia="仿宋_GB2312" w:hAnsi="Times New Roman" w:cs="仿宋_GB2312" w:hint="eastAsia"/>
          <w:sz w:val="30"/>
          <w:szCs w:val="30"/>
        </w:rPr>
        <w:t>元、社会保障和就业支出</w:t>
      </w:r>
      <w:r w:rsidRPr="00137848">
        <w:rPr>
          <w:rFonts w:ascii="Times New Roman" w:eastAsia="仿宋_GB2312" w:hAnsi="Times New Roman" w:cs="仿宋_GB2312"/>
          <w:sz w:val="30"/>
          <w:szCs w:val="30"/>
        </w:rPr>
        <w:t>1389495.36</w:t>
      </w:r>
      <w:bookmarkStart w:id="0" w:name="_GoBack"/>
      <w:bookmarkEnd w:id="0"/>
      <w:r>
        <w:rPr>
          <w:rFonts w:ascii="Times New Roman" w:eastAsia="仿宋_GB2312" w:hAnsi="Times New Roman" w:cs="仿宋_GB2312" w:hint="eastAsia"/>
          <w:sz w:val="30"/>
          <w:szCs w:val="30"/>
        </w:rPr>
        <w:t>元、卫生健康支出</w:t>
      </w:r>
      <w:r w:rsidRPr="00137848">
        <w:rPr>
          <w:rFonts w:ascii="Times New Roman" w:eastAsia="仿宋_GB2312" w:hAnsi="Times New Roman" w:cs="仿宋_GB2312"/>
          <w:sz w:val="30"/>
          <w:szCs w:val="30"/>
        </w:rPr>
        <w:t>574252.94</w:t>
      </w:r>
      <w:r>
        <w:rPr>
          <w:rFonts w:ascii="Times New Roman" w:eastAsia="仿宋_GB2312" w:hAnsi="Times New Roman" w:cs="仿宋_GB2312" w:hint="eastAsia"/>
          <w:sz w:val="30"/>
          <w:szCs w:val="30"/>
        </w:rPr>
        <w:t>元。</w:t>
      </w:r>
    </w:p>
    <w:p w:rsidR="00F14D0E" w:rsidRDefault="0013784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14D0E" w:rsidRDefault="001378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14D0E" w:rsidRDefault="00F14D0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14D0E" w:rsidRDefault="001378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14D0E" w:rsidRDefault="001378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14D0E" w:rsidRDefault="0013784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14D0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87408"/>
    <w:rsid w:val="000B5C71"/>
    <w:rsid w:val="000D4B98"/>
    <w:rsid w:val="00127EFA"/>
    <w:rsid w:val="00137848"/>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14D0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733</Words>
  <Characters>4179</Characters>
  <Application>Microsoft Office Word</Application>
  <DocSecurity>0</DocSecurity>
  <Lines>34</Lines>
  <Paragraphs>9</Paragraphs>
  <ScaleCrop>false</ScaleCrop>
  <Company>HP Inc.</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