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1508" w:rsidRDefault="00681508">
      <w:pPr>
        <w:autoSpaceDE w:val="0"/>
        <w:autoSpaceDN w:val="0"/>
        <w:adjustRightInd w:val="0"/>
        <w:jc w:val="center"/>
        <w:rPr>
          <w:rFonts w:ascii="Times New Roman" w:eastAsia="方正小标宋简体" w:hAnsi="Times New Roman" w:cs="方正小标宋简体"/>
          <w:kern w:val="0"/>
          <w:sz w:val="48"/>
          <w:szCs w:val="48"/>
          <w:lang w:val="zh-CN"/>
        </w:rPr>
      </w:pPr>
    </w:p>
    <w:p w:rsidR="00681508" w:rsidRDefault="00681508">
      <w:pPr>
        <w:autoSpaceDE w:val="0"/>
        <w:autoSpaceDN w:val="0"/>
        <w:adjustRightInd w:val="0"/>
        <w:jc w:val="center"/>
        <w:rPr>
          <w:rFonts w:ascii="Times New Roman" w:eastAsia="方正小标宋简体" w:hAnsi="Times New Roman" w:cs="方正小标宋简体"/>
          <w:kern w:val="0"/>
          <w:sz w:val="48"/>
          <w:szCs w:val="48"/>
          <w:lang w:val="zh-CN"/>
        </w:rPr>
      </w:pPr>
    </w:p>
    <w:p w:rsidR="00681508" w:rsidRDefault="00681508">
      <w:pPr>
        <w:autoSpaceDE w:val="0"/>
        <w:autoSpaceDN w:val="0"/>
        <w:adjustRightInd w:val="0"/>
        <w:jc w:val="center"/>
        <w:rPr>
          <w:rFonts w:ascii="Times New Roman" w:eastAsia="方正小标宋简体" w:hAnsi="Times New Roman" w:cs="方正小标宋简体"/>
          <w:kern w:val="0"/>
          <w:sz w:val="48"/>
          <w:szCs w:val="48"/>
          <w:lang w:val="zh-CN"/>
        </w:rPr>
      </w:pPr>
    </w:p>
    <w:p w:rsidR="00681508" w:rsidRDefault="00681508">
      <w:pPr>
        <w:autoSpaceDE w:val="0"/>
        <w:autoSpaceDN w:val="0"/>
        <w:adjustRightInd w:val="0"/>
        <w:jc w:val="center"/>
        <w:rPr>
          <w:rFonts w:ascii="Times New Roman" w:eastAsia="方正小标宋简体" w:hAnsi="Times New Roman" w:cs="方正小标宋简体"/>
          <w:kern w:val="0"/>
          <w:sz w:val="48"/>
          <w:szCs w:val="48"/>
          <w:lang w:val="zh-CN"/>
        </w:rPr>
      </w:pPr>
    </w:p>
    <w:p w:rsidR="00681508" w:rsidRDefault="00681508">
      <w:pPr>
        <w:autoSpaceDE w:val="0"/>
        <w:autoSpaceDN w:val="0"/>
        <w:adjustRightInd w:val="0"/>
        <w:jc w:val="center"/>
        <w:rPr>
          <w:rFonts w:ascii="Times New Roman" w:eastAsia="方正小标宋简体" w:hAnsi="Times New Roman" w:cs="方正小标宋简体"/>
          <w:kern w:val="0"/>
          <w:sz w:val="48"/>
          <w:szCs w:val="48"/>
          <w:lang w:val="zh-CN"/>
        </w:rPr>
      </w:pPr>
    </w:p>
    <w:p w:rsidR="00681508" w:rsidRDefault="00681508">
      <w:pPr>
        <w:autoSpaceDE w:val="0"/>
        <w:autoSpaceDN w:val="0"/>
        <w:adjustRightInd w:val="0"/>
        <w:jc w:val="center"/>
        <w:rPr>
          <w:rFonts w:ascii="Times New Roman" w:eastAsia="方正小标宋简体" w:hAnsi="Times New Roman" w:cs="方正小标宋简体"/>
          <w:kern w:val="0"/>
          <w:sz w:val="48"/>
          <w:szCs w:val="48"/>
          <w:lang w:val="zh-CN"/>
        </w:rPr>
      </w:pPr>
    </w:p>
    <w:p w:rsidR="00681508" w:rsidRDefault="00681508">
      <w:pPr>
        <w:autoSpaceDE w:val="0"/>
        <w:autoSpaceDN w:val="0"/>
        <w:adjustRightInd w:val="0"/>
        <w:jc w:val="center"/>
        <w:rPr>
          <w:rFonts w:ascii="Times New Roman" w:eastAsia="方正小标宋简体" w:hAnsi="Times New Roman" w:cs="方正小标宋简体"/>
          <w:kern w:val="0"/>
          <w:sz w:val="48"/>
          <w:szCs w:val="48"/>
          <w:lang w:val="zh-CN"/>
        </w:rPr>
      </w:pPr>
    </w:p>
    <w:p w:rsidR="00681508" w:rsidRDefault="00681508">
      <w:pPr>
        <w:autoSpaceDE w:val="0"/>
        <w:autoSpaceDN w:val="0"/>
        <w:adjustRightInd w:val="0"/>
        <w:jc w:val="center"/>
        <w:rPr>
          <w:rFonts w:ascii="Times New Roman" w:eastAsia="方正小标宋简体" w:hAnsi="Times New Roman" w:cs="方正小标宋简体"/>
          <w:kern w:val="0"/>
          <w:sz w:val="48"/>
          <w:szCs w:val="48"/>
          <w:lang w:val="zh-CN"/>
        </w:rPr>
      </w:pPr>
    </w:p>
    <w:p w:rsidR="00681508" w:rsidRDefault="002B3F38">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州区侯家营镇中心小学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681508" w:rsidRDefault="00681508">
      <w:pPr>
        <w:autoSpaceDE w:val="0"/>
        <w:autoSpaceDN w:val="0"/>
        <w:adjustRightInd w:val="0"/>
        <w:spacing w:line="580" w:lineRule="exact"/>
        <w:jc w:val="center"/>
        <w:rPr>
          <w:rFonts w:ascii="Times New Roman" w:eastAsia="黑体" w:hAnsi="Times New Roman" w:cs="黑体"/>
          <w:sz w:val="30"/>
          <w:szCs w:val="30"/>
        </w:rPr>
      </w:pPr>
    </w:p>
    <w:p w:rsidR="00681508" w:rsidRDefault="00681508">
      <w:pPr>
        <w:autoSpaceDE w:val="0"/>
        <w:autoSpaceDN w:val="0"/>
        <w:adjustRightInd w:val="0"/>
        <w:spacing w:line="580" w:lineRule="exact"/>
        <w:jc w:val="center"/>
        <w:rPr>
          <w:rFonts w:ascii="Times New Roman" w:eastAsia="黑体" w:hAnsi="Times New Roman" w:cs="黑体"/>
          <w:sz w:val="30"/>
          <w:szCs w:val="30"/>
        </w:rPr>
      </w:pPr>
    </w:p>
    <w:p w:rsidR="00681508" w:rsidRDefault="00681508">
      <w:pPr>
        <w:autoSpaceDE w:val="0"/>
        <w:autoSpaceDN w:val="0"/>
        <w:adjustRightInd w:val="0"/>
        <w:spacing w:line="580" w:lineRule="exact"/>
        <w:jc w:val="center"/>
        <w:rPr>
          <w:rFonts w:ascii="Times New Roman" w:eastAsia="黑体" w:hAnsi="Times New Roman" w:cs="黑体"/>
          <w:sz w:val="30"/>
          <w:szCs w:val="30"/>
        </w:rPr>
      </w:pPr>
    </w:p>
    <w:p w:rsidR="00681508" w:rsidRDefault="00681508">
      <w:pPr>
        <w:autoSpaceDE w:val="0"/>
        <w:autoSpaceDN w:val="0"/>
        <w:adjustRightInd w:val="0"/>
        <w:spacing w:line="580" w:lineRule="exact"/>
        <w:jc w:val="center"/>
        <w:rPr>
          <w:rFonts w:ascii="Times New Roman" w:eastAsia="黑体" w:hAnsi="Times New Roman" w:cs="黑体"/>
          <w:sz w:val="30"/>
          <w:szCs w:val="30"/>
        </w:rPr>
      </w:pPr>
    </w:p>
    <w:p w:rsidR="00681508" w:rsidRDefault="00681508">
      <w:pPr>
        <w:autoSpaceDE w:val="0"/>
        <w:autoSpaceDN w:val="0"/>
        <w:adjustRightInd w:val="0"/>
        <w:spacing w:line="580" w:lineRule="exact"/>
        <w:jc w:val="center"/>
        <w:rPr>
          <w:rFonts w:ascii="Times New Roman" w:eastAsia="黑体" w:hAnsi="Times New Roman" w:cs="黑体"/>
          <w:sz w:val="30"/>
          <w:szCs w:val="30"/>
        </w:rPr>
      </w:pPr>
    </w:p>
    <w:p w:rsidR="00681508" w:rsidRDefault="002B3F38">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681508" w:rsidRDefault="002B3F38">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681508" w:rsidRDefault="00681508">
      <w:pPr>
        <w:autoSpaceDE w:val="0"/>
        <w:autoSpaceDN w:val="0"/>
        <w:adjustRightInd w:val="0"/>
        <w:spacing w:line="600" w:lineRule="exact"/>
        <w:jc w:val="left"/>
        <w:rPr>
          <w:rFonts w:ascii="Times New Roman" w:eastAsia="黑体" w:hAnsi="Times New Roman" w:cs="黑体"/>
          <w:kern w:val="0"/>
          <w:sz w:val="30"/>
          <w:szCs w:val="30"/>
        </w:rPr>
      </w:pPr>
    </w:p>
    <w:p w:rsidR="00681508" w:rsidRDefault="002B3F3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681508" w:rsidRDefault="002B3F3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681508" w:rsidRDefault="002B3F3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681508" w:rsidRDefault="002B3F3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681508" w:rsidRDefault="002B3F3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681508" w:rsidRDefault="002B3F3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681508" w:rsidRDefault="002B3F3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681508" w:rsidRDefault="002B3F3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681508" w:rsidRDefault="002B3F3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681508" w:rsidRDefault="002B3F3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681508" w:rsidRDefault="002B3F3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681508" w:rsidRDefault="002B3F3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681508" w:rsidRDefault="002B3F3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681508" w:rsidRDefault="002B3F3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681508" w:rsidRDefault="002B3F3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681508" w:rsidRDefault="002B3F3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681508" w:rsidRDefault="002B3F3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681508" w:rsidRDefault="002B3F3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681508" w:rsidRDefault="002B3F3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681508" w:rsidRDefault="002B3F3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681508" w:rsidRDefault="002B3F3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681508" w:rsidRDefault="002B3F3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681508" w:rsidRDefault="002B3F3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681508" w:rsidRDefault="002B3F3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681508" w:rsidRDefault="002B3F3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681508" w:rsidRDefault="002B3F3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681508" w:rsidRDefault="002B3F3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681508" w:rsidRDefault="002B3F3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681508" w:rsidRDefault="002B3F3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681508" w:rsidRDefault="002B3F3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681508" w:rsidRDefault="002B3F3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681508" w:rsidRDefault="002B3F3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681508" w:rsidRDefault="002B3F38">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681508" w:rsidRDefault="002B3F3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681508" w:rsidRDefault="002B3F38">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681508" w:rsidRDefault="002B3F3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实施小学义务教育，促进基础教育发展。小学学历教育（相关社会服务）。</w:t>
      </w:r>
    </w:p>
    <w:p w:rsidR="00681508" w:rsidRDefault="002B3F38">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681508" w:rsidRDefault="002B3F3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根据上述职责，天津市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州区侯家营镇中心小学内设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个职能科室；下辖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681508" w:rsidRDefault="002B3F3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州区侯家营镇中心小学</w:t>
      </w:r>
    </w:p>
    <w:p w:rsidR="00681508" w:rsidRDefault="002B3F38">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681508" w:rsidRDefault="002B3F3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681508" w:rsidRDefault="00681508">
      <w:pPr>
        <w:autoSpaceDE w:val="0"/>
        <w:autoSpaceDN w:val="0"/>
        <w:adjustRightInd w:val="0"/>
        <w:spacing w:line="600" w:lineRule="exact"/>
        <w:jc w:val="left"/>
        <w:rPr>
          <w:rFonts w:ascii="Times New Roman" w:eastAsia="方正小标宋简体" w:hAnsi="Times New Roman" w:cs="Times New Roman"/>
          <w:kern w:val="0"/>
          <w:sz w:val="24"/>
          <w:szCs w:val="24"/>
        </w:rPr>
      </w:pPr>
    </w:p>
    <w:p w:rsidR="00681508" w:rsidRDefault="002B3F3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681508" w:rsidRDefault="002B3F3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681508" w:rsidRDefault="002B3F3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681508" w:rsidRDefault="002B3F3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681508" w:rsidRDefault="002B3F3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681508" w:rsidRDefault="002B3F3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681508" w:rsidRDefault="002B3F3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681508" w:rsidRDefault="002B3F3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681508" w:rsidRDefault="002B3F3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681508" w:rsidRDefault="002B3F3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681508" w:rsidRDefault="002B3F3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681508" w:rsidRDefault="002B3F38">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681508" w:rsidRDefault="002B3F38">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年度一般公共预算财政拨款“三公”经费支出决算表为空表。</w:t>
      </w:r>
    </w:p>
    <w:p w:rsidR="00681508" w:rsidRDefault="00681508">
      <w:pPr>
        <w:autoSpaceDE w:val="0"/>
        <w:autoSpaceDN w:val="0"/>
        <w:adjustRightInd w:val="0"/>
        <w:spacing w:line="600" w:lineRule="exact"/>
        <w:ind w:firstLine="601"/>
        <w:jc w:val="left"/>
        <w:rPr>
          <w:rFonts w:ascii="Times New Roman" w:eastAsia="仿宋_GB2312" w:hAnsi="Times New Roman" w:cs="仿宋_GB2312"/>
          <w:sz w:val="30"/>
          <w:szCs w:val="30"/>
        </w:rPr>
      </w:pPr>
    </w:p>
    <w:p w:rsidR="00681508" w:rsidRDefault="002B3F38">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681508" w:rsidRDefault="00681508">
      <w:pPr>
        <w:autoSpaceDE w:val="0"/>
        <w:autoSpaceDN w:val="0"/>
        <w:adjustRightInd w:val="0"/>
        <w:spacing w:line="580" w:lineRule="exact"/>
        <w:ind w:firstLine="600"/>
        <w:jc w:val="left"/>
        <w:rPr>
          <w:rFonts w:ascii="Times New Roman" w:eastAsia="黑体" w:hAnsi="Times New Roman" w:cs="黑体"/>
          <w:sz w:val="30"/>
          <w:szCs w:val="30"/>
          <w:lang w:val="zh-CN"/>
        </w:rPr>
      </w:pPr>
    </w:p>
    <w:p w:rsidR="00681508" w:rsidRDefault="002B3F3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681508" w:rsidRDefault="002B3F3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州区侯家营镇中心小学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11,201,836.75</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1,227,350.14</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9.87%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：人员减少，财政拨款减少</w:t>
      </w:r>
    </w:p>
    <w:p w:rsidR="00681508" w:rsidRDefault="002B3F3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681508" w:rsidRDefault="002B3F3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州区侯家营镇中心小学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11,201,836.75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1,136,801.64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人员减少，财政拨款减少。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10,937,741.70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97.64</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w:t>
      </w:r>
      <w:r>
        <w:rPr>
          <w:rFonts w:ascii="Times New Roman" w:eastAsia="仿宋_GB2312" w:hAnsi="Times New Roman" w:cs="仿宋_GB2312"/>
          <w:sz w:val="30"/>
          <w:szCs w:val="30"/>
          <w:lang w:val="zh-CN"/>
        </w:rPr>
        <w:lastRenderedPageBreak/>
        <w:t>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264,095.05</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2.36%</w:t>
      </w:r>
      <w:r>
        <w:rPr>
          <w:rFonts w:ascii="Times New Roman" w:eastAsia="仿宋_GB2312" w:hAnsi="Times New Roman" w:cs="仿宋_GB2312" w:hint="eastAsia"/>
          <w:sz w:val="30"/>
          <w:szCs w:val="30"/>
          <w:lang w:val="zh-CN"/>
        </w:rPr>
        <w:t>。</w:t>
      </w:r>
    </w:p>
    <w:p w:rsidR="00681508" w:rsidRDefault="002B3F3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681508" w:rsidRDefault="002B3F38">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11,035,795.73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1,393,391.16</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人员减少，财政拨款减少。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10,938,372.25</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99.12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97,423.48</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0.88%</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681508" w:rsidRDefault="002B3F3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681508" w:rsidRDefault="002B3F38">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10,937,741.70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1,244,555.19</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10.22</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人员减少，财政拨款减少。</w:t>
      </w:r>
    </w:p>
    <w:p w:rsidR="00681508" w:rsidRDefault="002B3F3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681508" w:rsidRDefault="002B3F38">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681508" w:rsidRDefault="002B3F38">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10,937,741.70</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99.11%</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1,244,555.19</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10.22%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：人员减少，财政拨款减少。</w:t>
      </w:r>
    </w:p>
    <w:p w:rsidR="00681508" w:rsidRDefault="002B3F38">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681508" w:rsidRDefault="002B3F38">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lastRenderedPageBreak/>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10,937,741.70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教育支出（类）支出</w:t>
      </w:r>
      <w:r>
        <w:rPr>
          <w:rFonts w:ascii="Times New Roman" w:eastAsia="仿宋_GB2312" w:hAnsi="Times New Roman" w:cs="仿宋_GB2312" w:hint="eastAsia"/>
          <w:sz w:val="30"/>
          <w:szCs w:val="30"/>
        </w:rPr>
        <w:t>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551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310.39</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 xml:space="preserve"> 85.27 %</w:t>
      </w:r>
      <w:r>
        <w:rPr>
          <w:rFonts w:ascii="Times New Roman" w:eastAsia="仿宋_GB2312" w:hAnsi="Times New Roman" w:cs="仿宋_GB2312" w:hint="eastAsia"/>
          <w:sz w:val="30"/>
          <w:szCs w:val="30"/>
        </w:rPr>
        <w:t>，社会保障和就业支出（类）支出</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167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958.32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 xml:space="preserve"> 10.43 %</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482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568.04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4.31%</w:t>
      </w:r>
      <w:r>
        <w:rPr>
          <w:rFonts w:ascii="Times New Roman" w:eastAsia="仿宋_GB2312" w:hAnsi="Times New Roman" w:cs="仿宋_GB2312" w:hint="eastAsia"/>
          <w:sz w:val="30"/>
          <w:szCs w:val="30"/>
        </w:rPr>
        <w:t>。</w:t>
      </w:r>
    </w:p>
    <w:p w:rsidR="00681508" w:rsidRDefault="002B3F38">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681508" w:rsidRDefault="002B3F3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10,264,595.96</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10,937,741.70</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106.56%</w:t>
      </w:r>
      <w:r>
        <w:rPr>
          <w:rFonts w:ascii="Times New Roman" w:eastAsia="仿宋_GB2312" w:hAnsi="Times New Roman" w:cs="仿宋_GB2312" w:hint="eastAsia"/>
          <w:kern w:val="0"/>
          <w:sz w:val="30"/>
          <w:szCs w:val="30"/>
        </w:rPr>
        <w:t>。其中：</w:t>
      </w:r>
    </w:p>
    <w:p w:rsidR="00681508" w:rsidRDefault="002B3F38">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 xml:space="preserve">1. </w:t>
      </w:r>
      <w:r>
        <w:rPr>
          <w:rFonts w:ascii="Times New Roman" w:eastAsia="仿宋_GB2312" w:hAnsi="Times New Roman" w:cs="仿宋_GB2312" w:hint="eastAsia"/>
          <w:sz w:val="30"/>
          <w:szCs w:val="30"/>
        </w:rPr>
        <w:t>教育支出（类）普通教育支出（款）小学教育（项）年初预算为</w:t>
      </w:r>
      <w:r>
        <w:rPr>
          <w:rFonts w:ascii="Times New Roman" w:eastAsia="仿宋_GB2312" w:hAnsi="Times New Roman" w:cs="仿宋_GB2312" w:hint="eastAsia"/>
          <w:sz w:val="30"/>
          <w:szCs w:val="30"/>
        </w:rPr>
        <w:t>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678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 xml:space="preserve">185.88 </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385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269.37</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108.15 %</w:t>
      </w:r>
      <w:r>
        <w:rPr>
          <w:rFonts w:ascii="Times New Roman" w:eastAsia="仿宋_GB2312" w:hAnsi="Times New Roman" w:cs="仿宋_GB2312" w:hint="eastAsia"/>
          <w:sz w:val="30"/>
          <w:szCs w:val="30"/>
        </w:rPr>
        <w:t>，决算数大于年初预算数的主要原因是增加人员经费支出和公用经费支出。</w:t>
      </w:r>
      <w:r>
        <w:rPr>
          <w:rFonts w:ascii="Times New Roman" w:eastAsia="仿宋_GB2312" w:hAnsi="Times New Roman" w:cs="仿宋_GB2312" w:hint="eastAsia"/>
          <w:sz w:val="30"/>
          <w:szCs w:val="30"/>
        </w:rPr>
        <w:br/>
        <w:t xml:space="preserve">    2.</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746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545.92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778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638.88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104.3%</w:t>
      </w:r>
      <w:r>
        <w:rPr>
          <w:rFonts w:ascii="Times New Roman" w:eastAsia="仿宋_GB2312" w:hAnsi="Times New Roman" w:cs="仿宋_GB2312" w:hint="eastAsia"/>
          <w:sz w:val="30"/>
          <w:szCs w:val="30"/>
        </w:rPr>
        <w:t>，决算数大于年初预算数</w:t>
      </w:r>
      <w:r>
        <w:rPr>
          <w:rFonts w:ascii="Times New Roman" w:eastAsia="仿宋_GB2312" w:hAnsi="Times New Roman" w:cs="仿宋_GB2312" w:hint="eastAsia"/>
          <w:sz w:val="30"/>
          <w:szCs w:val="30"/>
        </w:rPr>
        <w:t>的主要原因是养老保险基数调整。</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3.</w:t>
      </w:r>
      <w:r>
        <w:rPr>
          <w:rFonts w:ascii="Times New Roman" w:eastAsia="仿宋_GB2312" w:hAnsi="Times New Roman" w:cs="仿宋_GB2312" w:hint="eastAsia"/>
          <w:sz w:val="30"/>
          <w:szCs w:val="30"/>
        </w:rPr>
        <w:t>社会保障和就业支出（类）行政事业单位养老支出（款）</w:t>
      </w:r>
      <w:r>
        <w:rPr>
          <w:rFonts w:ascii="Times New Roman" w:eastAsia="仿宋_GB2312" w:hAnsi="Times New Roman" w:cs="仿宋_GB2312" w:hint="eastAsia"/>
          <w:sz w:val="30"/>
          <w:szCs w:val="30"/>
        </w:rPr>
        <w:t>机关事业单位职业年金缴费支出（项）年初预算为</w:t>
      </w:r>
      <w:r>
        <w:rPr>
          <w:rFonts w:ascii="Times New Roman" w:eastAsia="仿宋_GB2312" w:hAnsi="Times New Roman" w:cs="仿宋_GB2312" w:hint="eastAsia"/>
          <w:sz w:val="30"/>
          <w:szCs w:val="30"/>
        </w:rPr>
        <w:t>373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272.96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389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319.44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104.3%</w:t>
      </w:r>
      <w:r>
        <w:rPr>
          <w:rFonts w:ascii="Times New Roman" w:eastAsia="仿宋_GB2312" w:hAnsi="Times New Roman" w:cs="仿宋_GB2312" w:hint="eastAsia"/>
          <w:sz w:val="30"/>
          <w:szCs w:val="30"/>
        </w:rPr>
        <w:t>，决算数大于年初预算数的主要原因是职业年金基数调整。</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4.</w:t>
      </w:r>
      <w:r>
        <w:rPr>
          <w:rFonts w:ascii="Times New Roman" w:eastAsia="仿宋_GB2312" w:hAnsi="Times New Roman" w:cs="仿宋_GB2312" w:hint="eastAsia"/>
          <w:sz w:val="30"/>
          <w:szCs w:val="30"/>
        </w:rPr>
        <w:t>卫生健康支出（类）行政事业单位医疗支出（款）事业单位医疗（项）年初预算为</w:t>
      </w:r>
      <w:r>
        <w:rPr>
          <w:rFonts w:ascii="Times New Roman" w:eastAsia="仿宋_GB2312" w:hAnsi="Times New Roman" w:cs="仿宋_GB2312" w:hint="eastAsia"/>
          <w:sz w:val="30"/>
          <w:szCs w:val="30"/>
        </w:rPr>
        <w:t>466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591.2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482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568.04</w:t>
      </w:r>
      <w:r>
        <w:rPr>
          <w:rFonts w:ascii="Times New Roman" w:eastAsia="仿宋_GB2312" w:hAnsi="Times New Roman" w:cs="仿宋_GB2312" w:hint="eastAsia"/>
          <w:sz w:val="30"/>
          <w:szCs w:val="30"/>
        </w:rPr>
        <w:t>元，完</w:t>
      </w:r>
      <w:r>
        <w:rPr>
          <w:rFonts w:ascii="Times New Roman" w:eastAsia="仿宋_GB2312" w:hAnsi="Times New Roman" w:cs="仿宋_GB2312" w:hint="eastAsia"/>
          <w:sz w:val="30"/>
          <w:szCs w:val="30"/>
        </w:rPr>
        <w:lastRenderedPageBreak/>
        <w:t>成年初预算的</w:t>
      </w:r>
      <w:r>
        <w:rPr>
          <w:rFonts w:ascii="Times New Roman" w:eastAsia="仿宋_GB2312" w:hAnsi="Times New Roman" w:cs="仿宋_GB2312" w:hint="eastAsia"/>
          <w:sz w:val="30"/>
          <w:szCs w:val="30"/>
        </w:rPr>
        <w:t>104.3%</w:t>
      </w:r>
      <w:r>
        <w:rPr>
          <w:rFonts w:ascii="Times New Roman" w:eastAsia="仿宋_GB2312" w:hAnsi="Times New Roman" w:cs="仿宋_GB2312" w:hint="eastAsia"/>
          <w:sz w:val="30"/>
          <w:szCs w:val="30"/>
        </w:rPr>
        <w:t>，决算数大于年初预算数的主要原因是医疗保险基数调整。</w:t>
      </w:r>
    </w:p>
    <w:p w:rsidR="00681508" w:rsidRDefault="002B3F3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681508" w:rsidRDefault="002B3F38">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10,937,741.70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1,244,555.19</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人员减少，财政拨款减少</w:t>
      </w:r>
      <w:r>
        <w:rPr>
          <w:rFonts w:ascii="Times New Roman" w:eastAsia="仿宋_GB2312" w:hAnsi="Times New Roman" w:cs="仿宋_GB2312" w:hint="eastAsia"/>
          <w:kern w:val="0"/>
          <w:sz w:val="30"/>
          <w:szCs w:val="30"/>
        </w:rPr>
        <w:t>其中：</w:t>
      </w:r>
    </w:p>
    <w:p w:rsidR="00681508" w:rsidRDefault="002B3F38">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10,269,149.72</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基本工资、津贴补贴、绩效工资、机关事业单位基本养老保险缴费、职业年金缴费、职工基本医疗保险缴费、其他社会保障缴费、住房公积金、其他工资福利支出、退休费、生活补助。</w:t>
      </w:r>
    </w:p>
    <w:p w:rsidR="00681508" w:rsidRDefault="002B3F38">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668,591.98</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办公费、电费、取暖费、物业管理费、差旅费、维修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费、培训费、劳务费。</w:t>
      </w:r>
    </w:p>
    <w:p w:rsidR="00681508" w:rsidRDefault="002B3F38">
      <w:pPr>
        <w:keepNext/>
        <w:keepLines/>
        <w:autoSpaceDE w:val="0"/>
        <w:autoSpaceDN w:val="0"/>
        <w:adjustRightInd w:val="0"/>
        <w:spacing w:line="600" w:lineRule="exact"/>
        <w:ind w:firstLine="602"/>
        <w:jc w:val="left"/>
        <w:outlineLvl w:val="1"/>
        <w:rPr>
          <w:rFonts w:ascii="Times New Roman" w:eastAsia="仿宋_GB2312" w:hAnsi="Times New Roman" w:cs="仿宋_GB2312"/>
          <w:kern w:val="0"/>
          <w:sz w:val="30"/>
          <w:szCs w:val="30"/>
        </w:rPr>
      </w:pPr>
      <w:r>
        <w:rPr>
          <w:rFonts w:ascii="Times New Roman" w:eastAsia="黑体" w:hAnsi="Times New Roman" w:cs="黑体" w:hint="eastAsia"/>
          <w:b/>
          <w:bCs/>
          <w:kern w:val="0"/>
          <w:sz w:val="30"/>
          <w:szCs w:val="30"/>
        </w:rPr>
        <w:t>七、政府性基金预算财政拨款收支决算情况</w:t>
      </w:r>
    </w:p>
    <w:p w:rsidR="00681508" w:rsidRDefault="002B3F38">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681508" w:rsidRDefault="002B3F3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681508" w:rsidRDefault="002B3F3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681508" w:rsidRDefault="002B3F3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2B3F38" w:rsidRDefault="002B3F38" w:rsidP="002B3F38">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2B3F38" w:rsidRDefault="002B3F38" w:rsidP="002B3F38">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lastRenderedPageBreak/>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2B3F38" w:rsidRDefault="002B3F38" w:rsidP="002B3F38">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2B3F38" w:rsidRDefault="002B3F38" w:rsidP="002B3F38">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2B3F38" w:rsidRDefault="002B3F38" w:rsidP="002B3F38">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2B3F38" w:rsidRDefault="002B3F38" w:rsidP="002B3F38">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2B3F38" w:rsidRDefault="002B3F38" w:rsidP="002B3F38">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2B3F38" w:rsidRDefault="002B3F38" w:rsidP="002B3F38">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2B3F38" w:rsidRDefault="002B3F38" w:rsidP="002B3F38">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w:t>
      </w:r>
      <w:r>
        <w:rPr>
          <w:rFonts w:ascii="Times New Roman" w:eastAsia="仿宋_GB2312" w:hAnsi="Times New Roman" w:cs="仿宋_GB2312" w:hint="eastAsia"/>
          <w:kern w:val="0"/>
          <w:sz w:val="30"/>
          <w:szCs w:val="30"/>
        </w:rPr>
        <w:lastRenderedPageBreak/>
        <w:t>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2B3F38" w:rsidRDefault="002B3F38" w:rsidP="002B3F38">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2B3F38" w:rsidRDefault="002B3F38" w:rsidP="002B3F38">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681508" w:rsidRDefault="002B3F38" w:rsidP="002B3F38">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rsidR="00681508" w:rsidRDefault="002B3F3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681508" w:rsidRDefault="002B3F3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681508" w:rsidRDefault="002B3F3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681508" w:rsidRDefault="002B3F38">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681508" w:rsidRDefault="002B3F3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681508" w:rsidRDefault="002B3F3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681508" w:rsidRDefault="002B3F3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681508" w:rsidRDefault="002B3F3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根据预算绩效管理要求，天津市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年度已对</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个项目开展绩效自评，涉及金额</w:t>
      </w:r>
      <w:r>
        <w:rPr>
          <w:rFonts w:ascii="Times New Roman" w:eastAsia="仿宋_GB2312" w:hAnsi="Times New Roman" w:cs="仿宋_GB2312" w:hint="eastAsia"/>
          <w:sz w:val="30"/>
          <w:szCs w:val="30"/>
        </w:rPr>
        <w:t>97,423.48</w:t>
      </w:r>
      <w:r>
        <w:rPr>
          <w:rFonts w:ascii="Times New Roman" w:eastAsia="仿宋_GB2312" w:hAnsi="Times New Roman" w:cs="仿宋_GB2312" w:hint="eastAsia"/>
          <w:sz w:val="30"/>
          <w:szCs w:val="30"/>
        </w:rPr>
        <w:t>元，自评结果已随部门决算一并公开。</w:t>
      </w:r>
    </w:p>
    <w:p w:rsidR="00681508" w:rsidRDefault="002B3F3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十四、</w:t>
      </w:r>
      <w:r>
        <w:rPr>
          <w:rFonts w:ascii="Times New Roman" w:eastAsia="黑体" w:hAnsi="Times New Roman" w:cs="黑体" w:hint="eastAsia"/>
          <w:b/>
          <w:bCs/>
          <w:kern w:val="0"/>
          <w:sz w:val="30"/>
          <w:szCs w:val="30"/>
        </w:rPr>
        <w:t>教育、医疗卫生、社会保障和就业、住房保障、涉农补贴等民生支出情况说明</w:t>
      </w:r>
    </w:p>
    <w:p w:rsidR="00681508" w:rsidRDefault="002B3F3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州区侯家营镇中心小学教育支出</w:t>
      </w:r>
      <w:r>
        <w:rPr>
          <w:rFonts w:ascii="Times New Roman" w:eastAsia="仿宋_GB2312" w:hAnsi="Times New Roman" w:cs="仿宋_GB2312" w:hint="eastAsia"/>
          <w:sz w:val="30"/>
          <w:szCs w:val="30"/>
        </w:rPr>
        <w:t xml:space="preserve"> 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551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310.39</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167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958.32</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482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 xml:space="preserve">568.04 </w:t>
      </w:r>
      <w:r>
        <w:rPr>
          <w:rFonts w:ascii="Times New Roman" w:eastAsia="仿宋_GB2312" w:hAnsi="Times New Roman" w:cs="仿宋_GB2312" w:hint="eastAsia"/>
          <w:sz w:val="30"/>
          <w:szCs w:val="30"/>
        </w:rPr>
        <w:t>元。</w:t>
      </w:r>
    </w:p>
    <w:p w:rsidR="00681508" w:rsidRDefault="00681508">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681508" w:rsidRDefault="002B3F38">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681508" w:rsidRDefault="002B3F3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681508" w:rsidRDefault="00681508">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681508" w:rsidRDefault="002B3F3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681508" w:rsidRDefault="002B3F3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681508" w:rsidRDefault="002B3F38">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w:t>
      </w:r>
      <w:r>
        <w:rPr>
          <w:rFonts w:ascii="Times New Roman" w:eastAsia="仿宋_GB2312" w:hAnsi="Times New Roman" w:cs="仿宋_GB2312" w:hint="eastAsia"/>
          <w:kern w:val="0"/>
          <w:sz w:val="30"/>
          <w:szCs w:val="30"/>
        </w:rPr>
        <w:t>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681508">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zYzNjYjMzMTgyNWU3YjQ2NmMwOGNhNjNjZTQ0Njk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B3F38"/>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81508"/>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7010BF"/>
    <w:rsid w:val="07A23238"/>
    <w:rsid w:val="085D1644"/>
    <w:rsid w:val="0A0D2CEB"/>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89775D7"/>
    <w:rsid w:val="2A814840"/>
    <w:rsid w:val="2A924D25"/>
    <w:rsid w:val="2B1662BD"/>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BF52EC6"/>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5A84BC6"/>
    <w:rsid w:val="45C24CBC"/>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5F46288"/>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1D4DE3"/>
    <w:rsid w:val="665D659A"/>
    <w:rsid w:val="667274BD"/>
    <w:rsid w:val="66BC2A82"/>
    <w:rsid w:val="672E57FA"/>
    <w:rsid w:val="67744798"/>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3A65589"/>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718</Words>
  <Characters>4093</Characters>
  <Application>Microsoft Office Word</Application>
  <DocSecurity>0</DocSecurity>
  <Lines>34</Lines>
  <Paragraphs>9</Paragraphs>
  <ScaleCrop>false</ScaleCrop>
  <Company>HP Inc.</Company>
  <LinksUpToDate>false</LinksUpToDate>
  <CharactersWithSpaces>4802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2024-09-09T02:47:00Z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A44E0A178634409BBBA50D5636087390_13</vt:lpwstr>
  </property>
</Properties>
</file>