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263" w:rsidRDefault="00FA1263">
      <w:pPr>
        <w:autoSpaceDE w:val="0"/>
        <w:autoSpaceDN w:val="0"/>
        <w:adjustRightInd w:val="0"/>
        <w:jc w:val="center"/>
        <w:rPr>
          <w:rFonts w:ascii="Times New Roman" w:eastAsia="方正小标宋简体" w:hAnsi="Times New Roman" w:cs="方正小标宋简体"/>
          <w:kern w:val="0"/>
          <w:sz w:val="48"/>
          <w:szCs w:val="48"/>
          <w:lang w:val="zh-CN"/>
        </w:rPr>
      </w:pPr>
    </w:p>
    <w:p w:rsidR="00FA1263" w:rsidRDefault="00FA1263">
      <w:pPr>
        <w:autoSpaceDE w:val="0"/>
        <w:autoSpaceDN w:val="0"/>
        <w:adjustRightInd w:val="0"/>
        <w:jc w:val="center"/>
        <w:rPr>
          <w:rFonts w:ascii="Times New Roman" w:eastAsia="方正小标宋简体" w:hAnsi="Times New Roman" w:cs="方正小标宋简体"/>
          <w:kern w:val="0"/>
          <w:sz w:val="48"/>
          <w:szCs w:val="48"/>
          <w:lang w:val="zh-CN"/>
        </w:rPr>
      </w:pPr>
    </w:p>
    <w:p w:rsidR="00FA1263" w:rsidRDefault="00FA1263">
      <w:pPr>
        <w:autoSpaceDE w:val="0"/>
        <w:autoSpaceDN w:val="0"/>
        <w:adjustRightInd w:val="0"/>
        <w:jc w:val="center"/>
        <w:rPr>
          <w:rFonts w:ascii="Times New Roman" w:eastAsia="方正小标宋简体" w:hAnsi="Times New Roman" w:cs="方正小标宋简体"/>
          <w:kern w:val="0"/>
          <w:sz w:val="48"/>
          <w:szCs w:val="48"/>
          <w:lang w:val="zh-CN"/>
        </w:rPr>
      </w:pPr>
    </w:p>
    <w:p w:rsidR="00FA1263" w:rsidRDefault="00FA1263">
      <w:pPr>
        <w:autoSpaceDE w:val="0"/>
        <w:autoSpaceDN w:val="0"/>
        <w:adjustRightInd w:val="0"/>
        <w:jc w:val="center"/>
        <w:rPr>
          <w:rFonts w:ascii="Times New Roman" w:eastAsia="方正小标宋简体" w:hAnsi="Times New Roman" w:cs="方正小标宋简体"/>
          <w:kern w:val="0"/>
          <w:sz w:val="48"/>
          <w:szCs w:val="48"/>
          <w:lang w:val="zh-CN"/>
        </w:rPr>
      </w:pPr>
    </w:p>
    <w:p w:rsidR="00FA1263" w:rsidRDefault="00FA1263">
      <w:pPr>
        <w:autoSpaceDE w:val="0"/>
        <w:autoSpaceDN w:val="0"/>
        <w:adjustRightInd w:val="0"/>
        <w:jc w:val="center"/>
        <w:rPr>
          <w:rFonts w:ascii="Times New Roman" w:eastAsia="方正小标宋简体" w:hAnsi="Times New Roman" w:cs="方正小标宋简体"/>
          <w:kern w:val="0"/>
          <w:sz w:val="48"/>
          <w:szCs w:val="48"/>
          <w:lang w:val="zh-CN"/>
        </w:rPr>
      </w:pPr>
    </w:p>
    <w:p w:rsidR="00FA1263" w:rsidRDefault="00FA1263">
      <w:pPr>
        <w:autoSpaceDE w:val="0"/>
        <w:autoSpaceDN w:val="0"/>
        <w:adjustRightInd w:val="0"/>
        <w:jc w:val="center"/>
        <w:rPr>
          <w:rFonts w:ascii="Times New Roman" w:eastAsia="方正小标宋简体" w:hAnsi="Times New Roman" w:cs="方正小标宋简体"/>
          <w:kern w:val="0"/>
          <w:sz w:val="48"/>
          <w:szCs w:val="48"/>
          <w:lang w:val="zh-CN"/>
        </w:rPr>
      </w:pPr>
    </w:p>
    <w:p w:rsidR="00FA1263" w:rsidRDefault="00FA1263">
      <w:pPr>
        <w:autoSpaceDE w:val="0"/>
        <w:autoSpaceDN w:val="0"/>
        <w:adjustRightInd w:val="0"/>
        <w:jc w:val="center"/>
        <w:rPr>
          <w:rFonts w:ascii="Times New Roman" w:eastAsia="方正小标宋简体" w:hAnsi="Times New Roman" w:cs="方正小标宋简体"/>
          <w:kern w:val="0"/>
          <w:sz w:val="48"/>
          <w:szCs w:val="48"/>
          <w:lang w:val="zh-CN"/>
        </w:rPr>
      </w:pPr>
    </w:p>
    <w:p w:rsidR="00FA1263" w:rsidRDefault="00FA1263">
      <w:pPr>
        <w:autoSpaceDE w:val="0"/>
        <w:autoSpaceDN w:val="0"/>
        <w:adjustRightInd w:val="0"/>
        <w:jc w:val="center"/>
        <w:rPr>
          <w:rFonts w:ascii="Times New Roman" w:eastAsia="方正小标宋简体" w:hAnsi="Times New Roman" w:cs="方正小标宋简体"/>
          <w:kern w:val="0"/>
          <w:sz w:val="48"/>
          <w:szCs w:val="48"/>
          <w:lang w:val="zh-CN"/>
        </w:rPr>
      </w:pPr>
    </w:p>
    <w:p w:rsidR="00FA1263" w:rsidRDefault="00210C1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州区马伸桥</w:t>
      </w:r>
      <w:proofErr w:type="gramStart"/>
      <w:r>
        <w:rPr>
          <w:rFonts w:ascii="Times New Roman" w:eastAsia="方正小标宋简体" w:hAnsi="Times New Roman" w:cs="方正小标宋简体" w:hint="eastAsia"/>
          <w:kern w:val="0"/>
          <w:sz w:val="48"/>
          <w:szCs w:val="48"/>
          <w:lang w:val="zh-CN"/>
        </w:rPr>
        <w:t>镇验甲宫</w:t>
      </w:r>
      <w:proofErr w:type="gramEnd"/>
      <w:r>
        <w:rPr>
          <w:rFonts w:ascii="Times New Roman" w:eastAsia="方正小标宋简体" w:hAnsi="Times New Roman" w:cs="方正小标宋简体" w:hint="eastAsia"/>
          <w:kern w:val="0"/>
          <w:sz w:val="48"/>
          <w:szCs w:val="48"/>
          <w:lang w:val="zh-CN"/>
        </w:rPr>
        <w:t>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FA1263" w:rsidRDefault="00FA1263">
      <w:pPr>
        <w:autoSpaceDE w:val="0"/>
        <w:autoSpaceDN w:val="0"/>
        <w:adjustRightInd w:val="0"/>
        <w:spacing w:line="580" w:lineRule="exact"/>
        <w:jc w:val="center"/>
        <w:rPr>
          <w:rFonts w:ascii="Times New Roman" w:eastAsia="黑体" w:hAnsi="Times New Roman" w:cs="黑体"/>
          <w:sz w:val="30"/>
          <w:szCs w:val="30"/>
        </w:rPr>
      </w:pPr>
    </w:p>
    <w:p w:rsidR="00FA1263" w:rsidRDefault="00FA1263">
      <w:pPr>
        <w:autoSpaceDE w:val="0"/>
        <w:autoSpaceDN w:val="0"/>
        <w:adjustRightInd w:val="0"/>
        <w:spacing w:line="580" w:lineRule="exact"/>
        <w:jc w:val="center"/>
        <w:rPr>
          <w:rFonts w:ascii="Times New Roman" w:eastAsia="黑体" w:hAnsi="Times New Roman" w:cs="黑体"/>
          <w:sz w:val="30"/>
          <w:szCs w:val="30"/>
        </w:rPr>
      </w:pPr>
    </w:p>
    <w:p w:rsidR="00FA1263" w:rsidRDefault="00FA1263">
      <w:pPr>
        <w:autoSpaceDE w:val="0"/>
        <w:autoSpaceDN w:val="0"/>
        <w:adjustRightInd w:val="0"/>
        <w:spacing w:line="580" w:lineRule="exact"/>
        <w:jc w:val="center"/>
        <w:rPr>
          <w:rFonts w:ascii="Times New Roman" w:eastAsia="黑体" w:hAnsi="Times New Roman" w:cs="黑体"/>
          <w:sz w:val="30"/>
          <w:szCs w:val="30"/>
        </w:rPr>
      </w:pPr>
    </w:p>
    <w:p w:rsidR="00FA1263" w:rsidRDefault="00FA1263">
      <w:pPr>
        <w:autoSpaceDE w:val="0"/>
        <w:autoSpaceDN w:val="0"/>
        <w:adjustRightInd w:val="0"/>
        <w:spacing w:line="580" w:lineRule="exact"/>
        <w:jc w:val="center"/>
        <w:rPr>
          <w:rFonts w:ascii="Times New Roman" w:eastAsia="黑体" w:hAnsi="Times New Roman" w:cs="黑体"/>
          <w:sz w:val="30"/>
          <w:szCs w:val="30"/>
        </w:rPr>
      </w:pPr>
    </w:p>
    <w:p w:rsidR="00FA1263" w:rsidRDefault="00FA1263">
      <w:pPr>
        <w:autoSpaceDE w:val="0"/>
        <w:autoSpaceDN w:val="0"/>
        <w:adjustRightInd w:val="0"/>
        <w:spacing w:line="580" w:lineRule="exact"/>
        <w:jc w:val="center"/>
        <w:rPr>
          <w:rFonts w:ascii="Times New Roman" w:eastAsia="黑体" w:hAnsi="Times New Roman" w:cs="黑体"/>
          <w:sz w:val="30"/>
          <w:szCs w:val="30"/>
        </w:rPr>
      </w:pPr>
    </w:p>
    <w:p w:rsidR="00FA1263" w:rsidRDefault="00210C1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FA1263" w:rsidRDefault="00210C1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FA1263" w:rsidRDefault="00FA1263">
      <w:pPr>
        <w:autoSpaceDE w:val="0"/>
        <w:autoSpaceDN w:val="0"/>
        <w:adjustRightInd w:val="0"/>
        <w:spacing w:line="600" w:lineRule="exact"/>
        <w:jc w:val="left"/>
        <w:rPr>
          <w:rFonts w:ascii="Times New Roman" w:eastAsia="黑体" w:hAnsi="Times New Roman" w:cs="黑体"/>
          <w:kern w:val="0"/>
          <w:sz w:val="30"/>
          <w:szCs w:val="30"/>
        </w:rPr>
      </w:pPr>
    </w:p>
    <w:p w:rsidR="00FA1263" w:rsidRDefault="00210C1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FA1263" w:rsidRDefault="00210C1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FA1263" w:rsidRDefault="00210C1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FA1263" w:rsidRDefault="00210C1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FA1263" w:rsidRDefault="00210C1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名词解释</w:t>
      </w:r>
    </w:p>
    <w:p w:rsidR="00FA1263" w:rsidRDefault="00210C1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A1263" w:rsidRDefault="00210C1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FA1263" w:rsidRDefault="00210C1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FA1263" w:rsidRDefault="00210C1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中心小学管理和指导学校的基础教育工作；研究拟订学校的发展规划和年度计划；负责和指导全校师生的思想政治工作。</w:t>
      </w:r>
    </w:p>
    <w:p w:rsidR="00FA1263" w:rsidRDefault="00210C1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FA1263" w:rsidRDefault="00210C1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个校长室、政教处、总务处；下辖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FA1263" w:rsidRDefault="00623FD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w:t>
      </w:r>
    </w:p>
    <w:p w:rsidR="00FA1263" w:rsidRDefault="00210C1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A1263" w:rsidRDefault="00210C1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FA1263" w:rsidRDefault="00FA1263">
      <w:pPr>
        <w:autoSpaceDE w:val="0"/>
        <w:autoSpaceDN w:val="0"/>
        <w:adjustRightInd w:val="0"/>
        <w:spacing w:line="600" w:lineRule="exact"/>
        <w:jc w:val="left"/>
        <w:rPr>
          <w:rFonts w:ascii="Times New Roman" w:eastAsia="方正小标宋简体" w:hAnsi="Times New Roman" w:cs="Times New Roman"/>
          <w:kern w:val="0"/>
          <w:sz w:val="24"/>
          <w:szCs w:val="24"/>
        </w:rPr>
      </w:pPr>
    </w:p>
    <w:p w:rsidR="00FA1263" w:rsidRDefault="00210C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FA1263" w:rsidRDefault="00210C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FA1263" w:rsidRDefault="00210C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FA1263" w:rsidRDefault="00210C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FA1263" w:rsidRDefault="00210C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FA1263" w:rsidRDefault="00210C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FA1263" w:rsidRDefault="00210C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FA1263" w:rsidRDefault="00210C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FA1263" w:rsidRDefault="00210C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FA1263" w:rsidRDefault="00210C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FA1263" w:rsidRDefault="00210C1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FA1263" w:rsidRDefault="00210C1A">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FA1263" w:rsidRDefault="00210C1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3E2E97">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3E2E97">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r>
      <w:r w:rsidR="003E2E97">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FA1263" w:rsidRDefault="00FA1263">
      <w:pPr>
        <w:autoSpaceDE w:val="0"/>
        <w:autoSpaceDN w:val="0"/>
        <w:adjustRightInd w:val="0"/>
        <w:spacing w:line="600" w:lineRule="exact"/>
        <w:ind w:firstLine="601"/>
        <w:jc w:val="left"/>
        <w:rPr>
          <w:rFonts w:ascii="Times New Roman" w:eastAsia="仿宋_GB2312" w:hAnsi="Times New Roman" w:cs="仿宋_GB2312"/>
          <w:sz w:val="30"/>
          <w:szCs w:val="30"/>
        </w:rPr>
      </w:pPr>
    </w:p>
    <w:p w:rsidR="00FA1263" w:rsidRDefault="00210C1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FA1263" w:rsidRDefault="00FA1263">
      <w:pPr>
        <w:autoSpaceDE w:val="0"/>
        <w:autoSpaceDN w:val="0"/>
        <w:adjustRightInd w:val="0"/>
        <w:spacing w:line="580" w:lineRule="exact"/>
        <w:ind w:firstLine="600"/>
        <w:jc w:val="left"/>
        <w:rPr>
          <w:rFonts w:ascii="Times New Roman" w:eastAsia="黑体" w:hAnsi="Times New Roman" w:cs="黑体"/>
          <w:sz w:val="30"/>
          <w:szCs w:val="30"/>
          <w:lang w:val="zh-CN"/>
        </w:rPr>
      </w:pPr>
    </w:p>
    <w:p w:rsidR="00FA1263" w:rsidRDefault="00210C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FA1263" w:rsidRDefault="00210C1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州区马伸桥</w:t>
      </w:r>
      <w:proofErr w:type="gramStart"/>
      <w:r>
        <w:rPr>
          <w:rFonts w:ascii="Times New Roman" w:eastAsia="仿宋_GB2312" w:hAnsi="Times New Roman" w:cs="仿宋_GB2312" w:hint="eastAsia"/>
          <w:sz w:val="30"/>
          <w:szCs w:val="30"/>
          <w:lang w:val="zh-CN"/>
        </w:rPr>
        <w:t>镇验甲宫</w:t>
      </w:r>
      <w:proofErr w:type="gramEnd"/>
      <w:r>
        <w:rPr>
          <w:rFonts w:ascii="Times New Roman" w:eastAsia="仿宋_GB2312" w:hAnsi="Times New Roman" w:cs="仿宋_GB2312" w:hint="eastAsia"/>
          <w:sz w:val="30"/>
          <w:szCs w:val="30"/>
          <w:lang w:val="zh-CN"/>
        </w:rPr>
        <w:t>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5,798,920.67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399,336.61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6.44%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调出</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名中级教师，新录用</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名教师）。</w:t>
      </w:r>
    </w:p>
    <w:p w:rsidR="00FA1263" w:rsidRDefault="00210C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FA1263" w:rsidRDefault="00210C1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5,798,920.67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399,336.61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：人员变动</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调出</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名中级教师，新录用</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名教师）。</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w:t>
      </w:r>
      <w:r>
        <w:rPr>
          <w:rFonts w:ascii="Times New Roman" w:eastAsia="仿宋_GB2312" w:hAnsi="Times New Roman" w:cs="仿宋_GB2312"/>
          <w:sz w:val="30"/>
          <w:szCs w:val="30"/>
          <w:lang w:val="zh-CN"/>
        </w:rPr>
        <w:lastRenderedPageBreak/>
        <w:t>预算财政拨款收入</w:t>
      </w:r>
      <w:r>
        <w:rPr>
          <w:rFonts w:ascii="Times New Roman" w:eastAsia="仿宋_GB2312" w:hAnsi="Times New Roman" w:cs="Times New Roman" w:hint="eastAsia"/>
          <w:sz w:val="30"/>
          <w:szCs w:val="30"/>
        </w:rPr>
        <w:t>5,661,867.73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137,052.94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2.36%</w:t>
      </w:r>
      <w:r>
        <w:rPr>
          <w:rFonts w:ascii="Times New Roman" w:eastAsia="仿宋_GB2312" w:hAnsi="Times New Roman" w:cs="仿宋_GB2312" w:hint="eastAsia"/>
          <w:sz w:val="30"/>
          <w:szCs w:val="30"/>
          <w:lang w:val="zh-CN"/>
        </w:rPr>
        <w:t>。</w:t>
      </w:r>
    </w:p>
    <w:p w:rsidR="00FA1263" w:rsidRDefault="00210C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FA1263" w:rsidRDefault="00210C1A">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5,798,920.67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399,336.61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人员变动</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调出</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名中级教师，新录用</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名教师）。</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5,798,920.67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FA1263" w:rsidRDefault="00210C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FA1263" w:rsidRDefault="00210C1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5,661,867.73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438,004.55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7.18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调出</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名中级教师，新录用</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名教师）。</w:t>
      </w:r>
    </w:p>
    <w:p w:rsidR="00FA1263" w:rsidRDefault="00210C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FA1263" w:rsidRDefault="00210C1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FA1263" w:rsidRDefault="00210C1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w:t>
      </w:r>
      <w:r>
        <w:rPr>
          <w:rFonts w:ascii="Times New Roman" w:eastAsia="仿宋_GB2312" w:hAnsi="Times New Roman" w:cs="仿宋_GB2312" w:hint="eastAsia"/>
          <w:sz w:val="30"/>
          <w:szCs w:val="30"/>
        </w:rPr>
        <w:lastRenderedPageBreak/>
        <w:t>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5,661,867.73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97.64%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438,004.55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调出</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名中级教师，新录用</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名教师）。</w:t>
      </w:r>
    </w:p>
    <w:p w:rsidR="00FA1263" w:rsidRDefault="00210C1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FA1263" w:rsidRDefault="00210C1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5,661,867.73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4803579.77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84.84%</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607280.4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10.73%,</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251007.56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4.43%</w:t>
      </w:r>
      <w:r>
        <w:rPr>
          <w:rFonts w:ascii="Times New Roman" w:eastAsia="仿宋_GB2312" w:hAnsi="Times New Roman" w:cs="仿宋_GB2312" w:hint="eastAsia"/>
          <w:sz w:val="30"/>
          <w:szCs w:val="30"/>
        </w:rPr>
        <w:t>。</w:t>
      </w:r>
    </w:p>
    <w:p w:rsidR="00FA1263" w:rsidRDefault="00210C1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FA1263" w:rsidRDefault="00210C1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5,058,690.48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5,661,867.73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111.92%</w:t>
      </w:r>
      <w:r>
        <w:rPr>
          <w:rFonts w:ascii="Times New Roman" w:eastAsia="仿宋_GB2312" w:hAnsi="Times New Roman" w:cs="仿宋_GB2312" w:hint="eastAsia"/>
          <w:kern w:val="0"/>
          <w:sz w:val="30"/>
          <w:szCs w:val="30"/>
        </w:rPr>
        <w:t>。其中：</w:t>
      </w:r>
    </w:p>
    <w:p w:rsidR="00FA1263" w:rsidRDefault="00210C1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4287529.68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4803579.77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112.04%</w:t>
      </w:r>
      <w:r>
        <w:rPr>
          <w:rFonts w:ascii="Times New Roman" w:eastAsia="仿宋_GB2312" w:hAnsi="Times New Roman" w:cs="仿宋_GB2312" w:hint="eastAsia"/>
          <w:sz w:val="30"/>
          <w:szCs w:val="30"/>
        </w:rPr>
        <w:t>，决算数大于年初预算数的主要原因是基本工资调标、补发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普通教育（款）年初预算为</w:t>
      </w:r>
      <w:r>
        <w:rPr>
          <w:rFonts w:ascii="Times New Roman" w:eastAsia="仿宋_GB2312" w:hAnsi="Times New Roman" w:cs="仿宋_GB2312" w:hint="eastAsia"/>
          <w:sz w:val="30"/>
          <w:szCs w:val="30"/>
        </w:rPr>
        <w:t>4287529.68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4803579.77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112.04%</w:t>
      </w:r>
      <w:r>
        <w:rPr>
          <w:rFonts w:ascii="Times New Roman" w:eastAsia="仿宋_GB2312" w:hAnsi="Times New Roman" w:cs="仿宋_GB2312" w:hint="eastAsia"/>
          <w:sz w:val="30"/>
          <w:szCs w:val="30"/>
        </w:rPr>
        <w:t>，决算数大于年初预算数的主要原因是基本工资调标、补发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小学教育（项）年初预算为</w:t>
      </w:r>
      <w:r>
        <w:rPr>
          <w:rFonts w:ascii="Times New Roman" w:eastAsia="仿宋_GB2312" w:hAnsi="Times New Roman" w:cs="仿宋_GB2312" w:hint="eastAsia"/>
          <w:sz w:val="30"/>
          <w:szCs w:val="30"/>
        </w:rPr>
        <w:t>4287529.68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4803579.77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112.04%</w:t>
      </w:r>
      <w:r>
        <w:rPr>
          <w:rFonts w:ascii="Times New Roman" w:eastAsia="仿宋_GB2312" w:hAnsi="Times New Roman" w:cs="仿宋_GB2312" w:hint="eastAsia"/>
          <w:sz w:val="30"/>
          <w:szCs w:val="30"/>
        </w:rPr>
        <w:t>，决算数大于年初预算数的主要原因</w:t>
      </w:r>
      <w:r>
        <w:rPr>
          <w:rFonts w:ascii="Times New Roman" w:eastAsia="仿宋_GB2312" w:hAnsi="Times New Roman" w:cs="仿宋_GB2312" w:hint="eastAsia"/>
          <w:sz w:val="30"/>
          <w:szCs w:val="30"/>
        </w:rPr>
        <w:lastRenderedPageBreak/>
        <w:t>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t xml:space="preserve">2. </w:t>
      </w:r>
      <w:r>
        <w:rPr>
          <w:rFonts w:ascii="Times New Roman" w:eastAsia="仿宋_GB2312" w:hAnsi="Times New Roman" w:cs="仿宋_GB2312" w:hint="eastAsia"/>
          <w:sz w:val="30"/>
          <w:szCs w:val="30"/>
        </w:rPr>
        <w:t>社会保障和就业支出（类）年初预算数为</w:t>
      </w:r>
      <w:r>
        <w:rPr>
          <w:rFonts w:ascii="Times New Roman" w:eastAsia="仿宋_GB2312" w:hAnsi="Times New Roman" w:cs="仿宋_GB2312" w:hint="eastAsia"/>
          <w:sz w:val="30"/>
          <w:szCs w:val="30"/>
        </w:rPr>
        <w:t>544348.8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607280.4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111.56%</w:t>
      </w:r>
      <w:r>
        <w:rPr>
          <w:rFonts w:ascii="Times New Roman" w:eastAsia="仿宋_GB2312" w:hAnsi="Times New Roman" w:cs="仿宋_GB2312" w:hint="eastAsia"/>
          <w:sz w:val="30"/>
          <w:szCs w:val="30"/>
        </w:rPr>
        <w:t>，决算数大于年初预算数的主要原因是在职人员增加缴费增加。其中：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行政事业单位养老支出（款）年初预算数为</w:t>
      </w:r>
      <w:r>
        <w:rPr>
          <w:rFonts w:ascii="Times New Roman" w:eastAsia="仿宋_GB2312" w:hAnsi="Times New Roman" w:cs="仿宋_GB2312" w:hint="eastAsia"/>
          <w:sz w:val="30"/>
          <w:szCs w:val="30"/>
        </w:rPr>
        <w:t>544348.8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607280.4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111.56%</w:t>
      </w:r>
      <w:r>
        <w:rPr>
          <w:rFonts w:ascii="Times New Roman" w:eastAsia="仿宋_GB2312" w:hAnsi="Times New Roman" w:cs="仿宋_GB2312" w:hint="eastAsia"/>
          <w:sz w:val="30"/>
          <w:szCs w:val="30"/>
        </w:rPr>
        <w:t>，决算数大于年初预算数的主要原因是在职人员增加缴费增加。包括：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362899.2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404853.6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111.56%</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181449.6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202426.8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111.56%</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t xml:space="preserve">3. </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226812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251007.56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110.67%</w:t>
      </w:r>
      <w:r>
        <w:rPr>
          <w:rFonts w:ascii="Times New Roman" w:eastAsia="仿宋_GB2312" w:hAnsi="Times New Roman" w:cs="仿宋_GB2312" w:hint="eastAsia"/>
          <w:sz w:val="30"/>
          <w:szCs w:val="30"/>
        </w:rPr>
        <w:t>，决算数大于年初预算数的主要原因是在职人员增加缴费增加。其中：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行政事业单位医疗支出（款）年初预算数</w:t>
      </w:r>
      <w:r>
        <w:rPr>
          <w:rFonts w:ascii="Times New Roman" w:eastAsia="仿宋_GB2312" w:hAnsi="Times New Roman" w:cs="仿宋_GB2312" w:hint="eastAsia"/>
          <w:sz w:val="30"/>
          <w:szCs w:val="30"/>
        </w:rPr>
        <w:t>226812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251007.56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110.67%</w:t>
      </w:r>
      <w:r>
        <w:rPr>
          <w:rFonts w:ascii="Times New Roman" w:eastAsia="仿宋_GB2312" w:hAnsi="Times New Roman" w:cs="仿宋_GB2312" w:hint="eastAsia"/>
          <w:sz w:val="30"/>
          <w:szCs w:val="30"/>
        </w:rPr>
        <w:t>，决算数大于年初预算数的主要原因是在职人员增加缴费增加。包括：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226812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251007.56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110.67%</w:t>
      </w:r>
      <w:r>
        <w:rPr>
          <w:rFonts w:ascii="Times New Roman" w:eastAsia="仿宋_GB2312" w:hAnsi="Times New Roman" w:cs="仿宋_GB2312" w:hint="eastAsia"/>
          <w:sz w:val="30"/>
          <w:szCs w:val="30"/>
        </w:rPr>
        <w:t>，决算数大于年初预算数的主要原因</w:t>
      </w:r>
      <w:r>
        <w:rPr>
          <w:rFonts w:ascii="Times New Roman" w:eastAsia="仿宋_GB2312" w:hAnsi="Times New Roman" w:cs="仿宋_GB2312" w:hint="eastAsia"/>
          <w:sz w:val="30"/>
          <w:szCs w:val="30"/>
        </w:rPr>
        <w:lastRenderedPageBreak/>
        <w:t>是在职人员增加缴费增加。</w:t>
      </w:r>
    </w:p>
    <w:p w:rsidR="00FA1263" w:rsidRDefault="00210C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FA1263" w:rsidRDefault="00210C1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5,661,867.73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438,004.55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人员变动</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调出</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名中级教师，新录用</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名教师）。</w:t>
      </w:r>
      <w:r>
        <w:rPr>
          <w:rFonts w:ascii="Times New Roman" w:eastAsia="仿宋_GB2312" w:hAnsi="Times New Roman" w:cs="仿宋_GB2312" w:hint="eastAsia"/>
          <w:kern w:val="0"/>
          <w:sz w:val="30"/>
          <w:szCs w:val="30"/>
        </w:rPr>
        <w:t>其中：</w:t>
      </w:r>
    </w:p>
    <w:p w:rsidR="00FA1263" w:rsidRDefault="00210C1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5,240,208.92</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离休费、退休费、退职（役）费、抚恤金、生活补助、奖励金、其他对个人和家庭的补助。</w:t>
      </w:r>
    </w:p>
    <w:p w:rsidR="00FA1263" w:rsidRDefault="00210C1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421,658.81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办公费、印刷费、咨询费、手续费、电费、邮电费、取暖费、物业管理费、差旅费、维修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w:t>
      </w:r>
    </w:p>
    <w:p w:rsidR="00FA1263" w:rsidRDefault="00210C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FA1263" w:rsidRDefault="00210C1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FA1263" w:rsidRDefault="00210C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FA1263" w:rsidRDefault="00210C1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FA1263" w:rsidRDefault="00210C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623FDB" w:rsidRDefault="00623FDB" w:rsidP="00623FDB">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623FDB" w:rsidRDefault="00623FDB" w:rsidP="00623FD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623FDB" w:rsidRDefault="00623FDB" w:rsidP="00623FDB">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623FDB" w:rsidRDefault="00623FDB" w:rsidP="00623FD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623FDB" w:rsidRDefault="00623FDB" w:rsidP="00623FD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623FDB" w:rsidRDefault="00623FDB" w:rsidP="00623FD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623FDB" w:rsidRDefault="00623FDB" w:rsidP="00623FD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623FDB" w:rsidRDefault="00623FDB" w:rsidP="00623FDB">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23FDB" w:rsidRDefault="00623FDB" w:rsidP="00623FD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623FDB" w:rsidRDefault="00623FDB" w:rsidP="00623FDB">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623FDB" w:rsidRDefault="00623FDB" w:rsidP="00623FDB">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FA1263" w:rsidRDefault="00623FDB" w:rsidP="00623FDB">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FA1263" w:rsidRDefault="00210C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FA1263" w:rsidRDefault="00210C1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FA1263" w:rsidRDefault="00210C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FA1263" w:rsidRDefault="00210C1A">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FA1263" w:rsidRDefault="00210C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FA1263" w:rsidRDefault="00210C1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w:t>
      </w:r>
      <w:r>
        <w:rPr>
          <w:rFonts w:ascii="Times New Roman" w:eastAsia="仿宋_GB2312" w:hAnsi="Times New Roman" w:cs="仿宋_GB2312" w:hint="eastAsia"/>
          <w:sz w:val="30"/>
          <w:szCs w:val="30"/>
        </w:rPr>
        <w:lastRenderedPageBreak/>
        <w:t>占有使用情况。</w:t>
      </w:r>
    </w:p>
    <w:p w:rsidR="00FA1263" w:rsidRDefault="00210C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FA1263" w:rsidRDefault="00210C1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FA1263" w:rsidRDefault="00210C1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FA1263" w:rsidRDefault="00210C1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w:t>
      </w:r>
      <w:proofErr w:type="gramStart"/>
      <w:r>
        <w:rPr>
          <w:rFonts w:ascii="Times New Roman" w:eastAsia="仿宋_GB2312" w:hAnsi="Times New Roman" w:cs="仿宋_GB2312" w:hint="eastAsia"/>
          <w:sz w:val="30"/>
          <w:szCs w:val="30"/>
        </w:rPr>
        <w:t>镇验甲宫</w:t>
      </w:r>
      <w:proofErr w:type="gramEnd"/>
      <w:r>
        <w:rPr>
          <w:rFonts w:ascii="Times New Roman" w:eastAsia="仿宋_GB2312" w:hAnsi="Times New Roman" w:cs="仿宋_GB2312" w:hint="eastAsia"/>
          <w:sz w:val="30"/>
          <w:szCs w:val="30"/>
        </w:rPr>
        <w:t>中心小学教育支出</w:t>
      </w:r>
      <w:r>
        <w:rPr>
          <w:rFonts w:ascii="Times New Roman" w:eastAsia="仿宋_GB2312" w:hAnsi="Times New Roman" w:cs="仿宋_GB2312" w:hint="eastAsia"/>
          <w:sz w:val="30"/>
          <w:szCs w:val="30"/>
        </w:rPr>
        <w:t>4803579.77</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607280.4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251007.56</w:t>
      </w:r>
      <w:r>
        <w:rPr>
          <w:rFonts w:ascii="Times New Roman" w:eastAsia="仿宋_GB2312" w:hAnsi="Times New Roman" w:cs="仿宋_GB2312" w:hint="eastAsia"/>
          <w:sz w:val="30"/>
          <w:szCs w:val="30"/>
        </w:rPr>
        <w:t>元。</w:t>
      </w:r>
    </w:p>
    <w:p w:rsidR="00FA1263" w:rsidRDefault="00FA126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A1263" w:rsidRDefault="00210C1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FA1263" w:rsidRDefault="00210C1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FA1263" w:rsidRDefault="00FA1263">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A1263" w:rsidRDefault="00210C1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FA1263" w:rsidRDefault="00210C1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FA1263" w:rsidRDefault="00210C1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FA1263" w:rsidSect="00FA126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0C1A"/>
    <w:rsid w:val="002124F6"/>
    <w:rsid w:val="00264B59"/>
    <w:rsid w:val="002A4997"/>
    <w:rsid w:val="002E6086"/>
    <w:rsid w:val="00302490"/>
    <w:rsid w:val="003227B2"/>
    <w:rsid w:val="003536BE"/>
    <w:rsid w:val="003B25FB"/>
    <w:rsid w:val="003E2E97"/>
    <w:rsid w:val="004A482F"/>
    <w:rsid w:val="004F39BF"/>
    <w:rsid w:val="005062D7"/>
    <w:rsid w:val="005175E6"/>
    <w:rsid w:val="00525157"/>
    <w:rsid w:val="005349A2"/>
    <w:rsid w:val="00575537"/>
    <w:rsid w:val="005D1367"/>
    <w:rsid w:val="005D3F56"/>
    <w:rsid w:val="00623FDB"/>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A1263"/>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263"/>
    <w:pPr>
      <w:widowControl w:val="0"/>
      <w:jc w:val="both"/>
    </w:pPr>
    <w:rPr>
      <w:kern w:val="2"/>
      <w:sz w:val="21"/>
      <w:szCs w:val="22"/>
    </w:rPr>
  </w:style>
  <w:style w:type="paragraph" w:styleId="1">
    <w:name w:val="heading 1"/>
    <w:basedOn w:val="a"/>
    <w:next w:val="a"/>
    <w:link w:val="1Char"/>
    <w:uiPriority w:val="99"/>
    <w:qFormat/>
    <w:rsid w:val="00FA1263"/>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FA1263"/>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FA1263"/>
    <w:pPr>
      <w:jc w:val="left"/>
    </w:pPr>
  </w:style>
  <w:style w:type="paragraph" w:styleId="a4">
    <w:name w:val="footer"/>
    <w:basedOn w:val="a"/>
    <w:link w:val="Char"/>
    <w:uiPriority w:val="99"/>
    <w:unhideWhenUsed/>
    <w:qFormat/>
    <w:rsid w:val="00FA1263"/>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FA1263"/>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FA1263"/>
    <w:rPr>
      <w:rFonts w:ascii="方正小标宋简体" w:eastAsia="方正小标宋简体"/>
      <w:kern w:val="0"/>
      <w:sz w:val="24"/>
      <w:szCs w:val="24"/>
    </w:rPr>
  </w:style>
  <w:style w:type="character" w:customStyle="1" w:styleId="2Char">
    <w:name w:val="标题 2 Char"/>
    <w:basedOn w:val="a0"/>
    <w:link w:val="2"/>
    <w:autoRedefine/>
    <w:uiPriority w:val="99"/>
    <w:qFormat/>
    <w:rsid w:val="00FA1263"/>
    <w:rPr>
      <w:rFonts w:ascii="方正小标宋简体" w:eastAsia="方正小标宋简体"/>
      <w:kern w:val="0"/>
      <w:sz w:val="24"/>
      <w:szCs w:val="24"/>
    </w:rPr>
  </w:style>
  <w:style w:type="character" w:customStyle="1" w:styleId="Char0">
    <w:name w:val="页眉 Char"/>
    <w:basedOn w:val="a0"/>
    <w:link w:val="a5"/>
    <w:uiPriority w:val="99"/>
    <w:qFormat/>
    <w:rsid w:val="00FA1263"/>
    <w:rPr>
      <w:sz w:val="18"/>
      <w:szCs w:val="18"/>
    </w:rPr>
  </w:style>
  <w:style w:type="character" w:customStyle="1" w:styleId="Char">
    <w:name w:val="页脚 Char"/>
    <w:basedOn w:val="a0"/>
    <w:link w:val="a4"/>
    <w:autoRedefine/>
    <w:uiPriority w:val="99"/>
    <w:qFormat/>
    <w:rsid w:val="00FA126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806</Words>
  <Characters>4600</Characters>
  <Application>Microsoft Office Word</Application>
  <DocSecurity>0</DocSecurity>
  <Lines>38</Lines>
  <Paragraphs>10</Paragraphs>
  <ScaleCrop>false</ScaleCrop>
  <Company/>
  <LinksUpToDate>false</LinksUpToDate>
  <CharactersWithSpaces>5396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63</cp:revision>
  <dcterms:created xsi:type="dcterms:W3CDTF">2023-08-11T08:11:00Z</dcterms:created>
  <dcterms:modified xsi:type="dcterms:W3CDTF">2024-09-10T02:54:00Z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