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F4D" w:rsidRDefault="00160F4D">
      <w:pPr>
        <w:autoSpaceDE w:val="0"/>
        <w:autoSpaceDN w:val="0"/>
        <w:adjustRightInd w:val="0"/>
        <w:jc w:val="center"/>
        <w:rPr>
          <w:rFonts w:ascii="Times New Roman" w:eastAsia="方正小标宋简体" w:hAnsi="Times New Roman" w:cs="方正小标宋简体"/>
          <w:kern w:val="0"/>
          <w:sz w:val="48"/>
          <w:szCs w:val="48"/>
          <w:lang w:val="zh-CN"/>
        </w:rPr>
      </w:pPr>
    </w:p>
    <w:p w:rsidR="00160F4D" w:rsidRDefault="00160F4D">
      <w:pPr>
        <w:autoSpaceDE w:val="0"/>
        <w:autoSpaceDN w:val="0"/>
        <w:adjustRightInd w:val="0"/>
        <w:jc w:val="center"/>
        <w:rPr>
          <w:rFonts w:ascii="Times New Roman" w:eastAsia="方正小标宋简体" w:hAnsi="Times New Roman" w:cs="方正小标宋简体"/>
          <w:kern w:val="0"/>
          <w:sz w:val="48"/>
          <w:szCs w:val="48"/>
          <w:lang w:val="zh-CN"/>
        </w:rPr>
      </w:pPr>
    </w:p>
    <w:p w:rsidR="00160F4D" w:rsidRDefault="00160F4D">
      <w:pPr>
        <w:autoSpaceDE w:val="0"/>
        <w:autoSpaceDN w:val="0"/>
        <w:adjustRightInd w:val="0"/>
        <w:jc w:val="center"/>
        <w:rPr>
          <w:rFonts w:ascii="Times New Roman" w:eastAsia="方正小标宋简体" w:hAnsi="Times New Roman" w:cs="方正小标宋简体"/>
          <w:kern w:val="0"/>
          <w:sz w:val="48"/>
          <w:szCs w:val="48"/>
          <w:lang w:val="zh-CN"/>
        </w:rPr>
      </w:pPr>
    </w:p>
    <w:p w:rsidR="00160F4D" w:rsidRDefault="00160F4D">
      <w:pPr>
        <w:autoSpaceDE w:val="0"/>
        <w:autoSpaceDN w:val="0"/>
        <w:adjustRightInd w:val="0"/>
        <w:jc w:val="center"/>
        <w:rPr>
          <w:rFonts w:ascii="Times New Roman" w:eastAsia="方正小标宋简体" w:hAnsi="Times New Roman" w:cs="方正小标宋简体"/>
          <w:kern w:val="0"/>
          <w:sz w:val="48"/>
          <w:szCs w:val="48"/>
          <w:lang w:val="zh-CN"/>
        </w:rPr>
      </w:pPr>
    </w:p>
    <w:p w:rsidR="00160F4D" w:rsidRDefault="00160F4D">
      <w:pPr>
        <w:autoSpaceDE w:val="0"/>
        <w:autoSpaceDN w:val="0"/>
        <w:adjustRightInd w:val="0"/>
        <w:jc w:val="center"/>
        <w:rPr>
          <w:rFonts w:ascii="Times New Roman" w:eastAsia="方正小标宋简体" w:hAnsi="Times New Roman" w:cs="方正小标宋简体"/>
          <w:kern w:val="0"/>
          <w:sz w:val="48"/>
          <w:szCs w:val="48"/>
          <w:lang w:val="zh-CN"/>
        </w:rPr>
      </w:pPr>
    </w:p>
    <w:p w:rsidR="00160F4D" w:rsidRDefault="00160F4D">
      <w:pPr>
        <w:autoSpaceDE w:val="0"/>
        <w:autoSpaceDN w:val="0"/>
        <w:adjustRightInd w:val="0"/>
        <w:jc w:val="center"/>
        <w:rPr>
          <w:rFonts w:ascii="Times New Roman" w:eastAsia="方正小标宋简体" w:hAnsi="Times New Roman" w:cs="方正小标宋简体"/>
          <w:kern w:val="0"/>
          <w:sz w:val="48"/>
          <w:szCs w:val="48"/>
          <w:lang w:val="zh-CN"/>
        </w:rPr>
      </w:pPr>
    </w:p>
    <w:p w:rsidR="00160F4D" w:rsidRDefault="00160F4D">
      <w:pPr>
        <w:autoSpaceDE w:val="0"/>
        <w:autoSpaceDN w:val="0"/>
        <w:adjustRightInd w:val="0"/>
        <w:jc w:val="center"/>
        <w:rPr>
          <w:rFonts w:ascii="Times New Roman" w:eastAsia="方正小标宋简体" w:hAnsi="Times New Roman" w:cs="方正小标宋简体"/>
          <w:kern w:val="0"/>
          <w:sz w:val="48"/>
          <w:szCs w:val="48"/>
          <w:lang w:val="zh-CN"/>
        </w:rPr>
      </w:pPr>
    </w:p>
    <w:p w:rsidR="00160F4D" w:rsidRDefault="00160F4D">
      <w:pPr>
        <w:autoSpaceDE w:val="0"/>
        <w:autoSpaceDN w:val="0"/>
        <w:adjustRightInd w:val="0"/>
        <w:jc w:val="center"/>
        <w:rPr>
          <w:rFonts w:ascii="Times New Roman" w:eastAsia="方正小标宋简体" w:hAnsi="Times New Roman" w:cs="方正小标宋简体"/>
          <w:kern w:val="0"/>
          <w:sz w:val="48"/>
          <w:szCs w:val="48"/>
          <w:lang w:val="zh-CN"/>
        </w:rPr>
      </w:pPr>
    </w:p>
    <w:p w:rsidR="00160F4D" w:rsidRDefault="00EE547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州区马伸桥镇淋河中心小学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160F4D" w:rsidRDefault="00160F4D">
      <w:pPr>
        <w:autoSpaceDE w:val="0"/>
        <w:autoSpaceDN w:val="0"/>
        <w:adjustRightInd w:val="0"/>
        <w:spacing w:line="580" w:lineRule="exact"/>
        <w:jc w:val="center"/>
        <w:rPr>
          <w:rFonts w:ascii="Times New Roman" w:eastAsia="黑体" w:hAnsi="Times New Roman" w:cs="黑体"/>
          <w:sz w:val="30"/>
          <w:szCs w:val="30"/>
        </w:rPr>
      </w:pPr>
    </w:p>
    <w:p w:rsidR="00160F4D" w:rsidRDefault="00160F4D">
      <w:pPr>
        <w:autoSpaceDE w:val="0"/>
        <w:autoSpaceDN w:val="0"/>
        <w:adjustRightInd w:val="0"/>
        <w:spacing w:line="580" w:lineRule="exact"/>
        <w:jc w:val="center"/>
        <w:rPr>
          <w:rFonts w:ascii="Times New Roman" w:eastAsia="黑体" w:hAnsi="Times New Roman" w:cs="黑体"/>
          <w:sz w:val="30"/>
          <w:szCs w:val="30"/>
        </w:rPr>
      </w:pPr>
    </w:p>
    <w:p w:rsidR="00160F4D" w:rsidRDefault="00160F4D">
      <w:pPr>
        <w:autoSpaceDE w:val="0"/>
        <w:autoSpaceDN w:val="0"/>
        <w:adjustRightInd w:val="0"/>
        <w:spacing w:line="580" w:lineRule="exact"/>
        <w:jc w:val="center"/>
        <w:rPr>
          <w:rFonts w:ascii="Times New Roman" w:eastAsia="黑体" w:hAnsi="Times New Roman" w:cs="黑体"/>
          <w:sz w:val="30"/>
          <w:szCs w:val="30"/>
        </w:rPr>
      </w:pPr>
    </w:p>
    <w:p w:rsidR="00160F4D" w:rsidRDefault="00160F4D">
      <w:pPr>
        <w:autoSpaceDE w:val="0"/>
        <w:autoSpaceDN w:val="0"/>
        <w:adjustRightInd w:val="0"/>
        <w:spacing w:line="580" w:lineRule="exact"/>
        <w:jc w:val="center"/>
        <w:rPr>
          <w:rFonts w:ascii="Times New Roman" w:eastAsia="黑体" w:hAnsi="Times New Roman" w:cs="黑体"/>
          <w:sz w:val="30"/>
          <w:szCs w:val="30"/>
        </w:rPr>
      </w:pPr>
    </w:p>
    <w:p w:rsidR="00160F4D" w:rsidRDefault="00160F4D">
      <w:pPr>
        <w:autoSpaceDE w:val="0"/>
        <w:autoSpaceDN w:val="0"/>
        <w:adjustRightInd w:val="0"/>
        <w:spacing w:line="580" w:lineRule="exact"/>
        <w:jc w:val="center"/>
        <w:rPr>
          <w:rFonts w:ascii="Times New Roman" w:eastAsia="黑体" w:hAnsi="Times New Roman" w:cs="黑体"/>
          <w:sz w:val="30"/>
          <w:szCs w:val="30"/>
        </w:rPr>
      </w:pPr>
    </w:p>
    <w:p w:rsidR="00160F4D" w:rsidRDefault="00EE547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160F4D" w:rsidRDefault="00EE547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160F4D" w:rsidRDefault="00160F4D">
      <w:pPr>
        <w:autoSpaceDE w:val="0"/>
        <w:autoSpaceDN w:val="0"/>
        <w:adjustRightInd w:val="0"/>
        <w:spacing w:line="600" w:lineRule="exact"/>
        <w:jc w:val="left"/>
        <w:rPr>
          <w:rFonts w:ascii="Times New Roman" w:eastAsia="黑体" w:hAnsi="Times New Roman" w:cs="黑体"/>
          <w:kern w:val="0"/>
          <w:sz w:val="30"/>
          <w:szCs w:val="30"/>
        </w:rPr>
      </w:pPr>
    </w:p>
    <w:p w:rsidR="00160F4D" w:rsidRDefault="00EE547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160F4D" w:rsidRDefault="00EE547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160F4D" w:rsidRDefault="00EE547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160F4D" w:rsidRDefault="00EE547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160F4D" w:rsidRDefault="00EE547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160F4D" w:rsidRDefault="00EE5470">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60F4D" w:rsidRDefault="00EE547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160F4D" w:rsidRDefault="00EE547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160F4D" w:rsidRDefault="00EE547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州区马伸桥镇淋河中心小学管理和指导学校的基础教育工作；研究拟订学校的发展规划和年度计划；负责和指导全校师生的思想政治工作。</w:t>
      </w:r>
    </w:p>
    <w:p w:rsidR="00160F4D" w:rsidRDefault="00EE547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160F4D" w:rsidRDefault="00EE547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个校长室、政教处、总务处；下辖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160F4D" w:rsidRDefault="00EE547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p>
    <w:p w:rsidR="00160F4D" w:rsidRDefault="00EE5470">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160F4D" w:rsidRDefault="00EE547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160F4D" w:rsidRDefault="00160F4D">
      <w:pPr>
        <w:autoSpaceDE w:val="0"/>
        <w:autoSpaceDN w:val="0"/>
        <w:adjustRightInd w:val="0"/>
        <w:spacing w:line="600" w:lineRule="exact"/>
        <w:jc w:val="left"/>
        <w:rPr>
          <w:rFonts w:ascii="Times New Roman" w:eastAsia="方正小标宋简体" w:hAnsi="Times New Roman" w:cs="Times New Roman"/>
          <w:kern w:val="0"/>
          <w:sz w:val="24"/>
          <w:szCs w:val="24"/>
        </w:rPr>
      </w:pPr>
    </w:p>
    <w:p w:rsidR="00160F4D" w:rsidRDefault="00EE547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160F4D" w:rsidRDefault="00EE547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160F4D" w:rsidRDefault="00EE547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160F4D" w:rsidRDefault="00EE547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160F4D" w:rsidRDefault="00EE547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160F4D" w:rsidRDefault="00EE547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160F4D" w:rsidRDefault="00EE547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160F4D" w:rsidRDefault="00EE547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160F4D" w:rsidRDefault="00EE547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160F4D" w:rsidRDefault="00EE547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160F4D" w:rsidRDefault="00EE547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160F4D" w:rsidRDefault="00EE5470">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160F4D" w:rsidRDefault="00EE547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    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160F4D" w:rsidRDefault="00160F4D">
      <w:pPr>
        <w:autoSpaceDE w:val="0"/>
        <w:autoSpaceDN w:val="0"/>
        <w:adjustRightInd w:val="0"/>
        <w:spacing w:line="600" w:lineRule="exact"/>
        <w:ind w:firstLine="601"/>
        <w:jc w:val="left"/>
        <w:rPr>
          <w:rFonts w:ascii="Times New Roman" w:eastAsia="仿宋_GB2312" w:hAnsi="Times New Roman" w:cs="仿宋_GB2312"/>
          <w:sz w:val="30"/>
          <w:szCs w:val="30"/>
        </w:rPr>
      </w:pPr>
    </w:p>
    <w:p w:rsidR="00160F4D" w:rsidRDefault="00EE5470">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160F4D" w:rsidRDefault="00160F4D">
      <w:pPr>
        <w:autoSpaceDE w:val="0"/>
        <w:autoSpaceDN w:val="0"/>
        <w:adjustRightInd w:val="0"/>
        <w:spacing w:line="580" w:lineRule="exact"/>
        <w:ind w:firstLine="600"/>
        <w:jc w:val="left"/>
        <w:rPr>
          <w:rFonts w:ascii="Times New Roman" w:eastAsia="黑体" w:hAnsi="Times New Roman" w:cs="黑体"/>
          <w:sz w:val="30"/>
          <w:szCs w:val="30"/>
          <w:lang w:val="zh-CN"/>
        </w:rPr>
      </w:pP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160F4D" w:rsidRDefault="00EE547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州区马伸桥镇淋河中心小学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5,427,487.14</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669,687.52</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10.98%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：人员变动，工资调标</w:t>
      </w: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160F4D" w:rsidRDefault="00EE547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5,427,487.14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669,687.52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人员变动，工资调标</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5,300,502.26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97.66</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w:t>
      </w:r>
      <w:r>
        <w:rPr>
          <w:rFonts w:ascii="Times New Roman" w:eastAsia="仿宋_GB2312" w:hAnsi="Times New Roman" w:cs="仿宋_GB2312"/>
          <w:sz w:val="30"/>
          <w:szCs w:val="30"/>
          <w:lang w:val="zh-CN"/>
        </w:rPr>
        <w:lastRenderedPageBreak/>
        <w:t>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126,984.88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2.34%</w:t>
      </w:r>
      <w:r>
        <w:rPr>
          <w:rFonts w:ascii="Times New Roman" w:eastAsia="仿宋_GB2312" w:hAnsi="Times New Roman" w:cs="仿宋_GB2312" w:hint="eastAsia"/>
          <w:sz w:val="30"/>
          <w:szCs w:val="30"/>
          <w:lang w:val="zh-CN"/>
        </w:rPr>
        <w:t>。</w:t>
      </w: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160F4D" w:rsidRDefault="00EE5470">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5,427,487.14</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669,687.52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人员变动，工资调标</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5,427,487.14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160F4D" w:rsidRDefault="00EE547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5,300,502.26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703,516.19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11.72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人员变动，工资调标</w:t>
      </w: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160F4D" w:rsidRDefault="00EE547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160F4D" w:rsidRDefault="00EE547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5,300,502.26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97.66%</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703,516.19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11.72%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：人员变动，工资调标</w:t>
      </w:r>
    </w:p>
    <w:p w:rsidR="00160F4D" w:rsidRDefault="00EE547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160F4D" w:rsidRDefault="00EE547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5,300,502.26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4497936.9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84.85%</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567879.36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10.71%,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234686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4.44%</w:t>
      </w:r>
      <w:r>
        <w:rPr>
          <w:rFonts w:ascii="Times New Roman" w:eastAsia="仿宋_GB2312" w:hAnsi="Times New Roman" w:cs="仿宋_GB2312" w:hint="eastAsia"/>
          <w:sz w:val="30"/>
          <w:szCs w:val="30"/>
        </w:rPr>
        <w:t>。</w:t>
      </w:r>
    </w:p>
    <w:p w:rsidR="00160F4D" w:rsidRDefault="00EE547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160F4D" w:rsidRDefault="00EE547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4,875,660.62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5,300,502.26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108.71%</w:t>
      </w:r>
      <w:r>
        <w:rPr>
          <w:rFonts w:ascii="Times New Roman" w:eastAsia="仿宋_GB2312" w:hAnsi="Times New Roman" w:cs="仿宋_GB2312" w:hint="eastAsia"/>
          <w:kern w:val="0"/>
          <w:sz w:val="30"/>
          <w:szCs w:val="30"/>
        </w:rPr>
        <w:t>。其中：</w:t>
      </w:r>
    </w:p>
    <w:p w:rsidR="00160F4D" w:rsidRDefault="00EE547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4139008.46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4624921.78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111.7%</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年一次性绩效奖励考评奖。其中：普通教育（款）年初预算为</w:t>
      </w:r>
      <w:r>
        <w:rPr>
          <w:rFonts w:ascii="Times New Roman" w:eastAsia="仿宋_GB2312" w:hAnsi="Times New Roman" w:cs="仿宋_GB2312" w:hint="eastAsia"/>
          <w:sz w:val="30"/>
          <w:szCs w:val="30"/>
        </w:rPr>
        <w:t>4139008.46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4624921.78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111.7%</w:t>
      </w:r>
      <w:r>
        <w:rPr>
          <w:rFonts w:ascii="Times New Roman" w:eastAsia="仿宋_GB2312" w:hAnsi="Times New Roman" w:cs="仿宋_GB2312" w:hint="eastAsia"/>
          <w:sz w:val="30"/>
          <w:szCs w:val="30"/>
        </w:rPr>
        <w:t>，决算数大于年初预算数的主要原因是基本工资调标、补发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小学教育（项）年初预算为</w:t>
      </w:r>
      <w:r>
        <w:rPr>
          <w:rFonts w:ascii="Times New Roman" w:eastAsia="仿宋_GB2312" w:hAnsi="Times New Roman" w:cs="仿宋_GB2312" w:hint="eastAsia"/>
          <w:sz w:val="30"/>
          <w:szCs w:val="30"/>
        </w:rPr>
        <w:t>4139008.46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4624921.78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111.7%</w:t>
      </w:r>
      <w:r>
        <w:rPr>
          <w:rFonts w:ascii="Times New Roman" w:eastAsia="仿宋_GB2312" w:hAnsi="Times New Roman" w:cs="仿宋_GB2312" w:hint="eastAsia"/>
          <w:sz w:val="30"/>
          <w:szCs w:val="30"/>
        </w:rPr>
        <w:t>，决算</w:t>
      </w:r>
      <w:r>
        <w:rPr>
          <w:rFonts w:ascii="Times New Roman" w:eastAsia="仿宋_GB2312" w:hAnsi="Times New Roman" w:cs="仿宋_GB2312" w:hint="eastAsia"/>
          <w:sz w:val="30"/>
          <w:szCs w:val="30"/>
        </w:rPr>
        <w:t>数大于年初预算数的主要原因是基本工资调标、补发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br/>
        <w:t xml:space="preserve">2. </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519989.76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567879.36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109.2%</w:t>
      </w:r>
      <w:r>
        <w:rPr>
          <w:rFonts w:ascii="Times New Roman" w:eastAsia="仿宋_GB2312" w:hAnsi="Times New Roman" w:cs="仿宋_GB2312" w:hint="eastAsia"/>
          <w:sz w:val="30"/>
          <w:szCs w:val="30"/>
        </w:rPr>
        <w:t>，决算数大于年初预算数的主要原因是在职人员增加缴费增加。其中：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行政事业单位养老支出（款）年初预算数为</w:t>
      </w:r>
      <w:r>
        <w:rPr>
          <w:rFonts w:ascii="Times New Roman" w:eastAsia="仿宋_GB2312" w:hAnsi="Times New Roman" w:cs="仿宋_GB2312" w:hint="eastAsia"/>
          <w:sz w:val="30"/>
          <w:szCs w:val="30"/>
        </w:rPr>
        <w:t>519987.76</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lastRenderedPageBreak/>
        <w:t>为</w:t>
      </w:r>
      <w:r>
        <w:rPr>
          <w:rFonts w:ascii="Times New Roman" w:eastAsia="仿宋_GB2312" w:hAnsi="Times New Roman" w:cs="仿宋_GB2312" w:hint="eastAsia"/>
          <w:sz w:val="30"/>
          <w:szCs w:val="30"/>
        </w:rPr>
        <w:t>567879.36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109.2%</w:t>
      </w:r>
      <w:r>
        <w:rPr>
          <w:rFonts w:ascii="Times New Roman" w:eastAsia="仿宋_GB2312" w:hAnsi="Times New Roman" w:cs="仿宋_GB2312" w:hint="eastAsia"/>
          <w:sz w:val="30"/>
          <w:szCs w:val="30"/>
        </w:rPr>
        <w:t>，决算数大于年初预算数的主要原因是在职人员增加缴费增加。包括：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519987.76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567879.36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109.2%</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519987.76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567879.36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109.2%</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t xml:space="preserve">3. </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216662.4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234686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108.3%</w:t>
      </w:r>
      <w:r>
        <w:rPr>
          <w:rFonts w:ascii="Times New Roman" w:eastAsia="仿宋_GB2312" w:hAnsi="Times New Roman" w:cs="仿宋_GB2312" w:hint="eastAsia"/>
          <w:sz w:val="30"/>
          <w:szCs w:val="30"/>
        </w:rPr>
        <w:t>，决算数大于年初预算数的主要原因是在职人员增加缴费增加。其中：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行政事业单位医疗支出（款）年初预算数</w:t>
      </w:r>
      <w:r>
        <w:rPr>
          <w:rFonts w:ascii="Times New Roman" w:eastAsia="仿宋_GB2312" w:hAnsi="Times New Roman" w:cs="仿宋_GB2312" w:hint="eastAsia"/>
          <w:sz w:val="30"/>
          <w:szCs w:val="30"/>
        </w:rPr>
        <w:t>21</w:t>
      </w:r>
      <w:r>
        <w:rPr>
          <w:rFonts w:ascii="Times New Roman" w:eastAsia="仿宋_GB2312" w:hAnsi="Times New Roman" w:cs="仿宋_GB2312" w:hint="eastAsia"/>
          <w:sz w:val="30"/>
          <w:szCs w:val="30"/>
        </w:rPr>
        <w:t>6662.4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234686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108.3%</w:t>
      </w:r>
      <w:r>
        <w:rPr>
          <w:rFonts w:ascii="Times New Roman" w:eastAsia="仿宋_GB2312" w:hAnsi="Times New Roman" w:cs="仿宋_GB2312" w:hint="eastAsia"/>
          <w:sz w:val="30"/>
          <w:szCs w:val="30"/>
        </w:rPr>
        <w:t>，决算数大于年初预算数的主要原因是在职人员增加缴费增加。包括：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216662.40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234686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108.3%</w:t>
      </w:r>
      <w:r>
        <w:rPr>
          <w:rFonts w:ascii="Times New Roman" w:eastAsia="仿宋_GB2312" w:hAnsi="Times New Roman" w:cs="仿宋_GB2312" w:hint="eastAsia"/>
          <w:sz w:val="30"/>
          <w:szCs w:val="30"/>
        </w:rPr>
        <w:t>，决算数大于年初预算数的主要原因是在职人员增加缴费增加。</w:t>
      </w: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160F4D" w:rsidRDefault="00EE5470">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5,300,502.26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703,516.19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人员变动，工资调标</w:t>
      </w:r>
      <w:r>
        <w:rPr>
          <w:rFonts w:ascii="Times New Roman" w:eastAsia="仿宋_GB2312" w:hAnsi="Times New Roman" w:cs="仿宋_GB2312" w:hint="eastAsia"/>
          <w:kern w:val="0"/>
          <w:sz w:val="30"/>
          <w:szCs w:val="30"/>
        </w:rPr>
        <w:t>其中：</w:t>
      </w:r>
    </w:p>
    <w:p w:rsidR="00160F4D" w:rsidRDefault="00EE547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人员经费</w:t>
      </w:r>
      <w:r>
        <w:rPr>
          <w:rFonts w:ascii="Times New Roman" w:eastAsia="仿宋_GB2312" w:hAnsi="Times New Roman" w:cs="Times New Roman" w:hint="eastAsia"/>
          <w:sz w:val="30"/>
          <w:szCs w:val="30"/>
        </w:rPr>
        <w:t>4,902,353.45</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离休费、退休费、退职（役）费、抚恤金、生活补助、奖励金、其他对个人和家庭的补助。</w:t>
      </w:r>
    </w:p>
    <w:p w:rsidR="00160F4D" w:rsidRDefault="00EE547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398,148.81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办公费、印刷费、咨询费、手续费、电费、邮电费、取暖费、物业管理费、差旅费、维修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w:t>
      </w: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160F4D" w:rsidRDefault="00EE5470">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160F4D" w:rsidRDefault="00EE547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EE5470" w:rsidRDefault="00EE5470" w:rsidP="00EE547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EE5470" w:rsidRDefault="00EE5470" w:rsidP="00EE547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EE5470" w:rsidRDefault="00EE5470" w:rsidP="00EE5470">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EE5470" w:rsidRDefault="00EE5470" w:rsidP="00EE547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EE5470" w:rsidRDefault="00EE5470" w:rsidP="00EE547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E5470" w:rsidRDefault="00EE5470" w:rsidP="00EE547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EE5470" w:rsidRDefault="00EE5470" w:rsidP="00EE547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EE5470" w:rsidRDefault="00EE5470" w:rsidP="00EE547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E5470" w:rsidRDefault="00EE5470" w:rsidP="00EE547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EE5470" w:rsidRDefault="00EE5470" w:rsidP="00EE547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E5470" w:rsidRDefault="00EE5470" w:rsidP="00EE5470">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160F4D" w:rsidRDefault="00EE5470" w:rsidP="00EE5470">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160F4D" w:rsidRDefault="00EE547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160F4D" w:rsidRDefault="00EE5470">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160F4D" w:rsidRDefault="00EE5470">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天津市蓟州区马伸桥镇淋河中心小学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160F4D" w:rsidRDefault="00EE547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160F4D" w:rsidRDefault="00EE547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160F4D" w:rsidRDefault="00EE547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州区马伸桥镇淋河中心小学教育支出</w:t>
      </w:r>
      <w:r>
        <w:rPr>
          <w:rFonts w:ascii="Times New Roman" w:eastAsia="仿宋_GB2312" w:hAnsi="Times New Roman" w:cs="仿宋_GB2312" w:hint="eastAsia"/>
          <w:sz w:val="30"/>
          <w:szCs w:val="30"/>
        </w:rPr>
        <w:t>4624921.785</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567879.36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lastRenderedPageBreak/>
        <w:t>234686</w:t>
      </w:r>
      <w:r>
        <w:rPr>
          <w:rFonts w:ascii="Times New Roman" w:eastAsia="仿宋_GB2312" w:hAnsi="Times New Roman" w:cs="仿宋_GB2312" w:hint="eastAsia"/>
          <w:sz w:val="30"/>
          <w:szCs w:val="30"/>
        </w:rPr>
        <w:t>元。</w:t>
      </w:r>
    </w:p>
    <w:p w:rsidR="00160F4D" w:rsidRDefault="00160F4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60F4D" w:rsidRDefault="00EE5470">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160F4D" w:rsidRDefault="00EE547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160F4D" w:rsidRDefault="00160F4D">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160F4D" w:rsidRDefault="00EE547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160F4D" w:rsidRDefault="00EE547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160F4D" w:rsidRDefault="00EE5470">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60F4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0F4D"/>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EE5470"/>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790</Words>
  <Characters>4504</Characters>
  <Application>Microsoft Office Word</Application>
  <DocSecurity>0</DocSecurity>
  <Lines>37</Lines>
  <Paragraphs>10</Paragraphs>
  <ScaleCrop>false</ScaleCrop>
  <Company>HP Inc.</Company>
  <LinksUpToDate>false</LinksUpToDate>
  <CharactersWithSpaces>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