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蓟县体育事业发展“十三五”规划</w:t>
      </w:r>
    </w:p>
    <w:bookmarkEnd w:id="0"/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Times New Roman" w:eastAsia="仿宋_GB2312" w:cs="仿宋_GB2312"/>
          <w:sz w:val="32"/>
          <w:szCs w:val="32"/>
        </w:rPr>
        <w:t>为进一步推动我县体育事业又好又快发展，现制定《蓟县体育事业发展“十三五”规划》如下：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高举中国特色社会主义伟大旗帜，以中国特色社会主义理论体系为指导，认真坚持群众体育、竞技体育、体育产业协调发展相互促进的工作方针，深入贯彻落实《体育法》、《全民健身条例》和《中共中央国务院关于加强和改进新时期体育工作的意见》以及《国务院关于发展体育产业促进体育消费的若干意见》，同心同德，开拓创新，与时俱进，为加快中等旅游城市建设进程，推动我县科学发展和谐发展率先发展做出积极贡献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二、发展目标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“十三五”期间，我县体育事业的发展目标是：</w:t>
      </w:r>
      <w:r>
        <w:rPr>
          <w:rFonts w:hint="default" w:ascii="仿宋_GB2312" w:hAnsi="Times New Roman" w:eastAsia="仿宋_GB2312" w:cs="仿宋_GB2312"/>
          <w:b/>
          <w:sz w:val="32"/>
          <w:szCs w:val="32"/>
        </w:rPr>
        <w:t>群众体育全面发展。</w:t>
      </w:r>
      <w:r>
        <w:rPr>
          <w:rFonts w:hint="default" w:ascii="仿宋_GB2312" w:hAnsi="Times New Roman" w:eastAsia="仿宋_GB2312" w:cs="仿宋_GB2312"/>
          <w:sz w:val="32"/>
          <w:szCs w:val="32"/>
        </w:rPr>
        <w:t>全民健身场地设施不断完善，社会体育组织逐步健全，群众性体育活动广泛开展，全民体育意识普遍增强，直接体育人口稳步提高。</w:t>
      </w:r>
      <w:r>
        <w:rPr>
          <w:rFonts w:hint="default" w:ascii="仿宋_GB2312" w:hAnsi="Times New Roman" w:eastAsia="仿宋_GB2312" w:cs="仿宋_GB2312"/>
          <w:b/>
          <w:sz w:val="32"/>
          <w:szCs w:val="32"/>
        </w:rPr>
        <w:t>竞技体育不断加强。</w:t>
      </w:r>
      <w:r>
        <w:rPr>
          <w:rFonts w:hint="default" w:ascii="仿宋_GB2312" w:hAnsi="Times New Roman" w:eastAsia="仿宋_GB2312" w:cs="仿宋_GB2312"/>
          <w:sz w:val="32"/>
          <w:szCs w:val="32"/>
        </w:rPr>
        <w:t>管理体制机制建立健全，体育后备人才培养渠道不断拓宽，体育竞技水平不断提高。</w:t>
      </w:r>
      <w:r>
        <w:rPr>
          <w:rFonts w:hint="default" w:ascii="仿宋_GB2312" w:hAnsi="Times New Roman" w:eastAsia="仿宋_GB2312" w:cs="仿宋_GB2312"/>
          <w:b/>
          <w:sz w:val="32"/>
          <w:szCs w:val="32"/>
        </w:rPr>
        <w:t>体育产业务实基础。</w:t>
      </w:r>
      <w:r>
        <w:rPr>
          <w:rFonts w:hint="default" w:ascii="仿宋_GB2312" w:hAnsi="Times New Roman" w:eastAsia="仿宋_GB2312" w:cs="仿宋_GB2312"/>
          <w:sz w:val="32"/>
          <w:szCs w:val="32"/>
        </w:rPr>
        <w:t>体育基础设施日臻完善，体育无形资产不断拓展，体育发展后劲不断增强。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三、主要任务措施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0"/>
          <w:szCs w:val="30"/>
        </w:rPr>
        <w:t>（一）大力发展群众体育，全面提高大众健康水平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坚持把提高大众健康水平作为群众体育的根本任务，建好群众身边场地，抓好群众身边组织，搞好群众身边活动。到十三五末，全民健身场地设施实现城乡全覆盖，大众体育组织达到100个，社会体育指导员达到2400名，直接体育人口保持在45%以上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sz w:val="32"/>
          <w:szCs w:val="32"/>
        </w:rPr>
        <w:t>1、建设群众身边场地，积极推进全民健身工程建设。</w:t>
      </w:r>
      <w:r>
        <w:rPr>
          <w:rFonts w:hint="default" w:ascii="仿宋_GB2312" w:hAnsi="Times New Roman" w:eastAsia="仿宋_GB2312" w:cs="仿宋_GB2312"/>
          <w:sz w:val="32"/>
          <w:szCs w:val="32"/>
        </w:rPr>
        <w:t>力争在“十三五”期间，完成蓟县全民健身中心建设，27个乡镇街全部建有文体活动中心或活动室，全县各村居实现全民健身场地设施全覆盖，新建体育公园或多功能运动场3-5个。新建登山步道200公里。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sz w:val="32"/>
          <w:szCs w:val="32"/>
        </w:rPr>
        <w:t>2、健全群众身边组织，充分发挥桥梁纽带作用。</w:t>
      </w:r>
      <w:r>
        <w:rPr>
          <w:rFonts w:hint="default" w:ascii="仿宋_GB2312" w:hAnsi="Times New Roman" w:eastAsia="仿宋_GB2312" w:cs="仿宋_GB2312"/>
          <w:sz w:val="32"/>
          <w:szCs w:val="32"/>
        </w:rPr>
        <w:t>坚持每年发展群众性体育组织3—5个，创建绿色健身站15-20个、建立国民体质监测站5—7个，举办社会体育指导员培训班2—3期。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sz w:val="32"/>
          <w:szCs w:val="32"/>
        </w:rPr>
        <w:t>3、组织群众身边活动，不断丰富大众业余体育生活。</w:t>
      </w:r>
      <w:r>
        <w:rPr>
          <w:rFonts w:hint="default" w:ascii="仿宋_GB2312" w:hAnsi="Times New Roman" w:eastAsia="仿宋_GB2312" w:cs="仿宋_GB2312"/>
          <w:sz w:val="32"/>
          <w:szCs w:val="32"/>
        </w:rPr>
        <w:t>每四年举办一届全民运动会；每三年举办一届农民运动会；每两年举办一届职工趣味运动会；每年举办一届中小学生运动会、老年人运动会和“三八”妇女健康杯体育通讯赛；每季度举办一次广场文体展示活动；每周举办一次全民健身项目汇演；年均县级示范性体育赛事活动不少于12项次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0"/>
          <w:szCs w:val="30"/>
        </w:rPr>
        <w:t>（二）逐步拓展竞技体育，努力培养体育后备人才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逐步深化和激活竞技体育的管理体制和运行机制，不断拓宽人才选拔、培养和输送渠道，积极培养优秀体育后备人才，努力提高体育竞技水平。到十三五末，业余训练形成网络，充满活力，运动成绩在全市名列前茅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sz w:val="32"/>
          <w:szCs w:val="32"/>
        </w:rPr>
        <w:t>1、恢复县青少年业余体校。</w:t>
      </w:r>
      <w:r>
        <w:rPr>
          <w:rFonts w:hint="default" w:ascii="仿宋_GB2312" w:hAnsi="Times New Roman" w:eastAsia="仿宋_GB2312" w:cs="仿宋_GB2312"/>
          <w:sz w:val="32"/>
          <w:szCs w:val="32"/>
        </w:rPr>
        <w:t>逐步深化和激活竞技体育的管理体制和运行机制，充分发挥蓟县青少年业余体校的作用，集合重点项目部局，在运动队管理和训练水平上有一个大的提升。到“十三五”末，项目部局不少于10个，教练员队伍更加壮大，运动队建设更加健全，业余训练网络更加完整，后备人才培养和业余训练环境充满活力，运动成绩较快提高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sz w:val="32"/>
          <w:szCs w:val="32"/>
        </w:rPr>
        <w:t>2、深入实施“8421”工程。</w:t>
      </w:r>
      <w:r>
        <w:rPr>
          <w:rFonts w:hint="default" w:ascii="仿宋_GB2312" w:hAnsi="Times New Roman" w:eastAsia="仿宋_GB2312" w:cs="仿宋_GB2312"/>
          <w:sz w:val="32"/>
          <w:szCs w:val="32"/>
        </w:rPr>
        <w:t>深化体教结合，在传统项目学校和后备人才学校中，选拨出8所小学、4所初中、2所高中与县业余体校形成后备人才培训阶梯。同时，政策性扶持一批体育特色校，逐步形成“8421”工程学校为点，体校特色学校为面的以点带面发展格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sz w:val="32"/>
          <w:szCs w:val="32"/>
        </w:rPr>
        <w:t>3、加强网点校建设。</w:t>
      </w:r>
      <w:r>
        <w:rPr>
          <w:rFonts w:hint="default" w:ascii="仿宋_GB2312" w:hAnsi="Times New Roman" w:eastAsia="仿宋_GB2312" w:cs="仿宋_GB2312"/>
          <w:sz w:val="32"/>
          <w:szCs w:val="32"/>
        </w:rPr>
        <w:t>深化体教结合，在各级各类中小学校中选拔和扶植一批体育特色学校，逐步形成网络，建立健全管理机制，努力增强发展后劲。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sz w:val="32"/>
          <w:szCs w:val="32"/>
        </w:rPr>
        <w:t>4、适时创办后备人才基地。</w:t>
      </w:r>
      <w:r>
        <w:rPr>
          <w:rFonts w:hint="default" w:ascii="仿宋_GB2312" w:hAnsi="Times New Roman" w:eastAsia="仿宋_GB2312" w:cs="仿宋_GB2312"/>
          <w:sz w:val="32"/>
          <w:szCs w:val="32"/>
        </w:rPr>
        <w:t>结合体育项目布局和项目发展优势，适时创办3—5个单项体育后备人才基地，加大扶持力度，发挥集群优势，多出人才、快出人才、出好人才。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sz w:val="32"/>
          <w:szCs w:val="32"/>
        </w:rPr>
        <w:t>5、鼓励支持社会力量办训。</w:t>
      </w:r>
      <w:r>
        <w:rPr>
          <w:rFonts w:hint="default" w:ascii="仿宋_GB2312" w:hAnsi="Times New Roman" w:eastAsia="仿宋_GB2312" w:cs="仿宋_GB2312"/>
          <w:sz w:val="32"/>
          <w:szCs w:val="32"/>
        </w:rPr>
        <w:t>采取“筑巢引凤”策略，吸引、鼓励和支持各种社会力量关注体育、参与体育、支持体育事业的发展。“十三五”期间，力争建成乒乓球、篮球、武术、柔道、跆拳道等单项俱乐部5-7个。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0"/>
          <w:szCs w:val="30"/>
        </w:rPr>
        <w:t>（三）积极培植体育产业，全面推进体育事业。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体育事业与体育产业要紧密融和，协调发展、相互促进。发展体育产业要坚持“依托场馆、紧扣本体、全面发展、服务社会”的发展方针，以群众体育、全民健身为支持，紧密结合本地区、本部门的实际，做到因地制宜，因时制宜，稳步发展。到十三五末，我县体育产业基础明显增强，体育市场健康发展，经济社会效益明显提高，体育发展后劲明显增强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sz w:val="32"/>
          <w:szCs w:val="32"/>
        </w:rPr>
        <w:t>1、充分利用体育场馆。</w:t>
      </w:r>
      <w:r>
        <w:rPr>
          <w:rFonts w:hint="default" w:ascii="仿宋_GB2312" w:hAnsi="Times New Roman" w:eastAsia="仿宋_GB2312" w:cs="仿宋_GB2312"/>
          <w:sz w:val="32"/>
          <w:szCs w:val="32"/>
        </w:rPr>
        <w:t>在体育场馆的开发利用方面，要以市场运作的形式，将体育馆、全民健身中心、全民健身服务中心及其他公共体育场地设施有偿交由懂经营、会管理、有实力的企业、体育俱乐部、体育协会或其他社会体育组织去经营运作，积极搭建全民健身和产业开发平台，逐步盘活体育场馆资源，充分挖掘其经济、社会效益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sz w:val="32"/>
          <w:szCs w:val="32"/>
        </w:rPr>
        <w:t>2、积极开发无形资产。</w:t>
      </w:r>
      <w:r>
        <w:rPr>
          <w:rFonts w:hint="default" w:ascii="仿宋_GB2312" w:hAnsi="Times New Roman" w:eastAsia="仿宋_GB2312" w:cs="仿宋_GB2312"/>
          <w:sz w:val="32"/>
          <w:szCs w:val="32"/>
        </w:rPr>
        <w:t>开发体育无形资产，重点要在体育竞赛表演、体育健身服务、体育培训和体育旅游上动脑筋下功夫，坚持做到突出地方特色，整合故有资源，发挥自身优势，加强横向联系，激活体育供求，引导体育消费，满足大众需求，使广大人民群众在快乐消费中体验健身的乐趣，陶冶高尚的情操，丰富文化体育生活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sz w:val="32"/>
          <w:szCs w:val="32"/>
        </w:rPr>
        <w:t>3、规范管理体育市场。</w:t>
      </w:r>
      <w:r>
        <w:rPr>
          <w:rFonts w:hint="default" w:ascii="仿宋_GB2312" w:hAnsi="Times New Roman" w:eastAsia="仿宋_GB2312" w:cs="仿宋_GB2312"/>
          <w:sz w:val="32"/>
          <w:szCs w:val="32"/>
        </w:rPr>
        <w:t>“十三五”期间，要把发展体育产业作为新时期新形势下体育部门的重大使命，深入研究，逐步完善管理体育、管理体育产业的发展策略和方法措施，积极培植和推动本地区体育产业的健康发展。主要任务是：建立健全体育产业管理机构和管理队伍，建立健全体育市场监管体系，规划指导体育场馆运营，积极推动全民健身运动，努力打造体育赛事品牌，着力加强体育资源整合等等。总之要通过规范管理，充分发挥体育产业融入社会、服务社会的特有功能，实现其社会价值并与体育事业、经济社会协调发展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9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      2015年6月9日</w:t>
      </w:r>
    </w:p>
    <w:p/>
    <w:sectPr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5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2020-12-18T08:16:41Z</dcterms:created>
  <dc:creator>Administrator</dc:creator>
  <cp:lastModifiedBy>Administrator</cp:lastModifiedBy>
  <dcterms:modified xsi:type="dcterms:W3CDTF">2020-12-18T08:17:20Z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