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28ADE">
      <w:pPr>
        <w:spacing w:line="580" w:lineRule="exact"/>
        <w:jc w:val="center"/>
        <w:rPr>
          <w:rFonts w:eastAsia="黑体"/>
          <w:w w:val="95"/>
          <w:sz w:val="44"/>
          <w:szCs w:val="44"/>
        </w:rPr>
      </w:pPr>
    </w:p>
    <w:p w14:paraId="5BAAB3FC">
      <w:pPr>
        <w:spacing w:line="580" w:lineRule="exact"/>
        <w:jc w:val="center"/>
        <w:rPr>
          <w:rFonts w:eastAsia="黑体"/>
          <w:w w:val="95"/>
          <w:sz w:val="44"/>
          <w:szCs w:val="44"/>
        </w:rPr>
      </w:pPr>
    </w:p>
    <w:p w14:paraId="2761DBEC">
      <w:pPr>
        <w:spacing w:line="580" w:lineRule="exact"/>
        <w:jc w:val="center"/>
        <w:rPr>
          <w:rFonts w:eastAsia="黑体"/>
          <w:w w:val="95"/>
          <w:sz w:val="44"/>
          <w:szCs w:val="44"/>
        </w:rPr>
      </w:pPr>
    </w:p>
    <w:p w14:paraId="5E8FA087">
      <w:pPr>
        <w:spacing w:line="580" w:lineRule="exact"/>
        <w:jc w:val="center"/>
        <w:rPr>
          <w:rFonts w:eastAsia="黑体"/>
          <w:w w:val="95"/>
          <w:sz w:val="44"/>
          <w:szCs w:val="44"/>
        </w:rPr>
      </w:pPr>
    </w:p>
    <w:p w14:paraId="68E5C957">
      <w:pPr>
        <w:spacing w:line="580" w:lineRule="exact"/>
        <w:jc w:val="center"/>
        <w:rPr>
          <w:rFonts w:eastAsia="黑体"/>
          <w:w w:val="95"/>
          <w:sz w:val="44"/>
          <w:szCs w:val="44"/>
        </w:rPr>
      </w:pPr>
    </w:p>
    <w:p w14:paraId="5402DECB">
      <w:pPr>
        <w:spacing w:line="580" w:lineRule="exact"/>
        <w:jc w:val="center"/>
        <w:rPr>
          <w:rFonts w:eastAsia="黑体"/>
          <w:w w:val="95"/>
          <w:sz w:val="44"/>
          <w:szCs w:val="44"/>
        </w:rPr>
      </w:pPr>
    </w:p>
    <w:p w14:paraId="0A98224F">
      <w:pPr>
        <w:spacing w:line="580" w:lineRule="exact"/>
        <w:jc w:val="center"/>
        <w:rPr>
          <w:rFonts w:eastAsia="黑体"/>
          <w:w w:val="95"/>
          <w:sz w:val="44"/>
          <w:szCs w:val="44"/>
        </w:rPr>
      </w:pPr>
    </w:p>
    <w:p w14:paraId="6BC4FFDA">
      <w:pPr>
        <w:spacing w:line="580" w:lineRule="exact"/>
        <w:jc w:val="center"/>
        <w:rPr>
          <w:rFonts w:eastAsia="黑体"/>
          <w:w w:val="95"/>
          <w:sz w:val="44"/>
          <w:szCs w:val="44"/>
        </w:rPr>
      </w:pPr>
    </w:p>
    <w:p w14:paraId="360D117C">
      <w:pPr>
        <w:spacing w:line="240" w:lineRule="auto"/>
        <w:jc w:val="center"/>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lang w:val="en-US" w:eastAsia="zh-CN"/>
        </w:rPr>
        <w:t>天津市蓟州区杨津庄镇大堼上卫生院</w:t>
      </w:r>
      <w:r>
        <w:rPr>
          <w:rFonts w:hint="eastAsia" w:ascii="方正小标宋简体" w:hAnsi="方正小标宋简体" w:eastAsia="方正小标宋简体" w:cs="方正小标宋简体"/>
          <w:sz w:val="48"/>
          <w:szCs w:val="48"/>
        </w:rPr>
        <w:t>部门2025年部门预算</w:t>
      </w:r>
    </w:p>
    <w:p w14:paraId="5B3CA8B0">
      <w:pPr>
        <w:spacing w:line="240" w:lineRule="auto"/>
        <w:jc w:val="center"/>
        <w:rPr>
          <w:rFonts w:hint="eastAsia" w:ascii="方正小标宋简体" w:hAnsi="方正小标宋简体" w:eastAsia="方正小标宋简体" w:cs="方正小标宋简体"/>
          <w:w w:val="95"/>
          <w:sz w:val="48"/>
          <w:szCs w:val="48"/>
        </w:rPr>
      </w:pPr>
    </w:p>
    <w:p w14:paraId="079796FD">
      <w:pPr>
        <w:spacing w:line="580" w:lineRule="exact"/>
        <w:jc w:val="center"/>
        <w:rPr>
          <w:rFonts w:hint="eastAsia" w:ascii="黑体" w:eastAsia="黑体"/>
          <w:sz w:val="30"/>
          <w:szCs w:val="30"/>
        </w:rPr>
      </w:pPr>
    </w:p>
    <w:p w14:paraId="705A460B">
      <w:pPr>
        <w:spacing w:line="580" w:lineRule="exact"/>
        <w:jc w:val="center"/>
        <w:rPr>
          <w:rFonts w:hint="eastAsia" w:ascii="黑体" w:eastAsia="黑体"/>
          <w:sz w:val="30"/>
          <w:szCs w:val="30"/>
        </w:rPr>
      </w:pPr>
    </w:p>
    <w:p w14:paraId="11172589">
      <w:pPr>
        <w:spacing w:line="580" w:lineRule="exact"/>
        <w:jc w:val="center"/>
        <w:rPr>
          <w:rFonts w:hint="eastAsia" w:ascii="黑体" w:eastAsia="黑体"/>
          <w:sz w:val="30"/>
          <w:szCs w:val="30"/>
        </w:rPr>
      </w:pPr>
    </w:p>
    <w:p w14:paraId="3C8867B8">
      <w:pPr>
        <w:spacing w:line="580" w:lineRule="exact"/>
        <w:jc w:val="center"/>
        <w:rPr>
          <w:rFonts w:hint="eastAsia" w:ascii="黑体" w:eastAsia="黑体"/>
          <w:sz w:val="30"/>
          <w:szCs w:val="30"/>
        </w:rPr>
      </w:pPr>
    </w:p>
    <w:p w14:paraId="2C5B689B">
      <w:pPr>
        <w:spacing w:line="580" w:lineRule="exact"/>
        <w:jc w:val="center"/>
        <w:rPr>
          <w:rFonts w:hint="eastAsia" w:ascii="黑体" w:eastAsia="黑体"/>
          <w:sz w:val="30"/>
          <w:szCs w:val="30"/>
        </w:rPr>
      </w:pPr>
    </w:p>
    <w:p w14:paraId="33818BA6">
      <w:pPr>
        <w:spacing w:line="580" w:lineRule="exact"/>
        <w:jc w:val="center"/>
        <w:rPr>
          <w:rFonts w:hint="eastAsia" w:ascii="黑体" w:eastAsia="黑体"/>
          <w:sz w:val="30"/>
          <w:szCs w:val="30"/>
        </w:rPr>
      </w:pPr>
    </w:p>
    <w:p w14:paraId="0FCB4DEB">
      <w:pPr>
        <w:spacing w:line="580" w:lineRule="exact"/>
        <w:jc w:val="center"/>
        <w:rPr>
          <w:rFonts w:hint="eastAsia" w:ascii="黑体" w:eastAsia="黑体"/>
          <w:sz w:val="30"/>
          <w:szCs w:val="30"/>
        </w:rPr>
      </w:pPr>
    </w:p>
    <w:p w14:paraId="15B5CB58">
      <w:pPr>
        <w:spacing w:line="580" w:lineRule="exact"/>
        <w:jc w:val="center"/>
        <w:rPr>
          <w:rFonts w:hint="eastAsia" w:ascii="黑体" w:eastAsia="黑体"/>
          <w:sz w:val="30"/>
          <w:szCs w:val="30"/>
        </w:rPr>
      </w:pPr>
    </w:p>
    <w:p w14:paraId="4C233036">
      <w:pPr>
        <w:spacing w:line="580" w:lineRule="exact"/>
        <w:jc w:val="center"/>
        <w:rPr>
          <w:rFonts w:hint="eastAsia" w:ascii="黑体" w:eastAsia="黑体"/>
          <w:sz w:val="44"/>
          <w:szCs w:val="44"/>
        </w:rPr>
      </w:pPr>
    </w:p>
    <w:p w14:paraId="61E251BA">
      <w:pPr>
        <w:spacing w:line="600" w:lineRule="exact"/>
        <w:jc w:val="center"/>
        <w:rPr>
          <w:rFonts w:hint="eastAsia" w:ascii="黑体" w:eastAsia="黑体"/>
          <w:sz w:val="44"/>
          <w:szCs w:val="44"/>
        </w:rPr>
      </w:pPr>
    </w:p>
    <w:p w14:paraId="52F14CFB">
      <w:pPr>
        <w:spacing w:line="600" w:lineRule="exact"/>
        <w:jc w:val="center"/>
        <w:rPr>
          <w:rFonts w:hint="eastAsia" w:ascii="黑体" w:eastAsia="黑体"/>
          <w:sz w:val="44"/>
          <w:szCs w:val="44"/>
        </w:rPr>
      </w:pPr>
      <w:r>
        <w:rPr>
          <w:rFonts w:hint="eastAsia" w:ascii="黑体" w:eastAsia="黑体"/>
          <w:sz w:val="44"/>
          <w:szCs w:val="44"/>
        </w:rPr>
        <w:t>目   录</w:t>
      </w:r>
    </w:p>
    <w:p w14:paraId="321553D1">
      <w:pPr>
        <w:spacing w:line="600" w:lineRule="exact"/>
        <w:rPr>
          <w:rFonts w:hint="eastAsia" w:ascii="黑体" w:eastAsia="黑体"/>
          <w:sz w:val="30"/>
          <w:szCs w:val="30"/>
        </w:rPr>
      </w:pPr>
    </w:p>
    <w:p w14:paraId="35AE1299">
      <w:pPr>
        <w:spacing w:line="600" w:lineRule="exact"/>
        <w:rPr>
          <w:rFonts w:hint="eastAsia" w:ascii="仿宋_GB2312" w:hAnsi="Times New Roman" w:eastAsia="仿宋_GB2312"/>
          <w:b/>
          <w:sz w:val="30"/>
          <w:szCs w:val="30"/>
        </w:rPr>
      </w:pPr>
      <w:r>
        <w:rPr>
          <w:rFonts w:hint="eastAsia" w:ascii="仿宋_GB2312" w:hAnsi="Times New Roman" w:eastAsia="仿宋_GB2312"/>
          <w:b/>
          <w:sz w:val="30"/>
          <w:szCs w:val="30"/>
        </w:rPr>
        <w:t>第一部分  概 况</w:t>
      </w:r>
    </w:p>
    <w:p w14:paraId="506B23FE">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一、主要职责</w:t>
      </w:r>
    </w:p>
    <w:p w14:paraId="2BA485EB">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二、机构设置情况</w:t>
      </w:r>
    </w:p>
    <w:p w14:paraId="448A4D43">
      <w:pPr>
        <w:spacing w:line="600" w:lineRule="exact"/>
        <w:rPr>
          <w:rFonts w:hint="eastAsia" w:ascii="仿宋_GB2312" w:hAnsi="Times New Roman" w:eastAsia="仿宋_GB2312"/>
          <w:b/>
          <w:sz w:val="30"/>
          <w:szCs w:val="30"/>
        </w:rPr>
      </w:pPr>
      <w:r>
        <w:rPr>
          <w:rFonts w:hint="eastAsia" w:ascii="仿宋_GB2312" w:hAnsi="Times New Roman" w:eastAsia="仿宋_GB2312"/>
          <w:b/>
          <w:sz w:val="30"/>
          <w:szCs w:val="30"/>
        </w:rPr>
        <w:t>第二部分  2025年部门预算情况说明</w:t>
      </w:r>
    </w:p>
    <w:p w14:paraId="5779B9A3">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一、关于收支总体情况表的说明</w:t>
      </w:r>
    </w:p>
    <w:p w14:paraId="3A8E4D39">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二、关于收入总体情况表的说明</w:t>
      </w:r>
    </w:p>
    <w:p w14:paraId="18637DA2">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三、关于支出总体情况表的说明</w:t>
      </w:r>
    </w:p>
    <w:p w14:paraId="00A3932B">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四、关于财政拨款收支总体情况表的说明</w:t>
      </w:r>
    </w:p>
    <w:p w14:paraId="6914D009">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五、关于一般公共预算支出情况的说明</w:t>
      </w:r>
    </w:p>
    <w:p w14:paraId="4759E58B">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六、关于一般公共预算基本支出情况表的说明</w:t>
      </w:r>
    </w:p>
    <w:p w14:paraId="7453A9F8">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七、关于一般公共预算“三公”经费支出情况表的说明</w:t>
      </w:r>
    </w:p>
    <w:p w14:paraId="28493A24">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八、关于政府性基金预算支出情况表的说明</w:t>
      </w:r>
    </w:p>
    <w:p w14:paraId="2D3B58A2">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九、关于国有资本经营预算支出情况表的说明</w:t>
      </w:r>
    </w:p>
    <w:p w14:paraId="41D0B2B5">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十、其他重要事项的情况说明</w:t>
      </w:r>
    </w:p>
    <w:p w14:paraId="6D43D4BB">
      <w:pPr>
        <w:spacing w:line="600" w:lineRule="exact"/>
        <w:rPr>
          <w:rFonts w:hint="eastAsia" w:ascii="仿宋_GB2312" w:hAnsi="Times New Roman" w:eastAsia="仿宋_GB2312"/>
          <w:b/>
          <w:sz w:val="30"/>
          <w:szCs w:val="30"/>
        </w:rPr>
      </w:pPr>
      <w:r>
        <w:rPr>
          <w:rFonts w:hint="eastAsia" w:ascii="仿宋_GB2312" w:hAnsi="Times New Roman" w:eastAsia="仿宋_GB2312"/>
          <w:b/>
          <w:sz w:val="30"/>
          <w:szCs w:val="30"/>
        </w:rPr>
        <w:t>第三部分  名词解释</w:t>
      </w:r>
    </w:p>
    <w:p w14:paraId="5629E18D">
      <w:pPr>
        <w:spacing w:line="600" w:lineRule="exact"/>
        <w:rPr>
          <w:rFonts w:hint="eastAsia" w:ascii="仿宋_GB2312" w:hAnsi="Times New Roman" w:eastAsia="仿宋_GB2312"/>
          <w:b/>
          <w:sz w:val="30"/>
          <w:szCs w:val="30"/>
        </w:rPr>
      </w:pPr>
      <w:r>
        <w:rPr>
          <w:rFonts w:hint="eastAsia" w:ascii="仿宋_GB2312" w:hAnsi="Times New Roman" w:eastAsia="仿宋_GB2312"/>
          <w:b/>
          <w:sz w:val="30"/>
          <w:szCs w:val="30"/>
        </w:rPr>
        <w:t>第四部分  2025年部门预算表</w:t>
      </w:r>
    </w:p>
    <w:p w14:paraId="0B9D0591">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一、部门收支总体情况表</w:t>
      </w:r>
    </w:p>
    <w:p w14:paraId="7D29765D">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二、部门收入总体情况表</w:t>
      </w:r>
    </w:p>
    <w:p w14:paraId="5E049A0E">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三、部门支出总体情况表</w:t>
      </w:r>
    </w:p>
    <w:p w14:paraId="22594EA5">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四、财政拨款收支总体情况表</w:t>
      </w:r>
    </w:p>
    <w:p w14:paraId="4F1F44CF">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五、一般公共预算支出情况表</w:t>
      </w:r>
    </w:p>
    <w:p w14:paraId="4C260D3A">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六、一般公共预算基本支出情况表</w:t>
      </w:r>
    </w:p>
    <w:p w14:paraId="4B470805">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七、一般公共预算“三公”经费支出情况表</w:t>
      </w:r>
    </w:p>
    <w:p w14:paraId="0AC3319C">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八、政府性基金预算支出情况表</w:t>
      </w:r>
    </w:p>
    <w:p w14:paraId="7FF99C92">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九、国有资本经营预算支出情况表</w:t>
      </w:r>
    </w:p>
    <w:p w14:paraId="5495CA61">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十、项目支出表</w:t>
      </w:r>
    </w:p>
    <w:p w14:paraId="38DD70DE">
      <w:pPr>
        <w:spacing w:line="600" w:lineRule="exact"/>
        <w:rPr>
          <w:rFonts w:hint="eastAsia" w:ascii="仿宋_GB2312" w:hAnsi="Times New Roman" w:eastAsia="仿宋_GB2312"/>
          <w:sz w:val="30"/>
          <w:szCs w:val="30"/>
        </w:rPr>
      </w:pPr>
      <w:r>
        <w:rPr>
          <w:rFonts w:hint="eastAsia" w:ascii="仿宋_GB2312" w:hAnsi="Times New Roman" w:eastAsia="仿宋_GB2312"/>
          <w:sz w:val="30"/>
          <w:szCs w:val="30"/>
        </w:rPr>
        <w:t>十一、关于空表的说明</w:t>
      </w:r>
      <w:r>
        <w:rPr>
          <w:rFonts w:hint="eastAsia" w:ascii="仿宋_GB2312" w:hAnsi="Times New Roman" w:eastAsia="仿宋_GB2312"/>
          <w:sz w:val="30"/>
          <w:szCs w:val="30"/>
        </w:rPr>
        <w:tab/>
      </w:r>
    </w:p>
    <w:p w14:paraId="48FD231B">
      <w:pPr>
        <w:spacing w:line="600" w:lineRule="exact"/>
        <w:rPr>
          <w:rFonts w:ascii="仿宋_GB2312" w:hAnsi="Times New Roman" w:eastAsia="仿宋_GB2312"/>
          <w:b/>
          <w:sz w:val="30"/>
          <w:szCs w:val="30"/>
        </w:rPr>
      </w:pPr>
      <w:r>
        <w:rPr>
          <w:rFonts w:ascii="仿宋_GB2312" w:hAnsi="Times New Roman" w:eastAsia="仿宋_GB2312"/>
          <w:b/>
          <w:sz w:val="30"/>
          <w:szCs w:val="30"/>
        </w:rPr>
        <w:fldChar w:fldCharType="begin"/>
      </w:r>
      <w:r>
        <w:rPr>
          <w:rFonts w:ascii="仿宋_GB2312" w:hAnsi="Times New Roman" w:eastAsia="仿宋_GB2312"/>
          <w:b/>
          <w:sz w:val="30"/>
          <w:szCs w:val="30"/>
        </w:rPr>
        <w:instrText xml:space="preserve"> </w:instrText>
      </w:r>
      <w:r>
        <w:rPr>
          <w:rFonts w:hint="eastAsia" w:ascii="仿宋_GB2312" w:hAnsi="Times New Roman" w:eastAsia="仿宋_GB2312"/>
          <w:b/>
          <w:sz w:val="30"/>
          <w:szCs w:val="30"/>
        </w:rPr>
        <w:instrText xml:space="preserve">TOC \o "1-3" \h \z \u</w:instrText>
      </w:r>
      <w:r>
        <w:rPr>
          <w:rFonts w:ascii="仿宋_GB2312" w:hAnsi="Times New Roman" w:eastAsia="仿宋_GB2312"/>
          <w:b/>
          <w:sz w:val="30"/>
          <w:szCs w:val="30"/>
        </w:rPr>
        <w:instrText xml:space="preserve"> </w:instrText>
      </w:r>
      <w:r>
        <w:rPr>
          <w:rFonts w:ascii="仿宋_GB2312" w:hAnsi="Times New Roman" w:eastAsia="仿宋_GB2312"/>
          <w:b/>
          <w:sz w:val="30"/>
          <w:szCs w:val="30"/>
        </w:rPr>
        <w:fldChar w:fldCharType="separate"/>
      </w:r>
    </w:p>
    <w:p w14:paraId="41813141">
      <w:pPr>
        <w:spacing w:line="600" w:lineRule="exact"/>
        <w:jc w:val="both"/>
        <w:rPr>
          <w:rFonts w:hint="eastAsia" w:ascii="仿宋_GB2312" w:hAnsi="Times New Roman" w:eastAsia="仿宋_GB2312"/>
          <w:sz w:val="30"/>
          <w:szCs w:val="30"/>
        </w:rPr>
      </w:pPr>
      <w:r>
        <w:rPr>
          <w:rFonts w:ascii="仿宋_GB2312" w:hAnsi="Times New Roman" w:eastAsia="仿宋_GB2312"/>
          <w:sz w:val="30"/>
          <w:szCs w:val="30"/>
        </w:rPr>
        <w:fldChar w:fldCharType="end"/>
      </w:r>
    </w:p>
    <w:p w14:paraId="01EF6E8F">
      <w:pPr>
        <w:spacing w:line="600" w:lineRule="exact"/>
        <w:jc w:val="both"/>
        <w:rPr>
          <w:rFonts w:hint="eastAsia" w:ascii="仿宋_GB2312" w:hAnsi="Times New Roman" w:eastAsia="仿宋_GB2312"/>
          <w:sz w:val="30"/>
          <w:szCs w:val="30"/>
        </w:rPr>
      </w:pPr>
    </w:p>
    <w:p w14:paraId="15CF0F77">
      <w:pPr>
        <w:spacing w:line="600" w:lineRule="exact"/>
        <w:jc w:val="both"/>
        <w:rPr>
          <w:rFonts w:hint="eastAsia" w:ascii="仿宋_GB2312" w:hAnsi="Times New Roman" w:eastAsia="仿宋_GB2312"/>
          <w:sz w:val="30"/>
          <w:szCs w:val="30"/>
        </w:rPr>
      </w:pPr>
    </w:p>
    <w:p w14:paraId="3A9205CD">
      <w:pPr>
        <w:spacing w:line="600" w:lineRule="exact"/>
        <w:jc w:val="both"/>
        <w:rPr>
          <w:rFonts w:hint="eastAsia" w:ascii="仿宋_GB2312" w:hAnsi="Times New Roman" w:eastAsia="仿宋_GB2312"/>
          <w:sz w:val="30"/>
          <w:szCs w:val="30"/>
        </w:rPr>
      </w:pPr>
    </w:p>
    <w:p w14:paraId="31D03888">
      <w:pPr>
        <w:spacing w:line="600" w:lineRule="exact"/>
        <w:jc w:val="both"/>
        <w:rPr>
          <w:rFonts w:hint="eastAsia" w:ascii="仿宋_GB2312" w:hAnsi="Times New Roman" w:eastAsia="仿宋_GB2312"/>
          <w:sz w:val="30"/>
          <w:szCs w:val="30"/>
        </w:rPr>
      </w:pPr>
    </w:p>
    <w:p w14:paraId="79C294D0">
      <w:pPr>
        <w:spacing w:line="600" w:lineRule="exact"/>
        <w:jc w:val="both"/>
        <w:rPr>
          <w:rFonts w:hint="eastAsia" w:ascii="仿宋_GB2312" w:hAnsi="Times New Roman" w:eastAsia="仿宋_GB2312"/>
          <w:sz w:val="30"/>
          <w:szCs w:val="30"/>
        </w:rPr>
      </w:pPr>
    </w:p>
    <w:p w14:paraId="2A6A6053">
      <w:pPr>
        <w:spacing w:line="600" w:lineRule="exact"/>
        <w:jc w:val="both"/>
        <w:rPr>
          <w:rFonts w:hint="eastAsia" w:ascii="仿宋_GB2312" w:hAnsi="Times New Roman" w:eastAsia="仿宋_GB2312"/>
          <w:sz w:val="30"/>
          <w:szCs w:val="30"/>
        </w:rPr>
      </w:pPr>
    </w:p>
    <w:p w14:paraId="286FDB12">
      <w:pPr>
        <w:spacing w:line="600" w:lineRule="exact"/>
        <w:jc w:val="both"/>
        <w:rPr>
          <w:rFonts w:hint="eastAsia" w:ascii="仿宋_GB2312" w:hAnsi="Times New Roman" w:eastAsia="仿宋_GB2312"/>
          <w:sz w:val="30"/>
          <w:szCs w:val="30"/>
        </w:rPr>
      </w:pPr>
    </w:p>
    <w:p w14:paraId="7CD56875">
      <w:pPr>
        <w:spacing w:line="600" w:lineRule="exact"/>
        <w:jc w:val="both"/>
        <w:rPr>
          <w:rFonts w:hint="eastAsia" w:ascii="仿宋_GB2312" w:hAnsi="Times New Roman" w:eastAsia="仿宋_GB2312"/>
          <w:sz w:val="30"/>
          <w:szCs w:val="30"/>
        </w:rPr>
      </w:pPr>
    </w:p>
    <w:p w14:paraId="70EA9ABF">
      <w:pPr>
        <w:spacing w:line="600" w:lineRule="exact"/>
        <w:jc w:val="both"/>
        <w:rPr>
          <w:rFonts w:hint="eastAsia" w:ascii="仿宋_GB2312" w:hAnsi="Times New Roman" w:eastAsia="仿宋_GB2312"/>
          <w:sz w:val="30"/>
          <w:szCs w:val="30"/>
        </w:rPr>
      </w:pPr>
    </w:p>
    <w:p w14:paraId="6F0149E1">
      <w:pPr>
        <w:spacing w:line="600" w:lineRule="exact"/>
        <w:jc w:val="both"/>
        <w:rPr>
          <w:rFonts w:hint="eastAsia" w:eastAsia="黑体"/>
          <w:w w:val="95"/>
          <w:sz w:val="44"/>
          <w:szCs w:val="44"/>
        </w:rPr>
      </w:pPr>
    </w:p>
    <w:p w14:paraId="4340384A">
      <w:pPr>
        <w:pStyle w:val="8"/>
        <w:tabs>
          <w:tab w:val="right" w:leader="dot" w:pos="8296"/>
        </w:tabs>
        <w:spacing w:line="600" w:lineRule="exact"/>
        <w:ind w:left="0"/>
        <w:rPr>
          <w:rFonts w:ascii="黑体" w:eastAsia="黑体"/>
          <w:sz w:val="30"/>
          <w:szCs w:val="30"/>
        </w:rPr>
        <w:sectPr>
          <w:headerReference r:id="rId5" w:type="default"/>
          <w:footerReference r:id="rId6" w:type="default"/>
          <w:footerReference r:id="rId7" w:type="even"/>
          <w:pgSz w:w="11907" w:h="16840"/>
          <w:pgMar w:top="2098" w:right="1474" w:bottom="1304" w:left="1588" w:header="765" w:footer="765" w:gutter="0"/>
          <w:pgNumType w:fmt="numberInDash" w:start="1"/>
          <w:cols w:space="720" w:num="1"/>
          <w:docGrid w:linePitch="326" w:charSpace="0"/>
        </w:sectPr>
      </w:pPr>
    </w:p>
    <w:p w14:paraId="479A83F7">
      <w:pPr>
        <w:pStyle w:val="2"/>
        <w:spacing w:line="600" w:lineRule="exact"/>
        <w:jc w:val="center"/>
        <w:rPr>
          <w:rFonts w:ascii="方正小标宋简体" w:hAnsi="方正小标宋简体" w:eastAsia="方正小标宋简体" w:cs="方正小标宋简体"/>
          <w:b w:val="0"/>
          <w:sz w:val="48"/>
          <w:szCs w:val="48"/>
          <w:u w:val="none"/>
        </w:rPr>
      </w:pPr>
      <w:bookmarkStart w:id="0" w:name="_Toc78784554"/>
      <w:r>
        <w:rPr>
          <w:rFonts w:hint="eastAsia" w:ascii="方正小标宋简体" w:hAnsi="方正小标宋简体" w:eastAsia="方正小标宋简体" w:cs="方正小标宋简体"/>
          <w:b w:val="0"/>
          <w:sz w:val="48"/>
          <w:szCs w:val="48"/>
          <w:u w:val="none"/>
        </w:rPr>
        <w:t>第一部分  概 况</w:t>
      </w:r>
      <w:bookmarkEnd w:id="0"/>
    </w:p>
    <w:p w14:paraId="46759FB6">
      <w:pPr>
        <w:spacing w:line="600" w:lineRule="exact"/>
        <w:rPr>
          <w:rFonts w:hint="eastAsia"/>
          <w:u w:val="none"/>
        </w:rPr>
      </w:pPr>
    </w:p>
    <w:p w14:paraId="28205ACD">
      <w:pPr>
        <w:pStyle w:val="3"/>
        <w:spacing w:line="600" w:lineRule="exact"/>
        <w:ind w:firstLine="602" w:firstLineChars="200"/>
        <w:rPr>
          <w:rFonts w:hint="eastAsia" w:ascii="黑体" w:hAnsi="黑体" w:eastAsia="黑体"/>
          <w:sz w:val="30"/>
          <w:szCs w:val="30"/>
          <w:u w:val="none"/>
        </w:rPr>
      </w:pPr>
      <w:bookmarkStart w:id="1" w:name="_Toc78784555"/>
      <w:r>
        <w:rPr>
          <w:rFonts w:hint="eastAsia" w:ascii="黑体" w:hAnsi="黑体" w:eastAsia="黑体"/>
          <w:sz w:val="30"/>
          <w:szCs w:val="30"/>
          <w:u w:val="none"/>
        </w:rPr>
        <w:t>一、主要职责</w:t>
      </w:r>
      <w:bookmarkEnd w:id="1"/>
    </w:p>
    <w:p w14:paraId="6C77EDBA">
      <w:pPr>
        <w:spacing w:line="580" w:lineRule="exact"/>
        <w:ind w:firstLine="600" w:firstLineChars="200"/>
        <w:rPr>
          <w:rFonts w:hint="eastAsia" w:eastAsia="仿宋_GB2312"/>
          <w:sz w:val="30"/>
          <w:szCs w:val="30"/>
          <w:u w:val="none"/>
        </w:rPr>
      </w:pPr>
      <w:bookmarkStart w:id="2" w:name="_Toc78784556"/>
      <w:r>
        <w:rPr>
          <w:rFonts w:hint="eastAsia" w:eastAsia="仿宋_GB2312"/>
          <w:sz w:val="30"/>
          <w:szCs w:val="30"/>
          <w:u w:val="none"/>
        </w:rPr>
        <w:t>1、提供公共卫生服务 ；</w:t>
      </w:r>
    </w:p>
    <w:p w14:paraId="7B3C482C">
      <w:pPr>
        <w:spacing w:line="580" w:lineRule="exact"/>
        <w:ind w:firstLine="600" w:firstLineChars="200"/>
        <w:rPr>
          <w:rFonts w:hint="eastAsia" w:eastAsia="仿宋_GB2312"/>
          <w:sz w:val="30"/>
          <w:szCs w:val="30"/>
          <w:u w:val="none"/>
        </w:rPr>
      </w:pPr>
      <w:r>
        <w:rPr>
          <w:rFonts w:hint="eastAsia" w:eastAsia="仿宋_GB2312"/>
          <w:sz w:val="30"/>
          <w:szCs w:val="30"/>
          <w:u w:val="none"/>
        </w:rPr>
        <w:t>2、提供基本医疗服务；</w:t>
      </w:r>
    </w:p>
    <w:p w14:paraId="565CEBD4">
      <w:pPr>
        <w:spacing w:line="580" w:lineRule="exact"/>
        <w:ind w:firstLine="600" w:firstLineChars="200"/>
        <w:rPr>
          <w:rFonts w:hint="eastAsia" w:eastAsia="仿宋_GB2312"/>
          <w:sz w:val="30"/>
          <w:szCs w:val="30"/>
          <w:u w:val="none"/>
        </w:rPr>
      </w:pPr>
      <w:r>
        <w:rPr>
          <w:rFonts w:hint="eastAsia" w:eastAsia="仿宋_GB2312"/>
          <w:sz w:val="30"/>
          <w:szCs w:val="30"/>
          <w:u w:val="none"/>
        </w:rPr>
        <w:t>3、承担公共卫生管理 ；</w:t>
      </w:r>
    </w:p>
    <w:p w14:paraId="41BE493A">
      <w:pPr>
        <w:spacing w:line="580" w:lineRule="exact"/>
        <w:ind w:firstLine="600" w:firstLineChars="200"/>
        <w:rPr>
          <w:rFonts w:eastAsia="仿宋_GB2312"/>
          <w:sz w:val="30"/>
          <w:szCs w:val="30"/>
          <w:u w:val="none"/>
        </w:rPr>
      </w:pPr>
      <w:r>
        <w:rPr>
          <w:rFonts w:hint="eastAsia" w:eastAsia="仿宋_GB2312"/>
          <w:sz w:val="30"/>
          <w:szCs w:val="30"/>
          <w:u w:val="none"/>
        </w:rPr>
        <w:t>4、卫生行政管理。</w:t>
      </w:r>
    </w:p>
    <w:p w14:paraId="19C2B3BB">
      <w:pPr>
        <w:pStyle w:val="3"/>
        <w:spacing w:line="600" w:lineRule="exact"/>
        <w:ind w:firstLine="602" w:firstLineChars="200"/>
        <w:rPr>
          <w:rFonts w:hint="eastAsia" w:ascii="黑体" w:hAnsi="黑体" w:eastAsia="黑体"/>
          <w:sz w:val="30"/>
          <w:szCs w:val="30"/>
          <w:u w:val="none"/>
        </w:rPr>
      </w:pPr>
      <w:r>
        <w:rPr>
          <w:rFonts w:hint="eastAsia" w:ascii="黑体" w:hAnsi="黑体" w:eastAsia="黑体"/>
          <w:sz w:val="30"/>
          <w:szCs w:val="30"/>
          <w:u w:val="none"/>
        </w:rPr>
        <w:t>二、机构设置</w:t>
      </w:r>
      <w:bookmarkEnd w:id="2"/>
      <w:r>
        <w:rPr>
          <w:rFonts w:hint="eastAsia" w:ascii="黑体" w:hAnsi="黑体" w:eastAsia="黑体"/>
          <w:sz w:val="30"/>
          <w:szCs w:val="30"/>
          <w:u w:val="none"/>
        </w:rPr>
        <w:t>情况</w:t>
      </w:r>
    </w:p>
    <w:p w14:paraId="32C713B7">
      <w:pPr>
        <w:spacing w:line="600" w:lineRule="exact"/>
        <w:ind w:firstLine="600"/>
        <w:jc w:val="both"/>
        <w:rPr>
          <w:rFonts w:hint="default" w:eastAsia="仿宋_GB2312"/>
          <w:sz w:val="30"/>
          <w:szCs w:val="30"/>
          <w:u w:val="none"/>
          <w:lang w:val="en-US" w:eastAsia="zh-CN"/>
        </w:rPr>
      </w:pPr>
      <w:r>
        <w:rPr>
          <w:rFonts w:hint="eastAsia" w:ascii="方正小标宋简体" w:hAnsi="方正小标宋简体" w:eastAsia="方正小标宋简体" w:cs="方正小标宋简体"/>
          <w:sz w:val="28"/>
          <w:szCs w:val="28"/>
          <w:u w:val="none"/>
          <w:lang w:val="en-US" w:eastAsia="zh-CN"/>
        </w:rPr>
        <w:t>天津市蓟州区杨津庄镇大堼上卫生院</w:t>
      </w:r>
      <w:r>
        <w:rPr>
          <w:rFonts w:eastAsia="仿宋_GB2312"/>
          <w:sz w:val="30"/>
          <w:szCs w:val="30"/>
          <w:u w:val="none"/>
        </w:rPr>
        <w:t>部门内设</w:t>
      </w:r>
      <w:r>
        <w:rPr>
          <w:rFonts w:hint="eastAsia" w:eastAsia="仿宋_GB2312"/>
          <w:sz w:val="30"/>
          <w:szCs w:val="30"/>
          <w:u w:val="none"/>
          <w:lang w:val="en-US" w:eastAsia="zh-CN"/>
        </w:rPr>
        <w:t>11</w:t>
      </w:r>
      <w:r>
        <w:rPr>
          <w:rFonts w:eastAsia="仿宋_GB2312"/>
          <w:sz w:val="30"/>
          <w:szCs w:val="30"/>
          <w:u w:val="none"/>
        </w:rPr>
        <w:t>个职能处室；</w:t>
      </w:r>
      <w:r>
        <w:rPr>
          <w:rFonts w:hint="eastAsia" w:eastAsia="仿宋_GB2312"/>
          <w:sz w:val="30"/>
          <w:szCs w:val="30"/>
          <w:u w:val="none"/>
          <w:lang w:val="en-US" w:eastAsia="zh-CN"/>
        </w:rPr>
        <w:t>办公室 会计室 防保科等</w:t>
      </w:r>
    </w:p>
    <w:p w14:paraId="307773C3">
      <w:pPr>
        <w:spacing w:line="600" w:lineRule="exact"/>
        <w:ind w:firstLine="600"/>
        <w:jc w:val="both"/>
        <w:rPr>
          <w:rFonts w:hint="eastAsia" w:eastAsia="黑体"/>
          <w:w w:val="95"/>
          <w:sz w:val="44"/>
          <w:szCs w:val="44"/>
          <w:u w:val="none"/>
        </w:rPr>
      </w:pPr>
    </w:p>
    <w:p w14:paraId="54CFD99C">
      <w:pPr>
        <w:spacing w:line="600" w:lineRule="exact"/>
        <w:jc w:val="both"/>
        <w:rPr>
          <w:rFonts w:hint="eastAsia" w:eastAsia="黑体"/>
          <w:w w:val="95"/>
          <w:sz w:val="44"/>
          <w:szCs w:val="44"/>
          <w:u w:val="none"/>
        </w:rPr>
      </w:pPr>
    </w:p>
    <w:p w14:paraId="09AFFFD3">
      <w:pPr>
        <w:spacing w:line="600" w:lineRule="exact"/>
        <w:jc w:val="both"/>
        <w:rPr>
          <w:rFonts w:hint="eastAsia" w:eastAsia="黑体"/>
          <w:w w:val="95"/>
          <w:sz w:val="44"/>
          <w:szCs w:val="44"/>
          <w:u w:val="none"/>
        </w:rPr>
      </w:pPr>
    </w:p>
    <w:p w14:paraId="7C44C3F8">
      <w:pPr>
        <w:spacing w:line="600" w:lineRule="exact"/>
        <w:jc w:val="both"/>
        <w:rPr>
          <w:rFonts w:hint="eastAsia" w:eastAsia="黑体"/>
          <w:w w:val="95"/>
          <w:sz w:val="44"/>
          <w:szCs w:val="44"/>
          <w:u w:val="none"/>
        </w:rPr>
      </w:pPr>
    </w:p>
    <w:p w14:paraId="7A5B70BB">
      <w:pPr>
        <w:spacing w:line="600" w:lineRule="exact"/>
        <w:jc w:val="both"/>
        <w:rPr>
          <w:rFonts w:hint="eastAsia" w:eastAsia="黑体"/>
          <w:w w:val="95"/>
          <w:sz w:val="44"/>
          <w:szCs w:val="44"/>
          <w:u w:val="none"/>
        </w:rPr>
      </w:pPr>
    </w:p>
    <w:p w14:paraId="4A32E4E9">
      <w:pPr>
        <w:spacing w:line="600" w:lineRule="exact"/>
        <w:jc w:val="both"/>
        <w:rPr>
          <w:rFonts w:hint="eastAsia" w:eastAsia="黑体"/>
          <w:w w:val="95"/>
          <w:sz w:val="44"/>
          <w:szCs w:val="44"/>
          <w:u w:val="none"/>
        </w:rPr>
      </w:pPr>
    </w:p>
    <w:p w14:paraId="1FA643DA">
      <w:pPr>
        <w:spacing w:line="600" w:lineRule="exact"/>
        <w:jc w:val="both"/>
        <w:rPr>
          <w:rFonts w:hint="eastAsia" w:eastAsia="黑体"/>
          <w:w w:val="95"/>
          <w:sz w:val="44"/>
          <w:szCs w:val="44"/>
          <w:u w:val="none"/>
        </w:rPr>
      </w:pPr>
    </w:p>
    <w:p w14:paraId="3A151A4A">
      <w:pPr>
        <w:spacing w:line="600" w:lineRule="exact"/>
        <w:jc w:val="both"/>
        <w:rPr>
          <w:rFonts w:hint="eastAsia" w:eastAsia="黑体"/>
          <w:w w:val="95"/>
          <w:sz w:val="44"/>
          <w:szCs w:val="44"/>
          <w:u w:val="none"/>
        </w:rPr>
      </w:pPr>
    </w:p>
    <w:p w14:paraId="65544FE4">
      <w:pPr>
        <w:spacing w:line="600" w:lineRule="exact"/>
        <w:jc w:val="both"/>
        <w:rPr>
          <w:rFonts w:hint="eastAsia" w:eastAsia="黑体"/>
          <w:w w:val="95"/>
          <w:sz w:val="44"/>
          <w:szCs w:val="44"/>
          <w:u w:val="none"/>
        </w:rPr>
      </w:pPr>
    </w:p>
    <w:p w14:paraId="21CACB1B">
      <w:pPr>
        <w:pStyle w:val="2"/>
        <w:spacing w:line="600" w:lineRule="exact"/>
        <w:jc w:val="center"/>
        <w:rPr>
          <w:rFonts w:ascii="方正小标宋简体" w:hAnsi="方正小标宋简体" w:eastAsia="方正小标宋简体" w:cs="方正小标宋简体"/>
          <w:b w:val="0"/>
          <w:sz w:val="48"/>
          <w:szCs w:val="48"/>
          <w:u w:val="none"/>
        </w:rPr>
      </w:pPr>
      <w:bookmarkStart w:id="3" w:name="_Toc78784570"/>
      <w:r>
        <w:rPr>
          <w:rFonts w:ascii="方正小标宋简体" w:hAnsi="方正小标宋简体" w:eastAsia="方正小标宋简体" w:cs="方正小标宋简体"/>
          <w:b w:val="0"/>
          <w:sz w:val="48"/>
          <w:szCs w:val="48"/>
          <w:u w:val="none"/>
        </w:rPr>
        <w:t>第</w:t>
      </w:r>
      <w:r>
        <w:rPr>
          <w:rFonts w:hint="eastAsia" w:ascii="方正小标宋简体" w:hAnsi="方正小标宋简体" w:eastAsia="方正小标宋简体" w:cs="方正小标宋简体"/>
          <w:b w:val="0"/>
          <w:sz w:val="48"/>
          <w:szCs w:val="48"/>
          <w:u w:val="none"/>
        </w:rPr>
        <w:t>二</w:t>
      </w:r>
      <w:r>
        <w:rPr>
          <w:rFonts w:ascii="方正小标宋简体" w:hAnsi="方正小标宋简体" w:eastAsia="方正小标宋简体" w:cs="方正小标宋简体"/>
          <w:b w:val="0"/>
          <w:sz w:val="48"/>
          <w:szCs w:val="48"/>
          <w:u w:val="none"/>
        </w:rPr>
        <w:t xml:space="preserve">部分  </w:t>
      </w:r>
      <w:r>
        <w:rPr>
          <w:rFonts w:hint="eastAsia" w:ascii="方正小标宋简体" w:hAnsi="方正小标宋简体" w:eastAsia="方正小标宋简体" w:cs="方正小标宋简体"/>
          <w:b w:val="0"/>
          <w:spacing w:val="-20"/>
          <w:sz w:val="48"/>
          <w:szCs w:val="48"/>
          <w:u w:val="none"/>
        </w:rPr>
        <w:t>2025</w:t>
      </w:r>
      <w:r>
        <w:rPr>
          <w:rFonts w:ascii="方正小标宋简体" w:hAnsi="方正小标宋简体" w:eastAsia="方正小标宋简体" w:cs="方正小标宋简体"/>
          <w:b w:val="0"/>
          <w:spacing w:val="-20"/>
          <w:sz w:val="48"/>
          <w:szCs w:val="48"/>
          <w:u w:val="none"/>
        </w:rPr>
        <w:t>年部门</w:t>
      </w:r>
      <w:r>
        <w:rPr>
          <w:rFonts w:hint="eastAsia" w:ascii="方正小标宋简体" w:hAnsi="方正小标宋简体" w:eastAsia="方正小标宋简体" w:cs="方正小标宋简体"/>
          <w:b w:val="0"/>
          <w:spacing w:val="-20"/>
          <w:sz w:val="48"/>
          <w:szCs w:val="48"/>
          <w:u w:val="none"/>
        </w:rPr>
        <w:t>预算情况</w:t>
      </w:r>
      <w:r>
        <w:rPr>
          <w:rFonts w:ascii="方正小标宋简体" w:hAnsi="方正小标宋简体" w:eastAsia="方正小标宋简体" w:cs="方正小标宋简体"/>
          <w:b w:val="0"/>
          <w:spacing w:val="-20"/>
          <w:sz w:val="48"/>
          <w:szCs w:val="48"/>
          <w:u w:val="none"/>
        </w:rPr>
        <w:t>说明</w:t>
      </w:r>
      <w:bookmarkEnd w:id="3"/>
    </w:p>
    <w:p w14:paraId="1BD0D49B">
      <w:pPr>
        <w:spacing w:line="600" w:lineRule="exact"/>
        <w:ind w:firstLine="600" w:firstLineChars="200"/>
        <w:rPr>
          <w:rFonts w:hint="eastAsia" w:ascii="黑体" w:eastAsia="黑体"/>
          <w:sz w:val="30"/>
          <w:szCs w:val="30"/>
          <w:u w:val="none"/>
        </w:rPr>
      </w:pPr>
    </w:p>
    <w:p w14:paraId="76F67001">
      <w:pPr>
        <w:pStyle w:val="3"/>
        <w:spacing w:line="600" w:lineRule="exact"/>
        <w:ind w:firstLine="600" w:firstLineChars="200"/>
        <w:rPr>
          <w:rFonts w:hint="eastAsia" w:ascii="黑体" w:hAnsi="黑体" w:eastAsia="黑体"/>
          <w:b w:val="0"/>
          <w:sz w:val="30"/>
          <w:szCs w:val="30"/>
          <w:u w:val="none"/>
        </w:rPr>
      </w:pPr>
      <w:bookmarkStart w:id="4" w:name="_Toc78784571"/>
      <w:r>
        <w:rPr>
          <w:rFonts w:hint="eastAsia" w:ascii="黑体" w:hAnsi="黑体" w:eastAsia="黑体"/>
          <w:b w:val="0"/>
          <w:sz w:val="30"/>
          <w:szCs w:val="30"/>
          <w:u w:val="none"/>
        </w:rPr>
        <w:t>一、关于收支总体情况</w:t>
      </w:r>
      <w:bookmarkEnd w:id="4"/>
      <w:r>
        <w:rPr>
          <w:rFonts w:hint="eastAsia" w:ascii="黑体" w:hAnsi="黑体" w:eastAsia="黑体"/>
          <w:b w:val="0"/>
          <w:sz w:val="30"/>
          <w:szCs w:val="30"/>
          <w:u w:val="none"/>
        </w:rPr>
        <w:t>表的说明</w:t>
      </w:r>
    </w:p>
    <w:p w14:paraId="40D615C4">
      <w:pPr>
        <w:spacing w:line="600" w:lineRule="exact"/>
        <w:ind w:firstLine="150" w:firstLineChars="50"/>
        <w:rPr>
          <w:rFonts w:eastAsia="仿宋_GB2312"/>
          <w:sz w:val="30"/>
          <w:szCs w:val="30"/>
          <w:u w:val="none"/>
        </w:rPr>
      </w:pPr>
      <w:r>
        <w:rPr>
          <w:rFonts w:hint="eastAsia" w:eastAsia="仿宋_GB2312"/>
          <w:sz w:val="30"/>
          <w:szCs w:val="30"/>
          <w:u w:val="none"/>
        </w:rPr>
        <w:t xml:space="preserve">    按照综合预算的原则，</w:t>
      </w:r>
      <w:r>
        <w:rPr>
          <w:rFonts w:hint="eastAsia" w:ascii="方正小标宋简体" w:hAnsi="方正小标宋简体" w:eastAsia="方正小标宋简体" w:cs="方正小标宋简体"/>
          <w:sz w:val="28"/>
          <w:szCs w:val="28"/>
          <w:u w:val="none"/>
          <w:lang w:val="en-US" w:eastAsia="zh-CN"/>
        </w:rPr>
        <w:t>天津市蓟州区杨津庄镇大堼上卫生院</w:t>
      </w:r>
      <w:r>
        <w:rPr>
          <w:rFonts w:hint="eastAsia" w:eastAsia="仿宋_GB2312"/>
          <w:sz w:val="30"/>
          <w:szCs w:val="30"/>
          <w:u w:val="none"/>
        </w:rPr>
        <w:t>部门所有收入和支出均纳入部门预算管理。收入包括：一般公共预算拨款收入</w:t>
      </w:r>
      <w:r>
        <w:rPr>
          <w:rFonts w:hint="eastAsia" w:eastAsia="仿宋_GB2312"/>
          <w:sz w:val="30"/>
          <w:szCs w:val="30"/>
          <w:u w:val="none"/>
          <w:lang w:val="en-US" w:eastAsia="zh-CN"/>
        </w:rPr>
        <w:t>167.3</w:t>
      </w:r>
      <w:r>
        <w:rPr>
          <w:rFonts w:eastAsia="仿宋_GB2312"/>
          <w:sz w:val="30"/>
          <w:szCs w:val="30"/>
          <w:u w:val="none"/>
        </w:rPr>
        <w:t>万元、</w:t>
      </w:r>
      <w:r>
        <w:rPr>
          <w:rFonts w:hint="eastAsia" w:eastAsia="仿宋_GB2312"/>
          <w:sz w:val="30"/>
          <w:szCs w:val="30"/>
          <w:u w:val="none"/>
        </w:rPr>
        <w:t>政府性基金预算拨款收入</w:t>
      </w:r>
      <w:r>
        <w:rPr>
          <w:rFonts w:hint="eastAsia"/>
          <w:lang w:val="en-US" w:eastAsia="zh-CN"/>
        </w:rPr>
        <w:t>0</w:t>
      </w:r>
      <w:r>
        <w:rPr>
          <w:rFonts w:eastAsia="仿宋_GB2312"/>
          <w:sz w:val="30"/>
          <w:szCs w:val="30"/>
          <w:u w:val="none"/>
        </w:rPr>
        <w:t>万元、</w:t>
      </w:r>
      <w:r>
        <w:rPr>
          <w:rFonts w:hint="eastAsia" w:eastAsia="仿宋_GB2312"/>
          <w:sz w:val="30"/>
          <w:szCs w:val="30"/>
          <w:u w:val="none"/>
        </w:rPr>
        <w:t>国有资本经营预算拨款收入</w:t>
      </w:r>
      <w:r>
        <w:rPr>
          <w:rFonts w:hint="eastAsia" w:eastAsia="仿宋_GB2312"/>
          <w:sz w:val="30"/>
          <w:szCs w:val="30"/>
          <w:u w:val="none"/>
          <w:lang w:val="en-US" w:eastAsia="zh-CN"/>
        </w:rPr>
        <w:t>0</w:t>
      </w:r>
      <w:r>
        <w:rPr>
          <w:rFonts w:eastAsia="仿宋_GB2312"/>
          <w:sz w:val="30"/>
          <w:szCs w:val="30"/>
          <w:u w:val="none"/>
        </w:rPr>
        <w:t>万元</w:t>
      </w:r>
      <w:r>
        <w:rPr>
          <w:rFonts w:hint="eastAsia" w:eastAsia="仿宋_GB2312"/>
          <w:sz w:val="30"/>
          <w:szCs w:val="30"/>
          <w:u w:val="none"/>
        </w:rPr>
        <w:t>、财政专户管理资金收入</w:t>
      </w:r>
      <w:r>
        <w:rPr>
          <w:rFonts w:hint="eastAsia" w:eastAsia="仿宋_GB2312"/>
          <w:sz w:val="30"/>
          <w:szCs w:val="30"/>
          <w:u w:val="none"/>
          <w:lang w:val="en-US" w:eastAsia="zh-CN"/>
        </w:rPr>
        <w:t>0</w:t>
      </w:r>
      <w:r>
        <w:rPr>
          <w:rFonts w:eastAsia="仿宋_GB2312"/>
          <w:sz w:val="30"/>
          <w:szCs w:val="30"/>
          <w:u w:val="none"/>
        </w:rPr>
        <w:t>万元</w:t>
      </w:r>
      <w:r>
        <w:rPr>
          <w:rFonts w:hint="eastAsia" w:eastAsia="仿宋_GB2312"/>
          <w:sz w:val="30"/>
          <w:szCs w:val="30"/>
          <w:u w:val="none"/>
        </w:rPr>
        <w:t>、事业收入</w:t>
      </w:r>
      <w:r>
        <w:rPr>
          <w:rFonts w:eastAsia="仿宋_GB2312"/>
          <w:sz w:val="30"/>
          <w:szCs w:val="30"/>
          <w:u w:val="none"/>
        </w:rPr>
        <w:t xml:space="preserve">  </w:t>
      </w:r>
      <w:r>
        <w:rPr>
          <w:rFonts w:hint="eastAsia" w:eastAsia="仿宋_GB2312"/>
          <w:sz w:val="30"/>
          <w:szCs w:val="30"/>
          <w:u w:val="none"/>
          <w:lang w:val="en-US" w:eastAsia="zh-CN"/>
        </w:rPr>
        <w:t>705.3</w:t>
      </w:r>
      <w:r>
        <w:rPr>
          <w:rFonts w:eastAsia="仿宋_GB2312"/>
          <w:sz w:val="30"/>
          <w:szCs w:val="30"/>
          <w:u w:val="none"/>
        </w:rPr>
        <w:t>万元、</w:t>
      </w:r>
      <w:r>
        <w:rPr>
          <w:rFonts w:hint="eastAsia" w:eastAsia="仿宋_GB2312"/>
          <w:sz w:val="30"/>
          <w:szCs w:val="30"/>
          <w:u w:val="none"/>
        </w:rPr>
        <w:t>事业单位经营收入</w:t>
      </w:r>
      <w:r>
        <w:rPr>
          <w:rFonts w:hint="eastAsia" w:eastAsia="仿宋_GB2312"/>
          <w:sz w:val="30"/>
          <w:szCs w:val="30"/>
          <w:u w:val="none"/>
          <w:lang w:val="en-US" w:eastAsia="zh-CN"/>
        </w:rPr>
        <w:t>0</w:t>
      </w:r>
      <w:r>
        <w:rPr>
          <w:rFonts w:eastAsia="仿宋_GB2312"/>
          <w:sz w:val="30"/>
          <w:szCs w:val="30"/>
          <w:u w:val="none"/>
        </w:rPr>
        <w:t>万元、</w:t>
      </w:r>
      <w:r>
        <w:rPr>
          <w:rFonts w:hint="eastAsia" w:eastAsia="仿宋_GB2312"/>
          <w:sz w:val="30"/>
          <w:szCs w:val="30"/>
          <w:u w:val="none"/>
        </w:rPr>
        <w:t>上级补助收入</w:t>
      </w:r>
      <w:r>
        <w:rPr>
          <w:rFonts w:hint="eastAsia" w:eastAsia="仿宋_GB2312"/>
          <w:sz w:val="30"/>
          <w:szCs w:val="30"/>
          <w:u w:val="none"/>
          <w:lang w:val="en-US" w:eastAsia="zh-CN"/>
        </w:rPr>
        <w:t>0</w:t>
      </w:r>
      <w:r>
        <w:rPr>
          <w:rFonts w:eastAsia="仿宋_GB2312"/>
          <w:sz w:val="30"/>
          <w:szCs w:val="30"/>
          <w:u w:val="none"/>
        </w:rPr>
        <w:t>万元、</w:t>
      </w:r>
      <w:r>
        <w:rPr>
          <w:rFonts w:hint="eastAsia" w:eastAsia="仿宋_GB2312"/>
          <w:sz w:val="30"/>
          <w:szCs w:val="30"/>
          <w:u w:val="none"/>
        </w:rPr>
        <w:t>附属单位上缴收入</w:t>
      </w:r>
      <w:r>
        <w:rPr>
          <w:rFonts w:hint="eastAsia" w:eastAsia="仿宋_GB2312"/>
          <w:sz w:val="30"/>
          <w:szCs w:val="30"/>
          <w:u w:val="none"/>
          <w:lang w:val="en-US" w:eastAsia="zh-CN"/>
        </w:rPr>
        <w:t>0</w:t>
      </w:r>
      <w:r>
        <w:rPr>
          <w:rFonts w:eastAsia="仿宋_GB2312"/>
          <w:sz w:val="30"/>
          <w:szCs w:val="30"/>
          <w:u w:val="none"/>
        </w:rPr>
        <w:t>万元</w:t>
      </w:r>
      <w:r>
        <w:rPr>
          <w:rFonts w:hint="eastAsia" w:eastAsia="仿宋_GB2312"/>
          <w:sz w:val="30"/>
          <w:szCs w:val="30"/>
          <w:u w:val="none"/>
        </w:rPr>
        <w:t>、其他收入</w:t>
      </w:r>
      <w:r>
        <w:rPr>
          <w:rFonts w:hint="eastAsia" w:eastAsia="仿宋_GB2312"/>
          <w:sz w:val="30"/>
          <w:szCs w:val="30"/>
          <w:u w:val="none"/>
          <w:lang w:val="en-US" w:eastAsia="zh-CN"/>
        </w:rPr>
        <w:t>0</w:t>
      </w:r>
      <w:r>
        <w:rPr>
          <w:rFonts w:eastAsia="仿宋_GB2312"/>
          <w:sz w:val="30"/>
          <w:szCs w:val="30"/>
          <w:u w:val="none"/>
        </w:rPr>
        <w:t>万元</w:t>
      </w:r>
      <w:r>
        <w:rPr>
          <w:rFonts w:hint="eastAsia" w:eastAsia="仿宋_GB2312"/>
          <w:sz w:val="30"/>
          <w:szCs w:val="30"/>
          <w:u w:val="none"/>
        </w:rPr>
        <w:t>、</w:t>
      </w:r>
      <w:r>
        <w:rPr>
          <w:rFonts w:eastAsia="仿宋_GB2312"/>
          <w:sz w:val="30"/>
          <w:szCs w:val="30"/>
          <w:u w:val="none"/>
        </w:rPr>
        <w:t>上年结转结余</w:t>
      </w:r>
      <w:r>
        <w:rPr>
          <w:rFonts w:hint="eastAsia" w:eastAsia="仿宋_GB2312"/>
          <w:sz w:val="30"/>
          <w:szCs w:val="30"/>
          <w:u w:val="none"/>
          <w:lang w:val="en-US" w:eastAsia="zh-CN"/>
        </w:rPr>
        <w:t>67.1</w:t>
      </w:r>
      <w:r>
        <w:rPr>
          <w:rFonts w:eastAsia="仿宋_GB2312"/>
          <w:sz w:val="30"/>
          <w:szCs w:val="30"/>
          <w:u w:val="none"/>
        </w:rPr>
        <w:t>万元</w:t>
      </w:r>
      <w:r>
        <w:rPr>
          <w:rFonts w:hint="eastAsia" w:eastAsia="仿宋_GB2312"/>
          <w:sz w:val="30"/>
          <w:szCs w:val="30"/>
          <w:u w:val="none"/>
        </w:rPr>
        <w:t>；支出包括：一般公共服务支出</w:t>
      </w:r>
      <w:r>
        <w:rPr>
          <w:rFonts w:hint="eastAsia" w:eastAsia="仿宋_GB2312"/>
          <w:sz w:val="30"/>
          <w:szCs w:val="30"/>
          <w:u w:val="none"/>
          <w:lang w:val="en-US" w:eastAsia="zh-CN"/>
        </w:rPr>
        <w:t>0</w:t>
      </w:r>
      <w:r>
        <w:rPr>
          <w:rFonts w:eastAsia="仿宋_GB2312"/>
          <w:sz w:val="30"/>
          <w:szCs w:val="30"/>
          <w:u w:val="none"/>
        </w:rPr>
        <w:t>万元</w:t>
      </w:r>
      <w:r>
        <w:rPr>
          <w:rFonts w:hint="eastAsia" w:eastAsia="仿宋_GB2312"/>
          <w:sz w:val="30"/>
          <w:szCs w:val="30"/>
          <w:u w:val="none"/>
        </w:rPr>
        <w:t>、公共安全支出</w:t>
      </w:r>
      <w:r>
        <w:rPr>
          <w:rFonts w:hint="eastAsia" w:eastAsia="仿宋_GB2312"/>
          <w:sz w:val="30"/>
          <w:szCs w:val="30"/>
          <w:u w:val="none"/>
          <w:lang w:val="en-US" w:eastAsia="zh-CN"/>
        </w:rPr>
        <w:t>0</w:t>
      </w:r>
      <w:r>
        <w:rPr>
          <w:rFonts w:eastAsia="仿宋_GB2312"/>
          <w:sz w:val="30"/>
          <w:szCs w:val="30"/>
          <w:u w:val="none"/>
        </w:rPr>
        <w:t>万元</w:t>
      </w:r>
      <w:r>
        <w:rPr>
          <w:rFonts w:hint="eastAsia" w:eastAsia="仿宋_GB2312"/>
          <w:sz w:val="30"/>
          <w:szCs w:val="30"/>
          <w:u w:val="none"/>
        </w:rPr>
        <w:t>、社会保障和就业支出</w:t>
      </w:r>
      <w:r>
        <w:rPr>
          <w:rFonts w:hint="eastAsia" w:eastAsia="仿宋_GB2312"/>
          <w:sz w:val="30"/>
          <w:szCs w:val="30"/>
          <w:u w:val="none"/>
          <w:lang w:val="en-US" w:eastAsia="zh-CN"/>
        </w:rPr>
        <w:t>18.50</w:t>
      </w:r>
      <w:r>
        <w:rPr>
          <w:rFonts w:hint="eastAsia" w:eastAsia="仿宋_GB2312"/>
          <w:sz w:val="30"/>
          <w:szCs w:val="30"/>
          <w:u w:val="none"/>
        </w:rPr>
        <w:t>万元、卫生健康支出</w:t>
      </w:r>
      <w:r>
        <w:rPr>
          <w:rFonts w:hint="eastAsia" w:eastAsia="仿宋_GB2312"/>
          <w:sz w:val="30"/>
          <w:szCs w:val="30"/>
          <w:u w:val="none"/>
          <w:lang w:val="en-US" w:eastAsia="zh-CN"/>
        </w:rPr>
        <w:t>921.2</w:t>
      </w:r>
      <w:r>
        <w:rPr>
          <w:rFonts w:hint="eastAsia" w:eastAsia="仿宋_GB2312"/>
          <w:sz w:val="30"/>
          <w:szCs w:val="30"/>
          <w:u w:val="none"/>
        </w:rPr>
        <w:t>万元（根据部门实际情况填写）。</w:t>
      </w:r>
      <w:r>
        <w:rPr>
          <w:rFonts w:hint="eastAsia" w:ascii="方正小标宋简体" w:hAnsi="方正小标宋简体" w:eastAsia="方正小标宋简体" w:cs="方正小标宋简体"/>
          <w:sz w:val="28"/>
          <w:szCs w:val="28"/>
          <w:u w:val="none"/>
          <w:lang w:val="en-US" w:eastAsia="zh-CN"/>
        </w:rPr>
        <w:t>天津市蓟州区杨津庄镇大堼上卫生院</w:t>
      </w:r>
      <w:r>
        <w:rPr>
          <w:rFonts w:hint="eastAsia" w:eastAsia="仿宋_GB2312"/>
          <w:sz w:val="30"/>
          <w:szCs w:val="30"/>
          <w:u w:val="none"/>
        </w:rPr>
        <w:t>部门2025年收支总预算</w:t>
      </w:r>
      <w:r>
        <w:rPr>
          <w:rFonts w:eastAsia="仿宋_GB2312"/>
          <w:sz w:val="30"/>
          <w:szCs w:val="30"/>
          <w:u w:val="none"/>
        </w:rPr>
        <w:t xml:space="preserve">  </w:t>
      </w:r>
      <w:r>
        <w:rPr>
          <w:rFonts w:hint="eastAsia" w:eastAsia="仿宋_GB2312"/>
          <w:sz w:val="30"/>
          <w:szCs w:val="30"/>
          <w:u w:val="none"/>
          <w:lang w:val="en-US" w:eastAsia="zh-CN"/>
        </w:rPr>
        <w:t>939.7</w:t>
      </w:r>
      <w:r>
        <w:rPr>
          <w:rFonts w:eastAsia="仿宋_GB2312"/>
          <w:sz w:val="30"/>
          <w:szCs w:val="30"/>
          <w:u w:val="none"/>
        </w:rPr>
        <w:t xml:space="preserve">  万元</w:t>
      </w:r>
      <w:r>
        <w:rPr>
          <w:rFonts w:hint="eastAsia" w:eastAsia="仿宋_GB2312"/>
          <w:sz w:val="30"/>
          <w:szCs w:val="30"/>
          <w:u w:val="none"/>
        </w:rPr>
        <w:t>。</w:t>
      </w:r>
    </w:p>
    <w:p w14:paraId="481C7D13">
      <w:pPr>
        <w:pStyle w:val="3"/>
        <w:spacing w:line="600" w:lineRule="exact"/>
        <w:ind w:firstLine="600" w:firstLineChars="200"/>
        <w:rPr>
          <w:rFonts w:hint="eastAsia" w:ascii="黑体" w:hAnsi="黑体" w:eastAsia="黑体" w:cs="仿宋_GB2312"/>
          <w:b w:val="0"/>
          <w:sz w:val="30"/>
          <w:szCs w:val="30"/>
          <w:u w:val="none"/>
        </w:rPr>
      </w:pPr>
      <w:bookmarkStart w:id="5" w:name="_Toc78784572"/>
      <w:r>
        <w:rPr>
          <w:rFonts w:hint="eastAsia" w:ascii="黑体" w:hAnsi="黑体" w:eastAsia="黑体" w:cs="仿宋_GB2312"/>
          <w:b w:val="0"/>
          <w:sz w:val="30"/>
          <w:szCs w:val="30"/>
          <w:u w:val="none"/>
        </w:rPr>
        <w:t>二、关于收入总体情况</w:t>
      </w:r>
      <w:bookmarkEnd w:id="5"/>
      <w:r>
        <w:rPr>
          <w:rFonts w:hint="eastAsia" w:ascii="黑体" w:hAnsi="黑体" w:eastAsia="黑体" w:cs="仿宋_GB2312"/>
          <w:b w:val="0"/>
          <w:sz w:val="30"/>
          <w:szCs w:val="30"/>
          <w:u w:val="none"/>
        </w:rPr>
        <w:t>表的说明</w:t>
      </w:r>
    </w:p>
    <w:p w14:paraId="47F96514">
      <w:pPr>
        <w:spacing w:line="600" w:lineRule="exact"/>
        <w:ind w:firstLine="560" w:firstLineChars="200"/>
        <w:rPr>
          <w:rFonts w:eastAsia="仿宋_GB2312"/>
          <w:sz w:val="30"/>
          <w:szCs w:val="30"/>
          <w:u w:val="none"/>
        </w:rPr>
      </w:pPr>
      <w:r>
        <w:rPr>
          <w:rFonts w:hint="eastAsia" w:ascii="方正小标宋简体" w:hAnsi="方正小标宋简体" w:eastAsia="方正小标宋简体" w:cs="方正小标宋简体"/>
          <w:sz w:val="28"/>
          <w:szCs w:val="28"/>
          <w:u w:val="none"/>
          <w:lang w:val="en-US" w:eastAsia="zh-CN"/>
        </w:rPr>
        <w:t>天津市蓟州区杨津庄镇大堼上卫生院</w:t>
      </w:r>
      <w:r>
        <w:rPr>
          <w:rFonts w:hint="eastAsia" w:eastAsia="仿宋_GB2312"/>
          <w:sz w:val="30"/>
          <w:szCs w:val="30"/>
          <w:u w:val="none"/>
        </w:rPr>
        <w:t>部门2025</w:t>
      </w:r>
      <w:r>
        <w:rPr>
          <w:rFonts w:eastAsia="仿宋_GB2312"/>
          <w:sz w:val="30"/>
          <w:szCs w:val="30"/>
          <w:u w:val="none"/>
        </w:rPr>
        <w:t>年</w:t>
      </w:r>
      <w:r>
        <w:rPr>
          <w:rFonts w:hint="eastAsia" w:eastAsia="仿宋_GB2312"/>
          <w:sz w:val="30"/>
          <w:szCs w:val="30"/>
          <w:u w:val="none"/>
        </w:rPr>
        <w:t>部门预算</w:t>
      </w:r>
      <w:r>
        <w:rPr>
          <w:rFonts w:eastAsia="仿宋_GB2312"/>
          <w:sz w:val="30"/>
          <w:szCs w:val="30"/>
          <w:u w:val="none"/>
        </w:rPr>
        <w:t xml:space="preserve">收入 </w:t>
      </w:r>
      <w:r>
        <w:rPr>
          <w:rFonts w:hint="eastAsia" w:eastAsia="仿宋_GB2312"/>
          <w:sz w:val="30"/>
          <w:szCs w:val="30"/>
          <w:u w:val="none"/>
          <w:lang w:val="en-US" w:eastAsia="zh-CN"/>
        </w:rPr>
        <w:t>939.7</w:t>
      </w:r>
      <w:r>
        <w:rPr>
          <w:rFonts w:eastAsia="仿宋_GB2312"/>
          <w:sz w:val="30"/>
          <w:szCs w:val="30"/>
          <w:u w:val="none"/>
        </w:rPr>
        <w:t xml:space="preserve"> 万元，与</w:t>
      </w:r>
      <w:r>
        <w:rPr>
          <w:rFonts w:hint="eastAsia" w:eastAsia="仿宋_GB2312"/>
          <w:sz w:val="30"/>
          <w:szCs w:val="30"/>
          <w:u w:val="none"/>
        </w:rPr>
        <w:t>2024</w:t>
      </w:r>
      <w:r>
        <w:rPr>
          <w:rFonts w:eastAsia="仿宋_GB2312"/>
          <w:sz w:val="30"/>
          <w:szCs w:val="30"/>
          <w:u w:val="none"/>
        </w:rPr>
        <w:t>年</w:t>
      </w:r>
      <w:r>
        <w:rPr>
          <w:rFonts w:hint="eastAsia" w:eastAsia="仿宋_GB2312"/>
          <w:sz w:val="30"/>
          <w:szCs w:val="30"/>
          <w:u w:val="none"/>
        </w:rPr>
        <w:t>预</w:t>
      </w:r>
      <w:r>
        <w:rPr>
          <w:rFonts w:eastAsia="仿宋_GB2312"/>
          <w:sz w:val="30"/>
          <w:szCs w:val="30"/>
          <w:u w:val="none"/>
        </w:rPr>
        <w:t>算相比增加</w:t>
      </w:r>
      <w:r>
        <w:rPr>
          <w:rFonts w:hint="eastAsia" w:eastAsia="仿宋_GB2312"/>
          <w:sz w:val="30"/>
          <w:szCs w:val="30"/>
          <w:u w:val="none"/>
          <w:lang w:val="en-US" w:eastAsia="zh-CN"/>
        </w:rPr>
        <w:t>3</w:t>
      </w:r>
      <w:r>
        <w:rPr>
          <w:rFonts w:eastAsia="仿宋_GB2312"/>
          <w:sz w:val="30"/>
          <w:szCs w:val="30"/>
          <w:u w:val="none"/>
        </w:rPr>
        <w:t>万元，</w:t>
      </w:r>
      <w:r>
        <w:rPr>
          <w:rFonts w:hint="eastAsia" w:eastAsia="仿宋_GB2312"/>
          <w:sz w:val="30"/>
          <w:szCs w:val="30"/>
          <w:u w:val="none"/>
        </w:rPr>
        <w:t>主要原因是</w:t>
      </w:r>
      <w:r>
        <w:rPr>
          <w:rFonts w:hint="eastAsia" w:eastAsia="仿宋_GB2312"/>
          <w:sz w:val="30"/>
          <w:szCs w:val="30"/>
          <w:u w:val="none"/>
          <w:lang w:val="en-US" w:eastAsia="zh-CN"/>
        </w:rPr>
        <w:t>事业收入增加</w:t>
      </w:r>
      <w:r>
        <w:rPr>
          <w:rFonts w:eastAsia="仿宋_GB2312"/>
          <w:sz w:val="30"/>
          <w:szCs w:val="30"/>
          <w:u w:val="none"/>
        </w:rPr>
        <w:t xml:space="preserve"> </w:t>
      </w:r>
      <w:r>
        <w:rPr>
          <w:rFonts w:hint="eastAsia" w:eastAsia="仿宋_GB2312"/>
          <w:sz w:val="30"/>
          <w:szCs w:val="30"/>
          <w:u w:val="none"/>
        </w:rPr>
        <w:t>。</w:t>
      </w:r>
      <w:r>
        <w:rPr>
          <w:rFonts w:eastAsia="仿宋_GB2312"/>
          <w:sz w:val="30"/>
          <w:szCs w:val="30"/>
          <w:u w:val="none"/>
        </w:rPr>
        <w:t>其中：</w:t>
      </w:r>
      <w:r>
        <w:rPr>
          <w:rFonts w:hint="eastAsia" w:eastAsia="仿宋_GB2312"/>
          <w:sz w:val="30"/>
          <w:szCs w:val="30"/>
          <w:u w:val="none"/>
        </w:rPr>
        <w:t>上年结转结余</w:t>
      </w:r>
      <w:r>
        <w:rPr>
          <w:rFonts w:hint="eastAsia" w:eastAsia="仿宋_GB2312"/>
          <w:sz w:val="30"/>
          <w:szCs w:val="30"/>
          <w:u w:val="none"/>
          <w:lang w:val="en-US" w:eastAsia="zh-CN"/>
        </w:rPr>
        <w:t>67.1</w:t>
      </w:r>
      <w:r>
        <w:rPr>
          <w:rFonts w:eastAsia="仿宋_GB2312"/>
          <w:sz w:val="30"/>
          <w:szCs w:val="30"/>
          <w:u w:val="none"/>
        </w:rPr>
        <w:t>万元</w:t>
      </w:r>
      <w:r>
        <w:rPr>
          <w:rFonts w:hint="eastAsia" w:eastAsia="仿宋_GB2312"/>
          <w:sz w:val="30"/>
          <w:szCs w:val="30"/>
          <w:u w:val="none"/>
        </w:rPr>
        <w:t>，占</w:t>
      </w:r>
      <w:r>
        <w:rPr>
          <w:rFonts w:hint="eastAsia" w:eastAsia="仿宋_GB2312"/>
          <w:sz w:val="30"/>
          <w:szCs w:val="30"/>
          <w:u w:val="none"/>
          <w:lang w:val="en-US" w:eastAsia="zh-CN"/>
        </w:rPr>
        <w:t>7</w:t>
      </w:r>
      <w:r>
        <w:rPr>
          <w:rFonts w:eastAsia="仿宋_GB2312"/>
          <w:sz w:val="30"/>
          <w:szCs w:val="30"/>
          <w:u w:val="none"/>
        </w:rPr>
        <w:t xml:space="preserve"> %；一般公共预算</w:t>
      </w:r>
      <w:r>
        <w:rPr>
          <w:rFonts w:hint="eastAsia" w:eastAsia="仿宋_GB2312"/>
          <w:sz w:val="30"/>
          <w:szCs w:val="30"/>
          <w:u w:val="none"/>
          <w:lang w:val="en-US" w:eastAsia="zh-CN"/>
        </w:rPr>
        <w:t>167.29</w:t>
      </w:r>
      <w:r>
        <w:rPr>
          <w:rFonts w:eastAsia="仿宋_GB2312"/>
          <w:sz w:val="30"/>
          <w:szCs w:val="30"/>
          <w:u w:val="none"/>
        </w:rPr>
        <w:t xml:space="preserve">  万元，占</w:t>
      </w:r>
      <w:r>
        <w:rPr>
          <w:rFonts w:hint="eastAsia" w:eastAsia="仿宋_GB2312"/>
          <w:sz w:val="30"/>
          <w:szCs w:val="30"/>
          <w:u w:val="none"/>
          <w:lang w:val="en-US" w:eastAsia="zh-CN"/>
        </w:rPr>
        <w:t>18</w:t>
      </w:r>
      <w:r>
        <w:rPr>
          <w:rFonts w:eastAsia="仿宋_GB2312"/>
          <w:sz w:val="30"/>
          <w:szCs w:val="30"/>
          <w:u w:val="none"/>
        </w:rPr>
        <w:t xml:space="preserve"> %；政府性基金预算</w:t>
      </w:r>
      <w:r>
        <w:rPr>
          <w:rFonts w:hint="eastAsia" w:eastAsia="仿宋_GB2312"/>
          <w:sz w:val="30"/>
          <w:szCs w:val="30"/>
          <w:u w:val="none"/>
          <w:lang w:val="en-US" w:eastAsia="zh-CN"/>
        </w:rPr>
        <w:t>0</w:t>
      </w:r>
      <w:r>
        <w:rPr>
          <w:rFonts w:eastAsia="仿宋_GB2312"/>
          <w:sz w:val="30"/>
          <w:szCs w:val="30"/>
          <w:u w:val="none"/>
        </w:rPr>
        <w:t>万元，占</w:t>
      </w:r>
      <w:r>
        <w:rPr>
          <w:rFonts w:hint="eastAsia" w:eastAsia="仿宋_GB2312"/>
          <w:sz w:val="30"/>
          <w:szCs w:val="30"/>
          <w:u w:val="none"/>
          <w:lang w:val="en-US" w:eastAsia="zh-CN"/>
        </w:rPr>
        <w:t>0</w:t>
      </w:r>
      <w:r>
        <w:rPr>
          <w:rFonts w:eastAsia="仿宋_GB2312"/>
          <w:sz w:val="30"/>
          <w:szCs w:val="30"/>
          <w:u w:val="none"/>
        </w:rPr>
        <w:t xml:space="preserve"> %；国有资本经营预算</w:t>
      </w:r>
      <w:r>
        <w:rPr>
          <w:rFonts w:hint="eastAsia" w:eastAsia="仿宋_GB2312"/>
          <w:sz w:val="30"/>
          <w:szCs w:val="30"/>
          <w:u w:val="none"/>
          <w:lang w:val="en-US" w:eastAsia="zh-CN"/>
        </w:rPr>
        <w:t>0</w:t>
      </w:r>
      <w:r>
        <w:rPr>
          <w:rFonts w:eastAsia="仿宋_GB2312"/>
          <w:sz w:val="30"/>
          <w:szCs w:val="30"/>
          <w:u w:val="none"/>
        </w:rPr>
        <w:t>万元，占</w:t>
      </w:r>
      <w:r>
        <w:rPr>
          <w:rFonts w:hint="eastAsia" w:eastAsia="仿宋_GB2312"/>
          <w:sz w:val="30"/>
          <w:szCs w:val="30"/>
          <w:u w:val="none"/>
          <w:lang w:val="en-US" w:eastAsia="zh-CN"/>
        </w:rPr>
        <w:t>0</w:t>
      </w:r>
      <w:r>
        <w:rPr>
          <w:rFonts w:eastAsia="仿宋_GB2312"/>
          <w:sz w:val="30"/>
          <w:szCs w:val="30"/>
          <w:u w:val="none"/>
        </w:rPr>
        <w:t xml:space="preserve"> %；</w:t>
      </w:r>
      <w:r>
        <w:rPr>
          <w:rFonts w:hint="eastAsia" w:eastAsia="仿宋_GB2312"/>
          <w:sz w:val="30"/>
          <w:szCs w:val="30"/>
          <w:u w:val="none"/>
        </w:rPr>
        <w:t>财政专户管理资金</w:t>
      </w:r>
      <w:r>
        <w:rPr>
          <w:rFonts w:hint="eastAsia" w:eastAsia="仿宋_GB2312"/>
          <w:sz w:val="30"/>
          <w:szCs w:val="30"/>
          <w:u w:val="none"/>
          <w:lang w:val="en-US" w:eastAsia="zh-CN"/>
        </w:rPr>
        <w:t>0</w:t>
      </w:r>
      <w:r>
        <w:rPr>
          <w:rFonts w:eastAsia="仿宋_GB2312"/>
          <w:sz w:val="30"/>
          <w:szCs w:val="30"/>
          <w:u w:val="none"/>
        </w:rPr>
        <w:t>万元，占</w:t>
      </w:r>
      <w:r>
        <w:rPr>
          <w:rFonts w:hint="eastAsia" w:eastAsia="仿宋_GB2312"/>
          <w:sz w:val="30"/>
          <w:szCs w:val="30"/>
          <w:u w:val="none"/>
          <w:lang w:val="en-US" w:eastAsia="zh-CN"/>
        </w:rPr>
        <w:t>0</w:t>
      </w:r>
      <w:r>
        <w:rPr>
          <w:rFonts w:eastAsia="仿宋_GB2312"/>
          <w:sz w:val="30"/>
          <w:szCs w:val="30"/>
          <w:u w:val="none"/>
        </w:rPr>
        <w:t xml:space="preserve"> %；事业收入  </w:t>
      </w:r>
      <w:r>
        <w:rPr>
          <w:rFonts w:hint="eastAsia" w:eastAsia="仿宋_GB2312"/>
          <w:sz w:val="30"/>
          <w:szCs w:val="30"/>
          <w:u w:val="none"/>
          <w:lang w:val="en-US" w:eastAsia="zh-CN"/>
        </w:rPr>
        <w:t>705.29</w:t>
      </w:r>
      <w:r>
        <w:rPr>
          <w:rFonts w:eastAsia="仿宋_GB2312"/>
          <w:sz w:val="30"/>
          <w:szCs w:val="30"/>
          <w:u w:val="none"/>
        </w:rPr>
        <w:t>万元，占</w:t>
      </w:r>
      <w:r>
        <w:rPr>
          <w:rFonts w:hint="eastAsia" w:eastAsia="仿宋_GB2312"/>
          <w:sz w:val="30"/>
          <w:szCs w:val="30"/>
          <w:u w:val="none"/>
          <w:lang w:val="en-US" w:eastAsia="zh-CN"/>
        </w:rPr>
        <w:t>75</w:t>
      </w:r>
      <w:r>
        <w:rPr>
          <w:rFonts w:eastAsia="仿宋_GB2312"/>
          <w:sz w:val="30"/>
          <w:szCs w:val="30"/>
          <w:u w:val="none"/>
        </w:rPr>
        <w:t xml:space="preserve"> %；</w:t>
      </w:r>
      <w:r>
        <w:rPr>
          <w:rFonts w:hint="eastAsia" w:eastAsia="仿宋_GB2312"/>
          <w:sz w:val="30"/>
          <w:szCs w:val="30"/>
          <w:u w:val="none"/>
        </w:rPr>
        <w:t>事业单位</w:t>
      </w:r>
      <w:r>
        <w:rPr>
          <w:rFonts w:eastAsia="仿宋_GB2312"/>
          <w:sz w:val="30"/>
          <w:szCs w:val="30"/>
          <w:u w:val="none"/>
        </w:rPr>
        <w:t>经营收入</w:t>
      </w:r>
      <w:r>
        <w:rPr>
          <w:rFonts w:hint="eastAsia" w:eastAsia="仿宋_GB2312"/>
          <w:sz w:val="30"/>
          <w:szCs w:val="30"/>
          <w:u w:val="none"/>
          <w:lang w:val="en-US" w:eastAsia="zh-CN"/>
        </w:rPr>
        <w:t>0</w:t>
      </w:r>
      <w:r>
        <w:rPr>
          <w:rFonts w:eastAsia="仿宋_GB2312"/>
          <w:sz w:val="30"/>
          <w:szCs w:val="30"/>
          <w:u w:val="none"/>
        </w:rPr>
        <w:t>万元，占</w:t>
      </w:r>
      <w:r>
        <w:rPr>
          <w:rFonts w:hint="eastAsia" w:eastAsia="仿宋_GB2312"/>
          <w:sz w:val="30"/>
          <w:szCs w:val="30"/>
          <w:u w:val="none"/>
          <w:lang w:val="en-US" w:eastAsia="zh-CN"/>
        </w:rPr>
        <w:t>0</w:t>
      </w:r>
      <w:r>
        <w:rPr>
          <w:rFonts w:eastAsia="仿宋_GB2312"/>
          <w:sz w:val="30"/>
          <w:szCs w:val="30"/>
          <w:u w:val="none"/>
        </w:rPr>
        <w:t>%；上级补助收入</w:t>
      </w:r>
      <w:r>
        <w:rPr>
          <w:rFonts w:hint="eastAsia" w:eastAsia="仿宋_GB2312"/>
          <w:sz w:val="30"/>
          <w:szCs w:val="30"/>
          <w:u w:val="none"/>
          <w:lang w:val="en-US" w:eastAsia="zh-CN"/>
        </w:rPr>
        <w:t>0</w:t>
      </w:r>
      <w:r>
        <w:rPr>
          <w:rFonts w:eastAsia="仿宋_GB2312"/>
          <w:sz w:val="30"/>
          <w:szCs w:val="30"/>
          <w:u w:val="none"/>
        </w:rPr>
        <w:t>万元，占</w:t>
      </w:r>
      <w:r>
        <w:rPr>
          <w:rFonts w:hint="eastAsia" w:eastAsia="仿宋_GB2312"/>
          <w:sz w:val="30"/>
          <w:szCs w:val="30"/>
          <w:u w:val="none"/>
          <w:lang w:val="en-US" w:eastAsia="zh-CN"/>
        </w:rPr>
        <w:t>0</w:t>
      </w:r>
      <w:r>
        <w:rPr>
          <w:rFonts w:eastAsia="仿宋_GB2312"/>
          <w:sz w:val="30"/>
          <w:szCs w:val="30"/>
          <w:u w:val="none"/>
        </w:rPr>
        <w:t xml:space="preserve"> %；附属单位上缴收入</w:t>
      </w:r>
      <w:r>
        <w:rPr>
          <w:rFonts w:hint="eastAsia" w:eastAsia="仿宋_GB2312"/>
          <w:sz w:val="30"/>
          <w:szCs w:val="30"/>
          <w:u w:val="none"/>
          <w:lang w:val="en-US" w:eastAsia="zh-CN"/>
        </w:rPr>
        <w:t>0</w:t>
      </w:r>
      <w:r>
        <w:rPr>
          <w:rFonts w:eastAsia="仿宋_GB2312"/>
          <w:sz w:val="30"/>
          <w:szCs w:val="30"/>
          <w:u w:val="none"/>
        </w:rPr>
        <w:t xml:space="preserve"> 万元，占</w:t>
      </w:r>
      <w:r>
        <w:rPr>
          <w:rFonts w:hint="eastAsia" w:eastAsia="仿宋_GB2312"/>
          <w:sz w:val="30"/>
          <w:szCs w:val="30"/>
          <w:u w:val="none"/>
          <w:lang w:val="en-US" w:eastAsia="zh-CN"/>
        </w:rPr>
        <w:t>0</w:t>
      </w:r>
      <w:r>
        <w:rPr>
          <w:rFonts w:eastAsia="仿宋_GB2312"/>
          <w:sz w:val="30"/>
          <w:szCs w:val="30"/>
          <w:u w:val="none"/>
        </w:rPr>
        <w:t xml:space="preserve">%；其他收入  </w:t>
      </w:r>
      <w:r>
        <w:rPr>
          <w:rFonts w:hint="eastAsia" w:eastAsia="仿宋_GB2312"/>
          <w:sz w:val="30"/>
          <w:szCs w:val="30"/>
          <w:u w:val="none"/>
          <w:lang w:val="en-US" w:eastAsia="zh-CN"/>
        </w:rPr>
        <w:t>0</w:t>
      </w:r>
      <w:r>
        <w:rPr>
          <w:rFonts w:eastAsia="仿宋_GB2312"/>
          <w:sz w:val="30"/>
          <w:szCs w:val="30"/>
          <w:u w:val="none"/>
        </w:rPr>
        <w:t>万元，占</w:t>
      </w:r>
      <w:r>
        <w:rPr>
          <w:rFonts w:hint="eastAsia" w:eastAsia="仿宋_GB2312"/>
          <w:sz w:val="30"/>
          <w:szCs w:val="30"/>
          <w:u w:val="none"/>
          <w:lang w:val="en-US" w:eastAsia="zh-CN"/>
        </w:rPr>
        <w:t>0</w:t>
      </w:r>
      <w:r>
        <w:rPr>
          <w:rFonts w:eastAsia="仿宋_GB2312"/>
          <w:sz w:val="30"/>
          <w:szCs w:val="30"/>
          <w:u w:val="none"/>
        </w:rPr>
        <w:t>%</w:t>
      </w:r>
      <w:r>
        <w:rPr>
          <w:rFonts w:hint="eastAsia" w:eastAsia="仿宋_GB2312"/>
          <w:sz w:val="30"/>
          <w:szCs w:val="30"/>
          <w:u w:val="none"/>
        </w:rPr>
        <w:t>。</w:t>
      </w:r>
    </w:p>
    <w:p w14:paraId="02F85601">
      <w:pPr>
        <w:pStyle w:val="3"/>
        <w:spacing w:line="600" w:lineRule="exact"/>
        <w:ind w:firstLine="600" w:firstLineChars="200"/>
        <w:rPr>
          <w:rFonts w:hint="eastAsia" w:ascii="黑体" w:hAnsi="黑体" w:eastAsia="黑体" w:cs="仿宋_GB2312"/>
          <w:b w:val="0"/>
          <w:sz w:val="30"/>
          <w:szCs w:val="30"/>
          <w:u w:val="none"/>
        </w:rPr>
      </w:pPr>
      <w:bookmarkStart w:id="6" w:name="_Toc78784573"/>
      <w:r>
        <w:rPr>
          <w:rFonts w:hint="eastAsia" w:ascii="黑体" w:hAnsi="黑体" w:eastAsia="黑体" w:cs="仿宋_GB2312"/>
          <w:b w:val="0"/>
          <w:sz w:val="30"/>
          <w:szCs w:val="30"/>
          <w:u w:val="none"/>
        </w:rPr>
        <w:t>三、关于</w:t>
      </w:r>
      <w:r>
        <w:rPr>
          <w:rFonts w:ascii="黑体" w:hAnsi="黑体" w:eastAsia="黑体" w:cs="仿宋_GB2312"/>
          <w:b w:val="0"/>
          <w:sz w:val="30"/>
          <w:szCs w:val="30"/>
          <w:u w:val="none"/>
        </w:rPr>
        <w:t>支出</w:t>
      </w:r>
      <w:r>
        <w:rPr>
          <w:rFonts w:hint="eastAsia" w:ascii="黑体" w:hAnsi="黑体" w:eastAsia="黑体" w:cs="仿宋_GB2312"/>
          <w:b w:val="0"/>
          <w:sz w:val="30"/>
          <w:szCs w:val="30"/>
          <w:u w:val="none"/>
        </w:rPr>
        <w:t>总体情况表</w:t>
      </w:r>
      <w:bookmarkEnd w:id="6"/>
      <w:r>
        <w:rPr>
          <w:rFonts w:hint="eastAsia" w:ascii="黑体" w:hAnsi="黑体" w:eastAsia="黑体" w:cs="仿宋_GB2312"/>
          <w:b w:val="0"/>
          <w:sz w:val="30"/>
          <w:szCs w:val="30"/>
          <w:u w:val="none"/>
        </w:rPr>
        <w:t>的说明</w:t>
      </w:r>
    </w:p>
    <w:p w14:paraId="7E15D81D">
      <w:pPr>
        <w:spacing w:line="600" w:lineRule="exact"/>
        <w:ind w:firstLine="560" w:firstLineChars="200"/>
        <w:rPr>
          <w:rFonts w:eastAsia="仿宋_GB2312"/>
          <w:sz w:val="30"/>
          <w:szCs w:val="30"/>
          <w:u w:val="none"/>
        </w:rPr>
      </w:pPr>
      <w:r>
        <w:rPr>
          <w:rFonts w:hint="eastAsia" w:ascii="方正小标宋简体" w:hAnsi="方正小标宋简体" w:eastAsia="方正小标宋简体" w:cs="方正小标宋简体"/>
          <w:sz w:val="28"/>
          <w:szCs w:val="28"/>
          <w:u w:val="none"/>
          <w:lang w:val="en-US" w:eastAsia="zh-CN"/>
        </w:rPr>
        <w:t>天津市蓟州区杨津庄镇大堼上卫生院</w:t>
      </w:r>
      <w:r>
        <w:rPr>
          <w:rFonts w:hint="eastAsia" w:eastAsia="仿宋_GB2312"/>
          <w:sz w:val="30"/>
          <w:szCs w:val="30"/>
          <w:u w:val="none"/>
        </w:rPr>
        <w:t>部门2025</w:t>
      </w:r>
      <w:r>
        <w:rPr>
          <w:rFonts w:eastAsia="仿宋_GB2312"/>
          <w:sz w:val="30"/>
          <w:szCs w:val="30"/>
          <w:u w:val="none"/>
        </w:rPr>
        <w:t>年</w:t>
      </w:r>
      <w:r>
        <w:rPr>
          <w:rFonts w:hint="eastAsia" w:eastAsia="仿宋_GB2312"/>
          <w:sz w:val="30"/>
          <w:szCs w:val="30"/>
          <w:u w:val="none"/>
        </w:rPr>
        <w:t>支出预算</w:t>
      </w:r>
      <w:r>
        <w:rPr>
          <w:rFonts w:hint="eastAsia" w:eastAsia="仿宋_GB2312"/>
          <w:sz w:val="30"/>
          <w:szCs w:val="30"/>
          <w:u w:val="none"/>
          <w:lang w:val="en-US" w:eastAsia="zh-CN"/>
        </w:rPr>
        <w:t>939.7</w:t>
      </w:r>
      <w:r>
        <w:rPr>
          <w:rFonts w:eastAsia="仿宋_GB2312"/>
          <w:sz w:val="30"/>
          <w:szCs w:val="30"/>
          <w:u w:val="none"/>
        </w:rPr>
        <w:t xml:space="preserve">  万元，与</w:t>
      </w:r>
      <w:r>
        <w:rPr>
          <w:rFonts w:hint="eastAsia" w:eastAsia="仿宋_GB2312"/>
          <w:sz w:val="30"/>
          <w:szCs w:val="30"/>
          <w:u w:val="none"/>
        </w:rPr>
        <w:t>2024</w:t>
      </w:r>
      <w:r>
        <w:rPr>
          <w:rFonts w:eastAsia="仿宋_GB2312"/>
          <w:sz w:val="30"/>
          <w:szCs w:val="30"/>
          <w:u w:val="none"/>
        </w:rPr>
        <w:t>年</w:t>
      </w:r>
      <w:r>
        <w:rPr>
          <w:rFonts w:hint="eastAsia" w:eastAsia="仿宋_GB2312"/>
          <w:sz w:val="30"/>
          <w:szCs w:val="30"/>
          <w:u w:val="none"/>
        </w:rPr>
        <w:t>预</w:t>
      </w:r>
      <w:r>
        <w:rPr>
          <w:rFonts w:eastAsia="仿宋_GB2312"/>
          <w:sz w:val="30"/>
          <w:szCs w:val="30"/>
          <w:u w:val="none"/>
        </w:rPr>
        <w:t>算相比增加</w:t>
      </w:r>
      <w:r>
        <w:rPr>
          <w:rFonts w:hint="eastAsia" w:eastAsia="仿宋_GB2312"/>
          <w:sz w:val="30"/>
          <w:szCs w:val="30"/>
          <w:u w:val="none"/>
          <w:lang w:val="en-US" w:eastAsia="zh-CN"/>
        </w:rPr>
        <w:t>3</w:t>
      </w:r>
      <w:r>
        <w:rPr>
          <w:rFonts w:eastAsia="仿宋_GB2312"/>
          <w:sz w:val="30"/>
          <w:szCs w:val="30"/>
          <w:u w:val="none"/>
        </w:rPr>
        <w:t>万元，</w:t>
      </w:r>
      <w:r>
        <w:rPr>
          <w:rFonts w:hint="eastAsia" w:eastAsia="仿宋_GB2312"/>
          <w:sz w:val="30"/>
          <w:szCs w:val="30"/>
          <w:u w:val="none"/>
        </w:rPr>
        <w:t>主要原因是</w:t>
      </w:r>
      <w:r>
        <w:rPr>
          <w:rFonts w:hint="eastAsia" w:eastAsia="仿宋_GB2312"/>
          <w:sz w:val="30"/>
          <w:szCs w:val="30"/>
          <w:u w:val="none"/>
          <w:lang w:val="en-US" w:eastAsia="zh-CN"/>
        </w:rPr>
        <w:t>业务收入增加</w:t>
      </w:r>
      <w:r>
        <w:rPr>
          <w:rFonts w:eastAsia="仿宋_GB2312"/>
          <w:sz w:val="30"/>
          <w:szCs w:val="30"/>
          <w:u w:val="none"/>
        </w:rPr>
        <w:t xml:space="preserve"> </w:t>
      </w:r>
      <w:r>
        <w:rPr>
          <w:rFonts w:hint="eastAsia" w:eastAsia="仿宋_GB2312"/>
          <w:sz w:val="30"/>
          <w:szCs w:val="30"/>
          <w:u w:val="none"/>
        </w:rPr>
        <w:t>。</w:t>
      </w:r>
      <w:r>
        <w:rPr>
          <w:rFonts w:eastAsia="仿宋_GB2312"/>
          <w:sz w:val="30"/>
          <w:szCs w:val="30"/>
          <w:u w:val="none"/>
        </w:rPr>
        <w:t>其中：基本支出</w:t>
      </w:r>
      <w:r>
        <w:rPr>
          <w:rFonts w:hint="eastAsia" w:eastAsia="仿宋_GB2312"/>
          <w:sz w:val="30"/>
          <w:szCs w:val="30"/>
          <w:u w:val="none"/>
          <w:lang w:val="en-US" w:eastAsia="zh-CN"/>
        </w:rPr>
        <w:t>98.67</w:t>
      </w:r>
      <w:r>
        <w:rPr>
          <w:rFonts w:eastAsia="仿宋_GB2312"/>
          <w:sz w:val="30"/>
          <w:szCs w:val="30"/>
          <w:u w:val="none"/>
        </w:rPr>
        <w:t>万元，占</w:t>
      </w:r>
      <w:r>
        <w:rPr>
          <w:rFonts w:hint="eastAsia" w:eastAsia="仿宋_GB2312"/>
          <w:sz w:val="30"/>
          <w:szCs w:val="30"/>
          <w:u w:val="none"/>
          <w:lang w:val="en-US" w:eastAsia="zh-CN"/>
        </w:rPr>
        <w:t>11</w:t>
      </w:r>
      <w:r>
        <w:rPr>
          <w:rFonts w:eastAsia="仿宋_GB2312"/>
          <w:sz w:val="30"/>
          <w:szCs w:val="30"/>
          <w:u w:val="none"/>
        </w:rPr>
        <w:t xml:space="preserve"> %；项目支出</w:t>
      </w:r>
      <w:r>
        <w:rPr>
          <w:rFonts w:hint="eastAsia" w:eastAsia="仿宋_GB2312"/>
          <w:sz w:val="30"/>
          <w:szCs w:val="30"/>
          <w:u w:val="none"/>
          <w:lang w:val="en-US" w:eastAsia="zh-CN"/>
        </w:rPr>
        <w:t>135.73</w:t>
      </w:r>
      <w:r>
        <w:rPr>
          <w:rFonts w:eastAsia="仿宋_GB2312"/>
          <w:sz w:val="30"/>
          <w:szCs w:val="30"/>
          <w:u w:val="none"/>
        </w:rPr>
        <w:t>万元，占</w:t>
      </w:r>
      <w:r>
        <w:rPr>
          <w:rFonts w:hint="eastAsia" w:eastAsia="仿宋_GB2312"/>
          <w:sz w:val="30"/>
          <w:szCs w:val="30"/>
          <w:u w:val="none"/>
          <w:lang w:val="en-US" w:eastAsia="zh-CN"/>
        </w:rPr>
        <w:t>14</w:t>
      </w:r>
      <w:r>
        <w:rPr>
          <w:rFonts w:eastAsia="仿宋_GB2312"/>
          <w:sz w:val="30"/>
          <w:szCs w:val="30"/>
          <w:u w:val="none"/>
        </w:rPr>
        <w:t>%；</w:t>
      </w:r>
      <w:r>
        <w:rPr>
          <w:rFonts w:hint="eastAsia" w:eastAsia="仿宋_GB2312"/>
          <w:sz w:val="30"/>
          <w:szCs w:val="30"/>
          <w:u w:val="none"/>
        </w:rPr>
        <w:t>事业单位经营支出</w:t>
      </w:r>
      <w:r>
        <w:rPr>
          <w:rFonts w:hint="eastAsia" w:eastAsia="仿宋_GB2312"/>
          <w:sz w:val="30"/>
          <w:szCs w:val="30"/>
          <w:u w:val="none"/>
          <w:lang w:val="en-US" w:eastAsia="zh-CN"/>
        </w:rPr>
        <w:t>0</w:t>
      </w:r>
      <w:r>
        <w:rPr>
          <w:rFonts w:eastAsia="仿宋_GB2312"/>
          <w:sz w:val="30"/>
          <w:szCs w:val="30"/>
          <w:u w:val="none"/>
        </w:rPr>
        <w:t>万元，占</w:t>
      </w:r>
      <w:r>
        <w:rPr>
          <w:rFonts w:hint="eastAsia" w:eastAsia="仿宋_GB2312"/>
          <w:sz w:val="30"/>
          <w:szCs w:val="30"/>
          <w:u w:val="none"/>
          <w:lang w:val="en-US" w:eastAsia="zh-CN"/>
        </w:rPr>
        <w:t>0</w:t>
      </w:r>
      <w:r>
        <w:rPr>
          <w:rFonts w:eastAsia="仿宋_GB2312"/>
          <w:sz w:val="30"/>
          <w:szCs w:val="30"/>
          <w:u w:val="none"/>
        </w:rPr>
        <w:t xml:space="preserve"> %；上缴上级支出</w:t>
      </w:r>
      <w:r>
        <w:rPr>
          <w:rFonts w:hint="eastAsia" w:eastAsia="仿宋_GB2312"/>
          <w:sz w:val="30"/>
          <w:szCs w:val="30"/>
          <w:u w:val="none"/>
          <w:lang w:val="en-US" w:eastAsia="zh-CN"/>
        </w:rPr>
        <w:t>0</w:t>
      </w:r>
      <w:r>
        <w:rPr>
          <w:rFonts w:eastAsia="仿宋_GB2312"/>
          <w:sz w:val="30"/>
          <w:szCs w:val="30"/>
          <w:u w:val="none"/>
        </w:rPr>
        <w:t>万元，占</w:t>
      </w:r>
      <w:r>
        <w:rPr>
          <w:rFonts w:hint="eastAsia" w:eastAsia="仿宋_GB2312"/>
          <w:sz w:val="30"/>
          <w:szCs w:val="30"/>
          <w:u w:val="none"/>
          <w:lang w:val="en-US" w:eastAsia="zh-CN"/>
        </w:rPr>
        <w:t>0</w:t>
      </w:r>
      <w:r>
        <w:rPr>
          <w:rFonts w:eastAsia="仿宋_GB2312"/>
          <w:sz w:val="30"/>
          <w:szCs w:val="30"/>
          <w:u w:val="none"/>
        </w:rPr>
        <w:t>%；</w:t>
      </w:r>
      <w:r>
        <w:rPr>
          <w:rFonts w:hint="eastAsia" w:eastAsia="仿宋_GB2312"/>
          <w:sz w:val="30"/>
          <w:szCs w:val="30"/>
          <w:u w:val="none"/>
        </w:rPr>
        <w:t>对附属单位补助支出</w:t>
      </w:r>
      <w:r>
        <w:rPr>
          <w:rFonts w:hint="eastAsia" w:eastAsia="仿宋_GB2312"/>
          <w:sz w:val="30"/>
          <w:szCs w:val="30"/>
          <w:u w:val="none"/>
          <w:lang w:val="en-US" w:eastAsia="zh-CN"/>
        </w:rPr>
        <w:t>0</w:t>
      </w:r>
      <w:r>
        <w:rPr>
          <w:rFonts w:eastAsia="仿宋_GB2312"/>
          <w:sz w:val="30"/>
          <w:szCs w:val="30"/>
          <w:u w:val="none"/>
        </w:rPr>
        <w:t>万元，占</w:t>
      </w:r>
      <w:r>
        <w:rPr>
          <w:rFonts w:hint="eastAsia" w:eastAsia="仿宋_GB2312"/>
          <w:sz w:val="30"/>
          <w:szCs w:val="30"/>
          <w:u w:val="none"/>
          <w:lang w:val="en-US" w:eastAsia="zh-CN"/>
        </w:rPr>
        <w:t>0</w:t>
      </w:r>
      <w:r>
        <w:rPr>
          <w:rFonts w:eastAsia="仿宋_GB2312"/>
          <w:sz w:val="30"/>
          <w:szCs w:val="30"/>
          <w:u w:val="none"/>
        </w:rPr>
        <w:t xml:space="preserve"> %</w:t>
      </w:r>
      <w:r>
        <w:rPr>
          <w:rFonts w:hint="eastAsia" w:eastAsia="仿宋_GB2312"/>
          <w:sz w:val="30"/>
          <w:szCs w:val="30"/>
          <w:u w:val="none"/>
        </w:rPr>
        <w:t>。</w:t>
      </w:r>
      <w:r>
        <w:rPr>
          <w:rFonts w:eastAsia="仿宋_GB2312"/>
          <w:sz w:val="30"/>
          <w:szCs w:val="30"/>
          <w:u w:val="none"/>
        </w:rPr>
        <w:t xml:space="preserve"> </w:t>
      </w:r>
    </w:p>
    <w:p w14:paraId="18F614CD">
      <w:pPr>
        <w:pStyle w:val="3"/>
        <w:spacing w:line="600" w:lineRule="exact"/>
        <w:ind w:firstLine="600" w:firstLineChars="200"/>
        <w:rPr>
          <w:rFonts w:hint="eastAsia" w:ascii="黑体" w:hAnsi="黑体" w:eastAsia="黑体"/>
          <w:b w:val="0"/>
          <w:sz w:val="30"/>
          <w:szCs w:val="30"/>
          <w:u w:val="none"/>
        </w:rPr>
      </w:pPr>
      <w:bookmarkStart w:id="7" w:name="_Toc78784574"/>
      <w:r>
        <w:rPr>
          <w:rFonts w:hint="eastAsia" w:ascii="黑体" w:hAnsi="黑体" w:eastAsia="黑体"/>
          <w:b w:val="0"/>
          <w:sz w:val="30"/>
          <w:szCs w:val="30"/>
          <w:u w:val="none"/>
        </w:rPr>
        <w:t>四、关于财政拨款收支总体情况表</w:t>
      </w:r>
      <w:bookmarkEnd w:id="7"/>
      <w:r>
        <w:rPr>
          <w:rFonts w:hint="eastAsia" w:ascii="黑体" w:hAnsi="黑体" w:eastAsia="黑体"/>
          <w:b w:val="0"/>
          <w:sz w:val="30"/>
          <w:szCs w:val="30"/>
          <w:u w:val="none"/>
        </w:rPr>
        <w:t>的说明</w:t>
      </w:r>
    </w:p>
    <w:p w14:paraId="165A7DC7">
      <w:pPr>
        <w:spacing w:line="600" w:lineRule="exact"/>
        <w:ind w:firstLine="600"/>
        <w:rPr>
          <w:rFonts w:hint="eastAsia" w:eastAsia="仿宋_GB2312"/>
          <w:sz w:val="30"/>
          <w:szCs w:val="30"/>
          <w:u w:val="none"/>
        </w:rPr>
      </w:pPr>
      <w:r>
        <w:rPr>
          <w:rFonts w:hint="eastAsia" w:ascii="方正小标宋简体" w:hAnsi="方正小标宋简体" w:eastAsia="方正小标宋简体" w:cs="方正小标宋简体"/>
          <w:sz w:val="28"/>
          <w:szCs w:val="28"/>
          <w:u w:val="none"/>
          <w:lang w:val="en-US" w:eastAsia="zh-CN"/>
        </w:rPr>
        <w:t>天津市蓟州区杨津庄镇大堼上卫生院</w:t>
      </w:r>
      <w:r>
        <w:rPr>
          <w:rFonts w:hint="eastAsia" w:eastAsia="仿宋_GB2312"/>
          <w:sz w:val="30"/>
          <w:szCs w:val="30"/>
          <w:u w:val="none"/>
        </w:rPr>
        <w:t>部门2025年财政拨款收入预算</w:t>
      </w:r>
      <w:r>
        <w:rPr>
          <w:rFonts w:hint="eastAsia" w:eastAsia="仿宋_GB2312"/>
          <w:sz w:val="30"/>
          <w:szCs w:val="30"/>
          <w:u w:val="none"/>
          <w:lang w:val="en-US" w:eastAsia="zh-CN"/>
        </w:rPr>
        <w:t>234.4</w:t>
      </w:r>
      <w:r>
        <w:rPr>
          <w:rFonts w:eastAsia="仿宋_GB2312"/>
          <w:sz w:val="30"/>
          <w:szCs w:val="30"/>
          <w:u w:val="none"/>
        </w:rPr>
        <w:t>万元</w:t>
      </w:r>
      <w:r>
        <w:rPr>
          <w:rFonts w:hint="eastAsia" w:eastAsia="仿宋_GB2312"/>
          <w:sz w:val="30"/>
          <w:szCs w:val="30"/>
          <w:u w:val="none"/>
        </w:rPr>
        <w:t>，</w:t>
      </w:r>
      <w:r>
        <w:rPr>
          <w:rFonts w:eastAsia="仿宋_GB2312"/>
          <w:sz w:val="30"/>
          <w:szCs w:val="30"/>
          <w:u w:val="none"/>
        </w:rPr>
        <w:t>与</w:t>
      </w:r>
      <w:r>
        <w:rPr>
          <w:rFonts w:hint="eastAsia" w:eastAsia="仿宋_GB2312"/>
          <w:sz w:val="30"/>
          <w:szCs w:val="30"/>
          <w:u w:val="none"/>
        </w:rPr>
        <w:t>2024</w:t>
      </w:r>
      <w:r>
        <w:rPr>
          <w:rFonts w:eastAsia="仿宋_GB2312"/>
          <w:sz w:val="30"/>
          <w:szCs w:val="30"/>
          <w:u w:val="none"/>
        </w:rPr>
        <w:t>年</w:t>
      </w:r>
      <w:r>
        <w:rPr>
          <w:rFonts w:hint="eastAsia" w:eastAsia="仿宋_GB2312"/>
          <w:sz w:val="30"/>
          <w:szCs w:val="30"/>
          <w:u w:val="none"/>
        </w:rPr>
        <w:t>预</w:t>
      </w:r>
      <w:r>
        <w:rPr>
          <w:rFonts w:eastAsia="仿宋_GB2312"/>
          <w:sz w:val="30"/>
          <w:szCs w:val="30"/>
          <w:u w:val="none"/>
        </w:rPr>
        <w:t>算相比增加</w:t>
      </w:r>
      <w:r>
        <w:rPr>
          <w:rFonts w:hint="eastAsia" w:eastAsia="仿宋_GB2312"/>
          <w:sz w:val="30"/>
          <w:szCs w:val="30"/>
          <w:u w:val="none"/>
          <w:lang w:val="en-US" w:eastAsia="zh-CN"/>
        </w:rPr>
        <w:t>7.1</w:t>
      </w:r>
      <w:r>
        <w:rPr>
          <w:rFonts w:eastAsia="仿宋_GB2312"/>
          <w:sz w:val="30"/>
          <w:szCs w:val="30"/>
          <w:u w:val="none"/>
        </w:rPr>
        <w:t>万元，</w:t>
      </w:r>
      <w:r>
        <w:rPr>
          <w:rFonts w:hint="eastAsia" w:eastAsia="仿宋_GB2312"/>
          <w:sz w:val="30"/>
          <w:szCs w:val="30"/>
          <w:u w:val="none"/>
        </w:rPr>
        <w:t>主要原因是</w:t>
      </w:r>
      <w:r>
        <w:rPr>
          <w:rFonts w:hint="eastAsia" w:eastAsia="仿宋_GB2312"/>
          <w:sz w:val="30"/>
          <w:szCs w:val="30"/>
          <w:u w:val="none"/>
          <w:lang w:eastAsia="zh-CN"/>
        </w:rPr>
        <w:t>新增基本公共卫生服务、村卫生室运行经费、乡村医生医疗责任险、老年乡医生活补助等</w:t>
      </w:r>
      <w:r>
        <w:rPr>
          <w:rFonts w:hint="eastAsia" w:eastAsia="仿宋_GB2312"/>
          <w:sz w:val="30"/>
          <w:szCs w:val="30"/>
          <w:u w:val="none"/>
        </w:rPr>
        <w:t>项目</w:t>
      </w:r>
      <w:r>
        <w:rPr>
          <w:rFonts w:hint="eastAsia" w:eastAsia="仿宋_GB2312"/>
          <w:sz w:val="30"/>
          <w:szCs w:val="30"/>
          <w:u w:val="none"/>
          <w:lang w:eastAsia="zh-CN"/>
        </w:rPr>
        <w:t>支出</w:t>
      </w:r>
      <w:r>
        <w:rPr>
          <w:rFonts w:hint="eastAsia" w:eastAsia="仿宋_GB2312"/>
          <w:sz w:val="30"/>
          <w:szCs w:val="30"/>
          <w:u w:val="none"/>
          <w:lang w:val="en-US" w:eastAsia="zh-CN"/>
        </w:rPr>
        <w:t>234.4万元</w:t>
      </w:r>
      <w:r>
        <w:rPr>
          <w:rFonts w:hint="eastAsia" w:eastAsia="仿宋_GB2312"/>
          <w:sz w:val="30"/>
          <w:szCs w:val="30"/>
          <w:u w:val="none"/>
        </w:rPr>
        <w:t>。收入包括：一般公共预算拨款收入</w:t>
      </w:r>
      <w:r>
        <w:rPr>
          <w:rFonts w:hint="eastAsia" w:eastAsia="仿宋_GB2312"/>
          <w:sz w:val="30"/>
          <w:szCs w:val="30"/>
          <w:u w:val="none"/>
          <w:lang w:val="en-US" w:eastAsia="zh-CN"/>
        </w:rPr>
        <w:t>167.29</w:t>
      </w:r>
      <w:r>
        <w:rPr>
          <w:rFonts w:eastAsia="仿宋_GB2312"/>
          <w:sz w:val="30"/>
          <w:szCs w:val="30"/>
          <w:u w:val="none"/>
        </w:rPr>
        <w:t>万元、</w:t>
      </w:r>
      <w:r>
        <w:rPr>
          <w:rFonts w:hint="eastAsia" w:eastAsia="仿宋_GB2312"/>
          <w:sz w:val="30"/>
          <w:szCs w:val="30"/>
          <w:u w:val="none"/>
        </w:rPr>
        <w:t>政府性基金预算拨款收入</w:t>
      </w:r>
      <w:r>
        <w:rPr>
          <w:rFonts w:hint="eastAsia" w:eastAsia="仿宋_GB2312"/>
          <w:sz w:val="30"/>
          <w:szCs w:val="30"/>
          <w:u w:val="none"/>
          <w:lang w:val="en-US" w:eastAsia="zh-CN"/>
        </w:rPr>
        <w:t>0</w:t>
      </w:r>
      <w:r>
        <w:rPr>
          <w:rFonts w:eastAsia="仿宋_GB2312"/>
          <w:sz w:val="30"/>
          <w:szCs w:val="30"/>
          <w:u w:val="none"/>
        </w:rPr>
        <w:t>万元、</w:t>
      </w:r>
      <w:r>
        <w:rPr>
          <w:rFonts w:hint="eastAsia" w:eastAsia="仿宋_GB2312"/>
          <w:sz w:val="30"/>
          <w:szCs w:val="30"/>
          <w:u w:val="none"/>
        </w:rPr>
        <w:t>国有资本经营预算拨款收入</w:t>
      </w:r>
      <w:r>
        <w:rPr>
          <w:rFonts w:hint="eastAsia" w:eastAsia="仿宋_GB2312"/>
          <w:sz w:val="30"/>
          <w:szCs w:val="30"/>
          <w:u w:val="none"/>
          <w:lang w:val="en-US" w:eastAsia="zh-CN"/>
        </w:rPr>
        <w:t>0</w:t>
      </w:r>
      <w:r>
        <w:rPr>
          <w:rFonts w:eastAsia="仿宋_GB2312"/>
          <w:sz w:val="30"/>
          <w:szCs w:val="30"/>
          <w:u w:val="none"/>
        </w:rPr>
        <w:t>万元、</w:t>
      </w:r>
      <w:r>
        <w:rPr>
          <w:rFonts w:hint="eastAsia" w:eastAsia="仿宋_GB2312"/>
          <w:sz w:val="30"/>
          <w:szCs w:val="30"/>
          <w:u w:val="none"/>
        </w:rPr>
        <w:t>上年财政结转结余</w:t>
      </w:r>
      <w:r>
        <w:rPr>
          <w:rFonts w:hint="eastAsia" w:eastAsia="仿宋_GB2312"/>
          <w:sz w:val="30"/>
          <w:szCs w:val="30"/>
          <w:u w:val="none"/>
          <w:lang w:val="en-US" w:eastAsia="zh-CN"/>
        </w:rPr>
        <w:t>0</w:t>
      </w:r>
      <w:r>
        <w:rPr>
          <w:rFonts w:eastAsia="仿宋_GB2312"/>
          <w:sz w:val="30"/>
          <w:szCs w:val="30"/>
          <w:u w:val="none"/>
        </w:rPr>
        <w:t>万元</w:t>
      </w:r>
      <w:r>
        <w:rPr>
          <w:rFonts w:hint="eastAsia" w:eastAsia="仿宋_GB2312"/>
          <w:sz w:val="30"/>
          <w:szCs w:val="30"/>
          <w:u w:val="none"/>
        </w:rPr>
        <w:t>。2025年财政拨款支出预算</w:t>
      </w:r>
      <w:r>
        <w:rPr>
          <w:rFonts w:hint="eastAsia" w:eastAsia="仿宋_GB2312"/>
          <w:sz w:val="30"/>
          <w:szCs w:val="30"/>
          <w:u w:val="none"/>
          <w:lang w:val="en-US" w:eastAsia="zh-CN"/>
        </w:rPr>
        <w:t>234.4</w:t>
      </w:r>
      <w:r>
        <w:rPr>
          <w:rFonts w:eastAsia="仿宋_GB2312"/>
          <w:sz w:val="30"/>
          <w:szCs w:val="30"/>
          <w:u w:val="none"/>
        </w:rPr>
        <w:t>万元</w:t>
      </w:r>
      <w:r>
        <w:rPr>
          <w:rFonts w:hint="eastAsia" w:eastAsia="仿宋_GB2312"/>
          <w:sz w:val="30"/>
          <w:szCs w:val="30"/>
          <w:u w:val="none"/>
        </w:rPr>
        <w:t>，</w:t>
      </w:r>
      <w:r>
        <w:rPr>
          <w:rFonts w:eastAsia="仿宋_GB2312"/>
          <w:sz w:val="30"/>
          <w:szCs w:val="30"/>
          <w:u w:val="none"/>
        </w:rPr>
        <w:t>与</w:t>
      </w:r>
      <w:r>
        <w:rPr>
          <w:rFonts w:hint="eastAsia" w:eastAsia="仿宋_GB2312"/>
          <w:sz w:val="30"/>
          <w:szCs w:val="30"/>
          <w:u w:val="none"/>
        </w:rPr>
        <w:t>2024</w:t>
      </w:r>
      <w:r>
        <w:rPr>
          <w:rFonts w:eastAsia="仿宋_GB2312"/>
          <w:sz w:val="30"/>
          <w:szCs w:val="30"/>
          <w:u w:val="none"/>
        </w:rPr>
        <w:t>年</w:t>
      </w:r>
      <w:r>
        <w:rPr>
          <w:rFonts w:hint="eastAsia" w:eastAsia="仿宋_GB2312"/>
          <w:sz w:val="30"/>
          <w:szCs w:val="30"/>
          <w:u w:val="none"/>
        </w:rPr>
        <w:t>预</w:t>
      </w:r>
      <w:r>
        <w:rPr>
          <w:rFonts w:eastAsia="仿宋_GB2312"/>
          <w:sz w:val="30"/>
          <w:szCs w:val="30"/>
          <w:u w:val="none"/>
        </w:rPr>
        <w:t>算相比增加</w:t>
      </w:r>
      <w:r>
        <w:rPr>
          <w:rFonts w:hint="eastAsia" w:eastAsia="仿宋_GB2312"/>
          <w:sz w:val="30"/>
          <w:szCs w:val="30"/>
          <w:u w:val="none"/>
          <w:lang w:val="en-US" w:eastAsia="zh-CN"/>
        </w:rPr>
        <w:t>7.1</w:t>
      </w:r>
      <w:r>
        <w:rPr>
          <w:rFonts w:eastAsia="仿宋_GB2312"/>
          <w:sz w:val="30"/>
          <w:szCs w:val="30"/>
          <w:u w:val="none"/>
        </w:rPr>
        <w:t>万元，</w:t>
      </w:r>
      <w:r>
        <w:rPr>
          <w:rFonts w:hint="eastAsia" w:eastAsia="仿宋_GB2312"/>
          <w:sz w:val="30"/>
          <w:szCs w:val="30"/>
          <w:u w:val="none"/>
        </w:rPr>
        <w:t>主要原因是</w:t>
      </w:r>
      <w:r>
        <w:rPr>
          <w:rFonts w:hint="eastAsia" w:eastAsia="仿宋_GB2312"/>
          <w:sz w:val="30"/>
          <w:szCs w:val="30"/>
          <w:u w:val="none"/>
          <w:lang w:val="en-US" w:eastAsia="zh-CN"/>
        </w:rPr>
        <w:t>老年乡医补助</w:t>
      </w:r>
      <w:r>
        <w:rPr>
          <w:rFonts w:eastAsia="仿宋_GB2312"/>
          <w:sz w:val="30"/>
          <w:szCs w:val="30"/>
          <w:u w:val="none"/>
        </w:rPr>
        <w:t xml:space="preserve"> </w:t>
      </w:r>
      <w:r>
        <w:rPr>
          <w:rFonts w:hint="eastAsia" w:eastAsia="仿宋_GB2312"/>
          <w:sz w:val="30"/>
          <w:szCs w:val="30"/>
          <w:u w:val="none"/>
        </w:rPr>
        <w:t>。支出包括：一般公共服务支出</w:t>
      </w:r>
      <w:r>
        <w:rPr>
          <w:rFonts w:hint="eastAsia" w:eastAsia="仿宋_GB2312"/>
          <w:sz w:val="30"/>
          <w:szCs w:val="30"/>
          <w:u w:val="none"/>
          <w:lang w:val="en-US" w:eastAsia="zh-CN"/>
        </w:rPr>
        <w:t>234.4</w:t>
      </w:r>
      <w:r>
        <w:rPr>
          <w:rFonts w:eastAsia="仿宋_GB2312"/>
          <w:sz w:val="30"/>
          <w:szCs w:val="30"/>
          <w:u w:val="none"/>
        </w:rPr>
        <w:t xml:space="preserve"> 万元</w:t>
      </w:r>
      <w:r>
        <w:rPr>
          <w:rFonts w:hint="eastAsia" w:eastAsia="仿宋_GB2312"/>
          <w:sz w:val="30"/>
          <w:szCs w:val="30"/>
          <w:u w:val="none"/>
        </w:rPr>
        <w:t>、公共安全支出</w:t>
      </w:r>
      <w:r>
        <w:rPr>
          <w:rFonts w:hint="eastAsia" w:eastAsia="仿宋_GB2312"/>
          <w:sz w:val="30"/>
          <w:szCs w:val="30"/>
          <w:u w:val="none"/>
          <w:lang w:val="en-US" w:eastAsia="zh-CN"/>
        </w:rPr>
        <w:t>0</w:t>
      </w:r>
      <w:r>
        <w:rPr>
          <w:rFonts w:eastAsia="仿宋_GB2312"/>
          <w:sz w:val="30"/>
          <w:szCs w:val="30"/>
          <w:u w:val="none"/>
        </w:rPr>
        <w:t>万元</w:t>
      </w:r>
      <w:r>
        <w:rPr>
          <w:rFonts w:hint="eastAsia" w:eastAsia="仿宋_GB2312"/>
          <w:sz w:val="30"/>
          <w:szCs w:val="30"/>
          <w:u w:val="none"/>
        </w:rPr>
        <w:t>。</w:t>
      </w:r>
    </w:p>
    <w:p w14:paraId="568351D8">
      <w:pPr>
        <w:pStyle w:val="3"/>
        <w:spacing w:line="600" w:lineRule="exact"/>
        <w:ind w:firstLine="600" w:firstLineChars="200"/>
        <w:rPr>
          <w:rFonts w:hint="eastAsia" w:ascii="黑体" w:hAnsi="黑体" w:eastAsia="黑体"/>
          <w:b w:val="0"/>
          <w:sz w:val="30"/>
          <w:szCs w:val="30"/>
          <w:u w:val="none"/>
        </w:rPr>
      </w:pPr>
      <w:bookmarkStart w:id="8" w:name="_Toc78784575"/>
      <w:r>
        <w:rPr>
          <w:rFonts w:ascii="黑体" w:hAnsi="黑体" w:eastAsia="黑体"/>
          <w:b w:val="0"/>
          <w:sz w:val="30"/>
          <w:szCs w:val="30"/>
          <w:u w:val="none"/>
        </w:rPr>
        <w:t>五</w:t>
      </w:r>
      <w:r>
        <w:rPr>
          <w:rFonts w:hint="eastAsia" w:ascii="黑体" w:hAnsi="黑体" w:eastAsia="黑体"/>
          <w:b w:val="0"/>
          <w:sz w:val="30"/>
          <w:szCs w:val="30"/>
          <w:u w:val="none"/>
        </w:rPr>
        <w:t>、关于</w:t>
      </w:r>
      <w:r>
        <w:rPr>
          <w:rFonts w:ascii="黑体" w:hAnsi="黑体" w:eastAsia="黑体"/>
          <w:b w:val="0"/>
          <w:sz w:val="30"/>
          <w:szCs w:val="30"/>
          <w:u w:val="none"/>
        </w:rPr>
        <w:t>一般公共预算支出</w:t>
      </w:r>
      <w:r>
        <w:rPr>
          <w:rFonts w:hint="eastAsia" w:ascii="黑体" w:hAnsi="黑体" w:eastAsia="黑体"/>
          <w:b w:val="0"/>
          <w:sz w:val="30"/>
          <w:szCs w:val="30"/>
          <w:u w:val="none"/>
        </w:rPr>
        <w:t>情况表</w:t>
      </w:r>
      <w:bookmarkEnd w:id="8"/>
      <w:r>
        <w:rPr>
          <w:rFonts w:hint="eastAsia" w:ascii="黑体" w:hAnsi="黑体" w:eastAsia="黑体"/>
          <w:b w:val="0"/>
          <w:sz w:val="30"/>
          <w:szCs w:val="30"/>
          <w:u w:val="none"/>
        </w:rPr>
        <w:t>的说明</w:t>
      </w:r>
    </w:p>
    <w:p w14:paraId="4BD546B0">
      <w:pPr>
        <w:spacing w:line="600" w:lineRule="exact"/>
        <w:ind w:left="480" w:leftChars="200"/>
        <w:rPr>
          <w:rFonts w:hint="eastAsia" w:ascii="楷体" w:hAnsi="楷体" w:eastAsia="楷体" w:cs="仿宋_GB2312"/>
          <w:b/>
          <w:sz w:val="30"/>
          <w:szCs w:val="30"/>
          <w:u w:val="none"/>
        </w:rPr>
      </w:pPr>
      <w:r>
        <w:rPr>
          <w:rFonts w:hint="eastAsia" w:ascii="楷体" w:hAnsi="楷体" w:eastAsia="楷体" w:cs="仿宋_GB2312"/>
          <w:b/>
          <w:sz w:val="30"/>
          <w:szCs w:val="30"/>
          <w:u w:val="none"/>
        </w:rPr>
        <w:t>（一）总体情况。</w:t>
      </w:r>
    </w:p>
    <w:p w14:paraId="430E23C0">
      <w:pPr>
        <w:spacing w:line="600" w:lineRule="exact"/>
        <w:ind w:firstLine="560" w:firstLineChars="200"/>
        <w:rPr>
          <w:rFonts w:hint="eastAsia" w:eastAsia="仿宋_GB2312"/>
          <w:sz w:val="30"/>
          <w:szCs w:val="30"/>
          <w:u w:val="none"/>
        </w:rPr>
      </w:pPr>
      <w:r>
        <w:rPr>
          <w:rFonts w:hint="eastAsia" w:ascii="方正小标宋简体" w:hAnsi="方正小标宋简体" w:eastAsia="方正小标宋简体" w:cs="方正小标宋简体"/>
          <w:sz w:val="28"/>
          <w:szCs w:val="28"/>
          <w:u w:val="none"/>
          <w:lang w:val="en-US" w:eastAsia="zh-CN"/>
        </w:rPr>
        <w:t>天津市蓟州区杨津庄镇大堼上卫生院</w:t>
      </w:r>
      <w:r>
        <w:rPr>
          <w:rFonts w:eastAsia="仿宋_GB2312"/>
          <w:sz w:val="30"/>
          <w:szCs w:val="30"/>
          <w:u w:val="none"/>
        </w:rPr>
        <w:t>部门</w:t>
      </w:r>
      <w:r>
        <w:rPr>
          <w:rFonts w:hint="eastAsia" w:eastAsia="仿宋_GB2312"/>
          <w:sz w:val="30"/>
          <w:szCs w:val="30"/>
          <w:u w:val="none"/>
        </w:rPr>
        <w:t>2025年一般公共预算支出</w:t>
      </w:r>
      <w:r>
        <w:rPr>
          <w:rFonts w:hint="eastAsia" w:eastAsia="仿宋_GB2312"/>
          <w:sz w:val="30"/>
          <w:szCs w:val="30"/>
          <w:u w:val="none"/>
          <w:lang w:val="en-US" w:eastAsia="zh-CN"/>
        </w:rPr>
        <w:t>234.4</w:t>
      </w:r>
      <w:r>
        <w:rPr>
          <w:rFonts w:eastAsia="仿宋_GB2312"/>
          <w:sz w:val="30"/>
          <w:szCs w:val="30"/>
          <w:u w:val="none"/>
        </w:rPr>
        <w:t>万元，与202</w:t>
      </w:r>
      <w:r>
        <w:rPr>
          <w:rFonts w:hint="eastAsia" w:eastAsia="仿宋_GB2312"/>
          <w:sz w:val="30"/>
          <w:szCs w:val="30"/>
          <w:u w:val="none"/>
        </w:rPr>
        <w:t>4</w:t>
      </w:r>
      <w:r>
        <w:rPr>
          <w:rFonts w:eastAsia="仿宋_GB2312"/>
          <w:sz w:val="30"/>
          <w:szCs w:val="30"/>
          <w:u w:val="none"/>
        </w:rPr>
        <w:t>年</w:t>
      </w:r>
      <w:r>
        <w:rPr>
          <w:rFonts w:hint="eastAsia" w:eastAsia="仿宋_GB2312"/>
          <w:sz w:val="30"/>
          <w:szCs w:val="30"/>
          <w:u w:val="none"/>
        </w:rPr>
        <w:t>预</w:t>
      </w:r>
      <w:r>
        <w:rPr>
          <w:rFonts w:eastAsia="仿宋_GB2312"/>
          <w:sz w:val="30"/>
          <w:szCs w:val="30"/>
          <w:u w:val="none"/>
        </w:rPr>
        <w:t>算相比增加</w:t>
      </w:r>
      <w:r>
        <w:rPr>
          <w:rFonts w:hint="eastAsia" w:eastAsia="仿宋_GB2312"/>
          <w:sz w:val="30"/>
          <w:szCs w:val="30"/>
          <w:u w:val="none"/>
          <w:lang w:val="en-US" w:eastAsia="zh-CN"/>
        </w:rPr>
        <w:t>7.1</w:t>
      </w:r>
      <w:r>
        <w:rPr>
          <w:rFonts w:hint="eastAsia" w:eastAsia="仿宋_GB2312"/>
          <w:sz w:val="30"/>
          <w:szCs w:val="30"/>
          <w:u w:val="none"/>
        </w:rPr>
        <w:t>万</w:t>
      </w:r>
      <w:r>
        <w:rPr>
          <w:rFonts w:eastAsia="仿宋_GB2312"/>
          <w:sz w:val="30"/>
          <w:szCs w:val="30"/>
          <w:u w:val="none"/>
        </w:rPr>
        <w:t>元，</w:t>
      </w:r>
      <w:r>
        <w:rPr>
          <w:rFonts w:hint="eastAsia" w:eastAsia="仿宋_GB2312"/>
          <w:sz w:val="30"/>
          <w:szCs w:val="30"/>
          <w:u w:val="none"/>
        </w:rPr>
        <w:t>主要原因是</w:t>
      </w:r>
      <w:r>
        <w:rPr>
          <w:rFonts w:hint="eastAsia" w:eastAsia="仿宋_GB2312"/>
          <w:sz w:val="30"/>
          <w:szCs w:val="30"/>
          <w:u w:val="none"/>
          <w:lang w:val="en-US" w:eastAsia="zh-CN"/>
        </w:rPr>
        <w:t>老年乡医补助</w:t>
      </w:r>
      <w:r>
        <w:rPr>
          <w:rFonts w:eastAsia="仿宋_GB2312"/>
          <w:sz w:val="30"/>
          <w:szCs w:val="30"/>
          <w:u w:val="none"/>
        </w:rPr>
        <w:t xml:space="preserve">       </w:t>
      </w:r>
      <w:r>
        <w:rPr>
          <w:rFonts w:hint="eastAsia" w:eastAsia="仿宋_GB2312"/>
          <w:sz w:val="30"/>
          <w:szCs w:val="30"/>
          <w:u w:val="none"/>
        </w:rPr>
        <w:t>。</w:t>
      </w:r>
    </w:p>
    <w:p w14:paraId="4A12C320">
      <w:pPr>
        <w:spacing w:line="600" w:lineRule="exact"/>
        <w:ind w:firstLine="602" w:firstLineChars="200"/>
        <w:rPr>
          <w:rFonts w:ascii="楷体" w:hAnsi="楷体" w:eastAsia="楷体"/>
          <w:sz w:val="30"/>
          <w:szCs w:val="30"/>
          <w:u w:val="none"/>
        </w:rPr>
      </w:pPr>
      <w:r>
        <w:rPr>
          <w:rFonts w:hint="eastAsia" w:ascii="楷体" w:hAnsi="楷体" w:eastAsia="楷体" w:cs="仿宋_GB2312"/>
          <w:b/>
          <w:sz w:val="30"/>
          <w:szCs w:val="30"/>
          <w:u w:val="none"/>
        </w:rPr>
        <w:t>（二）</w:t>
      </w:r>
      <w:r>
        <w:rPr>
          <w:rFonts w:ascii="楷体" w:hAnsi="楷体" w:eastAsia="楷体" w:cs="仿宋_GB2312"/>
          <w:b/>
          <w:sz w:val="30"/>
          <w:szCs w:val="30"/>
          <w:u w:val="none"/>
        </w:rPr>
        <w:t>具体情况</w:t>
      </w:r>
      <w:r>
        <w:rPr>
          <w:rFonts w:hint="eastAsia" w:ascii="楷体" w:hAnsi="楷体" w:eastAsia="楷体" w:cs="仿宋_GB2312"/>
          <w:b/>
          <w:sz w:val="30"/>
          <w:szCs w:val="30"/>
          <w:u w:val="none"/>
        </w:rPr>
        <w:t>。</w:t>
      </w:r>
    </w:p>
    <w:p w14:paraId="4C33A728">
      <w:pPr>
        <w:numPr>
          <w:ilvl w:val="0"/>
          <w:numId w:val="1"/>
        </w:numPr>
        <w:spacing w:line="580" w:lineRule="exact"/>
        <w:ind w:firstLine="600" w:firstLineChars="200"/>
        <w:rPr>
          <w:rFonts w:eastAsia="仿宋_GB2312"/>
          <w:sz w:val="30"/>
          <w:szCs w:val="30"/>
          <w:u w:val="none"/>
        </w:rPr>
      </w:pPr>
      <w:r>
        <w:rPr>
          <w:rFonts w:eastAsia="仿宋_GB2312"/>
          <w:sz w:val="30"/>
          <w:szCs w:val="30"/>
          <w:u w:val="none"/>
        </w:rPr>
        <w:t xml:space="preserve">  </w:t>
      </w:r>
      <w:r>
        <w:rPr>
          <w:rFonts w:hint="eastAsia" w:eastAsia="仿宋_GB2312"/>
          <w:sz w:val="30"/>
          <w:szCs w:val="30"/>
          <w:u w:val="none"/>
        </w:rPr>
        <w:t>社会保障和就业支出</w:t>
      </w:r>
      <w:r>
        <w:rPr>
          <w:rFonts w:hint="eastAsia" w:eastAsia="仿宋_GB2312"/>
          <w:sz w:val="30"/>
          <w:szCs w:val="30"/>
          <w:u w:val="none"/>
          <w:lang w:val="en-US" w:eastAsia="zh-CN"/>
        </w:rPr>
        <w:t>18.46</w:t>
      </w:r>
      <w:r>
        <w:rPr>
          <w:rFonts w:eastAsia="仿宋_GB2312"/>
          <w:sz w:val="30"/>
          <w:szCs w:val="30"/>
          <w:u w:val="none"/>
        </w:rPr>
        <w:t>万元，与</w:t>
      </w:r>
      <w:r>
        <w:rPr>
          <w:rFonts w:hint="eastAsia" w:eastAsia="仿宋_GB2312"/>
          <w:sz w:val="30"/>
          <w:szCs w:val="30"/>
          <w:u w:val="none"/>
        </w:rPr>
        <w:t>202</w:t>
      </w:r>
      <w:r>
        <w:rPr>
          <w:rFonts w:hint="eastAsia" w:eastAsia="仿宋_GB2312"/>
          <w:sz w:val="30"/>
          <w:szCs w:val="30"/>
          <w:u w:val="none"/>
          <w:lang w:val="en-US" w:eastAsia="zh-CN"/>
        </w:rPr>
        <w:t>4</w:t>
      </w:r>
      <w:r>
        <w:rPr>
          <w:rFonts w:hint="eastAsia" w:eastAsia="仿宋_GB2312"/>
          <w:sz w:val="30"/>
          <w:szCs w:val="30"/>
          <w:u w:val="none"/>
        </w:rPr>
        <w:t>年预</w:t>
      </w:r>
      <w:r>
        <w:rPr>
          <w:rFonts w:eastAsia="仿宋_GB2312"/>
          <w:sz w:val="30"/>
          <w:szCs w:val="30"/>
          <w:u w:val="none"/>
        </w:rPr>
        <w:t>算相比</w:t>
      </w:r>
      <w:r>
        <w:rPr>
          <w:rFonts w:hint="eastAsia" w:eastAsia="仿宋_GB2312"/>
          <w:sz w:val="30"/>
          <w:szCs w:val="30"/>
          <w:u w:val="none"/>
          <w:lang w:val="en-US" w:eastAsia="zh-CN"/>
        </w:rPr>
        <w:t>增加0.48</w:t>
      </w:r>
      <w:r>
        <w:rPr>
          <w:rFonts w:hint="eastAsia" w:eastAsia="仿宋_GB2312"/>
          <w:sz w:val="30"/>
          <w:szCs w:val="30"/>
          <w:u w:val="none"/>
        </w:rPr>
        <w:t>万</w:t>
      </w:r>
      <w:r>
        <w:rPr>
          <w:rFonts w:eastAsia="仿宋_GB2312"/>
          <w:sz w:val="30"/>
          <w:szCs w:val="30"/>
          <w:u w:val="none"/>
        </w:rPr>
        <w:t>元，</w:t>
      </w:r>
      <w:r>
        <w:rPr>
          <w:rFonts w:hint="eastAsia" w:eastAsia="仿宋_GB2312"/>
          <w:sz w:val="30"/>
          <w:szCs w:val="30"/>
          <w:u w:val="none"/>
        </w:rPr>
        <w:t>主要</w:t>
      </w:r>
      <w:r>
        <w:rPr>
          <w:rFonts w:hint="eastAsia" w:eastAsia="仿宋_GB2312"/>
          <w:sz w:val="30"/>
          <w:szCs w:val="30"/>
          <w:u w:val="none"/>
          <w:lang w:eastAsia="zh-CN"/>
        </w:rPr>
        <w:t>原因是基层医疗机构</w:t>
      </w:r>
      <w:r>
        <w:rPr>
          <w:rFonts w:hint="eastAsia" w:eastAsia="仿宋_GB2312"/>
          <w:sz w:val="30"/>
          <w:szCs w:val="30"/>
          <w:u w:val="none"/>
        </w:rPr>
        <w:t>行政事业单位养老保险</w:t>
      </w:r>
      <w:r>
        <w:rPr>
          <w:rFonts w:hint="eastAsia" w:eastAsia="仿宋_GB2312"/>
          <w:sz w:val="30"/>
          <w:szCs w:val="30"/>
          <w:u w:val="none"/>
          <w:lang w:eastAsia="zh-CN"/>
        </w:rPr>
        <w:t>财政定额拨付，本年在编人员增加，其中：</w:t>
      </w:r>
    </w:p>
    <w:p w14:paraId="7A7D88DF">
      <w:pPr>
        <w:numPr>
          <w:ilvl w:val="0"/>
          <w:numId w:val="0"/>
        </w:numPr>
        <w:spacing w:line="580" w:lineRule="exact"/>
        <w:rPr>
          <w:rFonts w:eastAsia="仿宋_GB2312"/>
          <w:sz w:val="30"/>
          <w:szCs w:val="30"/>
          <w:u w:val="none"/>
        </w:rPr>
      </w:pPr>
      <w:r>
        <w:rPr>
          <w:rFonts w:hint="eastAsia" w:eastAsia="仿宋_GB2312"/>
          <w:sz w:val="30"/>
          <w:szCs w:val="30"/>
          <w:u w:val="none"/>
        </w:rPr>
        <w:t>行政事业单位养老支出”</w:t>
      </w:r>
      <w:r>
        <w:rPr>
          <w:rFonts w:hint="eastAsia" w:eastAsia="仿宋_GB2312"/>
          <w:sz w:val="30"/>
          <w:szCs w:val="30"/>
          <w:u w:val="none"/>
          <w:lang w:val="en-US" w:eastAsia="zh-CN"/>
        </w:rPr>
        <w:t>18.46</w:t>
      </w:r>
      <w:r>
        <w:rPr>
          <w:rFonts w:eastAsia="仿宋_GB2312"/>
          <w:sz w:val="30"/>
          <w:szCs w:val="30"/>
          <w:u w:val="none"/>
        </w:rPr>
        <w:t>万元，</w:t>
      </w:r>
      <w:r>
        <w:rPr>
          <w:rFonts w:hint="eastAsia" w:eastAsia="仿宋_GB2312"/>
          <w:sz w:val="30"/>
          <w:szCs w:val="30"/>
          <w:u w:val="none"/>
        </w:rPr>
        <w:t>包括</w:t>
      </w:r>
      <w:r>
        <w:rPr>
          <w:rFonts w:eastAsia="仿宋_GB2312"/>
          <w:sz w:val="30"/>
          <w:szCs w:val="30"/>
          <w:u w:val="none"/>
        </w:rPr>
        <w:t>：</w:t>
      </w:r>
      <w:r>
        <w:rPr>
          <w:rFonts w:hint="eastAsia" w:eastAsia="仿宋_GB2312"/>
          <w:sz w:val="30"/>
          <w:szCs w:val="30"/>
          <w:u w:val="none"/>
        </w:rPr>
        <w:t>“机关事业单位基本养老保险缴费支出”</w:t>
      </w:r>
      <w:r>
        <w:rPr>
          <w:rFonts w:hint="eastAsia" w:eastAsia="仿宋_GB2312"/>
          <w:sz w:val="30"/>
          <w:szCs w:val="30"/>
          <w:u w:val="none"/>
          <w:lang w:val="en-US" w:eastAsia="zh-CN"/>
        </w:rPr>
        <w:t>18.46</w:t>
      </w:r>
      <w:r>
        <w:rPr>
          <w:rFonts w:eastAsia="仿宋_GB2312"/>
          <w:sz w:val="30"/>
          <w:szCs w:val="30"/>
          <w:u w:val="none"/>
        </w:rPr>
        <w:t>万元，主要用于</w:t>
      </w:r>
      <w:r>
        <w:rPr>
          <w:rFonts w:hint="eastAsia" w:eastAsia="仿宋_GB2312"/>
          <w:sz w:val="30"/>
          <w:szCs w:val="30"/>
          <w:u w:val="none"/>
        </w:rPr>
        <w:t>本部门基本养老保险缴费支出</w:t>
      </w:r>
      <w:r>
        <w:rPr>
          <w:rFonts w:eastAsia="仿宋_GB2312"/>
          <w:sz w:val="30"/>
          <w:szCs w:val="30"/>
          <w:u w:val="none"/>
        </w:rPr>
        <w:t>。</w:t>
      </w:r>
    </w:p>
    <w:p w14:paraId="62BDA819">
      <w:pPr>
        <w:numPr>
          <w:ilvl w:val="0"/>
          <w:numId w:val="2"/>
        </w:numPr>
        <w:spacing w:line="580" w:lineRule="exact"/>
        <w:ind w:firstLine="600" w:firstLineChars="200"/>
        <w:rPr>
          <w:rFonts w:hint="eastAsia" w:eastAsia="仿宋_GB2312"/>
          <w:sz w:val="30"/>
          <w:szCs w:val="30"/>
          <w:u w:val="none"/>
        </w:rPr>
      </w:pPr>
      <w:r>
        <w:rPr>
          <w:rFonts w:hint="eastAsia" w:eastAsia="仿宋_GB2312"/>
          <w:sz w:val="30"/>
          <w:szCs w:val="30"/>
          <w:u w:val="none"/>
          <w:lang w:val="en-US" w:eastAsia="zh-CN"/>
        </w:rPr>
        <w:t xml:space="preserve"> </w:t>
      </w:r>
      <w:r>
        <w:rPr>
          <w:rFonts w:hint="eastAsia" w:eastAsia="仿宋_GB2312"/>
          <w:sz w:val="30"/>
          <w:szCs w:val="30"/>
          <w:u w:val="none"/>
        </w:rPr>
        <w:t>卫生健康支出</w:t>
      </w:r>
      <w:r>
        <w:rPr>
          <w:rFonts w:hint="eastAsia" w:eastAsia="仿宋_GB2312"/>
          <w:sz w:val="30"/>
          <w:szCs w:val="30"/>
          <w:u w:val="none"/>
          <w:lang w:val="en-US" w:eastAsia="zh-CN"/>
        </w:rPr>
        <w:t>215.94</w:t>
      </w:r>
      <w:r>
        <w:rPr>
          <w:rFonts w:eastAsia="仿宋_GB2312"/>
          <w:sz w:val="30"/>
          <w:szCs w:val="30"/>
          <w:u w:val="none"/>
        </w:rPr>
        <w:t>万元，与</w:t>
      </w:r>
      <w:r>
        <w:rPr>
          <w:rFonts w:hint="eastAsia" w:eastAsia="仿宋_GB2312"/>
          <w:sz w:val="30"/>
          <w:szCs w:val="30"/>
          <w:u w:val="none"/>
        </w:rPr>
        <w:t>202</w:t>
      </w:r>
      <w:r>
        <w:rPr>
          <w:rFonts w:hint="eastAsia" w:eastAsia="仿宋_GB2312"/>
          <w:sz w:val="30"/>
          <w:szCs w:val="30"/>
          <w:u w:val="none"/>
          <w:lang w:val="en-US" w:eastAsia="zh-CN"/>
        </w:rPr>
        <w:t>4</w:t>
      </w:r>
      <w:r>
        <w:rPr>
          <w:rFonts w:hint="eastAsia" w:eastAsia="仿宋_GB2312"/>
          <w:sz w:val="30"/>
          <w:szCs w:val="30"/>
          <w:u w:val="none"/>
        </w:rPr>
        <w:t>年预</w:t>
      </w:r>
      <w:r>
        <w:rPr>
          <w:rFonts w:eastAsia="仿宋_GB2312"/>
          <w:sz w:val="30"/>
          <w:szCs w:val="30"/>
          <w:u w:val="none"/>
        </w:rPr>
        <w:t>算相比</w:t>
      </w:r>
      <w:r>
        <w:rPr>
          <w:rFonts w:hint="eastAsia" w:eastAsia="仿宋_GB2312"/>
          <w:sz w:val="30"/>
          <w:szCs w:val="30"/>
          <w:u w:val="none"/>
        </w:rPr>
        <w:t>增加</w:t>
      </w:r>
      <w:r>
        <w:rPr>
          <w:rFonts w:hint="eastAsia" w:eastAsia="仿宋_GB2312"/>
          <w:sz w:val="30"/>
          <w:szCs w:val="30"/>
          <w:u w:val="none"/>
          <w:lang w:val="en-US" w:eastAsia="zh-CN"/>
        </w:rPr>
        <w:t>6.62</w:t>
      </w:r>
      <w:r>
        <w:rPr>
          <w:rFonts w:hint="eastAsia" w:eastAsia="仿宋_GB2312"/>
          <w:sz w:val="30"/>
          <w:szCs w:val="30"/>
          <w:u w:val="none"/>
        </w:rPr>
        <w:t>万</w:t>
      </w:r>
      <w:r>
        <w:rPr>
          <w:rFonts w:eastAsia="仿宋_GB2312"/>
          <w:sz w:val="30"/>
          <w:szCs w:val="30"/>
          <w:u w:val="none"/>
        </w:rPr>
        <w:t>元，</w:t>
      </w:r>
      <w:r>
        <w:rPr>
          <w:rFonts w:hint="eastAsia" w:eastAsia="仿宋_GB2312"/>
          <w:sz w:val="30"/>
          <w:szCs w:val="30"/>
          <w:u w:val="none"/>
        </w:rPr>
        <w:t>主要</w:t>
      </w:r>
      <w:r>
        <w:rPr>
          <w:rFonts w:hint="eastAsia" w:eastAsia="仿宋_GB2312"/>
          <w:sz w:val="30"/>
          <w:szCs w:val="30"/>
          <w:u w:val="none"/>
          <w:lang w:eastAsia="zh-CN"/>
        </w:rPr>
        <w:t>原因是</w:t>
      </w:r>
      <w:r>
        <w:rPr>
          <w:rFonts w:hint="eastAsia" w:eastAsia="仿宋_GB2312"/>
          <w:sz w:val="30"/>
          <w:szCs w:val="30"/>
          <w:u w:val="none"/>
        </w:rPr>
        <w:t>按照预算一体化规范要求，部分项目预算原由</w:t>
      </w:r>
      <w:r>
        <w:rPr>
          <w:rFonts w:hint="eastAsia" w:eastAsia="仿宋_GB2312"/>
          <w:sz w:val="30"/>
          <w:szCs w:val="30"/>
          <w:u w:val="none"/>
          <w:lang w:eastAsia="zh-CN"/>
        </w:rPr>
        <w:t>卫生健康委机关</w:t>
      </w:r>
      <w:r>
        <w:rPr>
          <w:rFonts w:hint="eastAsia" w:eastAsia="仿宋_GB2312"/>
          <w:sz w:val="30"/>
          <w:szCs w:val="30"/>
          <w:u w:val="none"/>
        </w:rPr>
        <w:t>代编，202</w:t>
      </w:r>
      <w:r>
        <w:rPr>
          <w:rFonts w:hint="eastAsia" w:eastAsia="仿宋_GB2312"/>
          <w:sz w:val="30"/>
          <w:szCs w:val="30"/>
          <w:u w:val="none"/>
          <w:lang w:val="en-US" w:eastAsia="zh-CN"/>
        </w:rPr>
        <w:t>5</w:t>
      </w:r>
      <w:r>
        <w:rPr>
          <w:rFonts w:hint="eastAsia" w:eastAsia="仿宋_GB2312"/>
          <w:sz w:val="30"/>
          <w:szCs w:val="30"/>
          <w:u w:val="none"/>
        </w:rPr>
        <w:t>年纳入部门预算</w:t>
      </w:r>
      <w:r>
        <w:rPr>
          <w:rFonts w:hint="eastAsia" w:eastAsia="仿宋_GB2312"/>
          <w:sz w:val="30"/>
          <w:szCs w:val="30"/>
          <w:u w:val="none"/>
          <w:lang w:eastAsia="zh-CN"/>
        </w:rPr>
        <w:t>，新增基本公共卫生服务、村卫生室运行经费、乡村医生医疗责任险、老年乡医生活补助等</w:t>
      </w:r>
      <w:r>
        <w:rPr>
          <w:rFonts w:hint="eastAsia" w:eastAsia="仿宋_GB2312"/>
          <w:sz w:val="30"/>
          <w:szCs w:val="30"/>
          <w:u w:val="none"/>
        </w:rPr>
        <w:t>项目</w:t>
      </w:r>
      <w:r>
        <w:rPr>
          <w:rFonts w:hint="eastAsia" w:eastAsia="仿宋_GB2312"/>
          <w:sz w:val="30"/>
          <w:szCs w:val="30"/>
          <w:u w:val="none"/>
          <w:lang w:eastAsia="zh-CN"/>
        </w:rPr>
        <w:t>支出</w:t>
      </w:r>
      <w:r>
        <w:rPr>
          <w:rFonts w:eastAsia="仿宋_GB2312"/>
          <w:sz w:val="30"/>
          <w:szCs w:val="30"/>
          <w:u w:val="none"/>
        </w:rPr>
        <w:t>。</w:t>
      </w:r>
    </w:p>
    <w:p w14:paraId="19F7A43E">
      <w:pPr>
        <w:spacing w:line="580" w:lineRule="exact"/>
        <w:ind w:firstLine="600" w:firstLineChars="200"/>
        <w:rPr>
          <w:rFonts w:hint="eastAsia" w:eastAsia="仿宋_GB2312"/>
          <w:sz w:val="30"/>
          <w:szCs w:val="30"/>
          <w:u w:val="none"/>
          <w:lang w:eastAsia="zh-CN"/>
        </w:rPr>
      </w:pPr>
      <w:r>
        <w:rPr>
          <w:rFonts w:hint="eastAsia" w:eastAsia="仿宋_GB2312"/>
          <w:sz w:val="30"/>
          <w:szCs w:val="30"/>
          <w:u w:val="none"/>
        </w:rPr>
        <w:t>“基层医疗卫生机构”</w:t>
      </w:r>
      <w:r>
        <w:rPr>
          <w:rFonts w:hint="eastAsia" w:eastAsia="仿宋_GB2312"/>
          <w:sz w:val="30"/>
          <w:szCs w:val="30"/>
          <w:u w:val="none"/>
          <w:lang w:val="en-US" w:eastAsia="zh-CN"/>
        </w:rPr>
        <w:t>96.46</w:t>
      </w:r>
      <w:r>
        <w:rPr>
          <w:rFonts w:eastAsia="仿宋_GB2312"/>
          <w:sz w:val="30"/>
          <w:szCs w:val="30"/>
          <w:u w:val="none"/>
        </w:rPr>
        <w:t>万元，</w:t>
      </w:r>
      <w:r>
        <w:rPr>
          <w:rFonts w:hint="eastAsia" w:eastAsia="仿宋_GB2312"/>
          <w:sz w:val="30"/>
          <w:szCs w:val="30"/>
          <w:u w:val="none"/>
        </w:rPr>
        <w:t>包括</w:t>
      </w:r>
      <w:r>
        <w:rPr>
          <w:rFonts w:eastAsia="仿宋_GB2312"/>
          <w:sz w:val="30"/>
          <w:szCs w:val="30"/>
          <w:u w:val="none"/>
        </w:rPr>
        <w:t>：</w:t>
      </w:r>
      <w:r>
        <w:rPr>
          <w:rFonts w:hint="eastAsia" w:eastAsia="仿宋_GB2312"/>
          <w:sz w:val="30"/>
          <w:szCs w:val="30"/>
          <w:u w:val="none"/>
        </w:rPr>
        <w:t>“乡镇卫生院”</w:t>
      </w:r>
      <w:r>
        <w:rPr>
          <w:rFonts w:hint="eastAsia" w:eastAsia="仿宋_GB2312"/>
          <w:sz w:val="30"/>
          <w:szCs w:val="30"/>
          <w:u w:val="none"/>
          <w:lang w:val="en-US" w:eastAsia="zh-CN"/>
        </w:rPr>
        <w:t>78.05</w:t>
      </w:r>
      <w:r>
        <w:rPr>
          <w:rFonts w:eastAsia="仿宋_GB2312"/>
          <w:sz w:val="30"/>
          <w:szCs w:val="30"/>
          <w:u w:val="none"/>
        </w:rPr>
        <w:t>万元，主要用于</w:t>
      </w:r>
      <w:r>
        <w:rPr>
          <w:rFonts w:hint="eastAsia" w:eastAsia="仿宋_GB2312"/>
          <w:sz w:val="30"/>
          <w:szCs w:val="30"/>
          <w:u w:val="none"/>
          <w:lang w:eastAsia="zh-CN"/>
        </w:rPr>
        <w:t>本部门的基本支出以及镇村卫生服务一体化推行的老年乡医生活补助、村卫生室运行以及乡医责任险等项目支出。</w:t>
      </w:r>
    </w:p>
    <w:p w14:paraId="57DB1730">
      <w:pPr>
        <w:spacing w:line="580" w:lineRule="exact"/>
        <w:ind w:firstLine="600" w:firstLineChars="200"/>
        <w:rPr>
          <w:rFonts w:hint="default" w:eastAsia="仿宋_GB2312"/>
          <w:sz w:val="30"/>
          <w:szCs w:val="30"/>
          <w:u w:val="none"/>
          <w:lang w:val="en-US" w:eastAsia="zh-CN"/>
        </w:rPr>
      </w:pPr>
      <w:r>
        <w:rPr>
          <w:rFonts w:hint="eastAsia" w:eastAsia="仿宋_GB2312"/>
          <w:sz w:val="30"/>
          <w:szCs w:val="30"/>
          <w:u w:val="none"/>
        </w:rPr>
        <w:t>“</w:t>
      </w:r>
      <w:r>
        <w:rPr>
          <w:rFonts w:hint="eastAsia" w:eastAsia="仿宋_GB2312"/>
          <w:sz w:val="30"/>
          <w:szCs w:val="30"/>
          <w:u w:val="none"/>
          <w:lang w:val="en-US" w:eastAsia="zh-CN"/>
        </w:rPr>
        <w:t>其他基层医疗卫生机构</w:t>
      </w:r>
      <w:r>
        <w:rPr>
          <w:rFonts w:hint="eastAsia" w:eastAsia="仿宋_GB2312"/>
          <w:sz w:val="30"/>
          <w:szCs w:val="30"/>
          <w:u w:val="none"/>
        </w:rPr>
        <w:t>”</w:t>
      </w:r>
      <w:r>
        <w:rPr>
          <w:rFonts w:hint="eastAsia" w:eastAsia="仿宋_GB2312"/>
          <w:sz w:val="30"/>
          <w:szCs w:val="30"/>
          <w:u w:val="none"/>
          <w:lang w:val="en-US" w:eastAsia="zh-CN"/>
        </w:rPr>
        <w:t>支出包括：</w:t>
      </w:r>
      <w:r>
        <w:rPr>
          <w:rFonts w:hint="eastAsia" w:eastAsia="仿宋_GB2312"/>
          <w:sz w:val="30"/>
          <w:szCs w:val="30"/>
          <w:u w:val="none"/>
        </w:rPr>
        <w:t>“</w:t>
      </w:r>
      <w:r>
        <w:rPr>
          <w:rFonts w:hint="eastAsia" w:eastAsia="仿宋_GB2312"/>
          <w:sz w:val="30"/>
          <w:szCs w:val="30"/>
          <w:u w:val="none"/>
          <w:lang w:val="en-US" w:eastAsia="zh-CN"/>
        </w:rPr>
        <w:t>村卫生室</w:t>
      </w:r>
      <w:r>
        <w:rPr>
          <w:rFonts w:hint="eastAsia" w:eastAsia="仿宋_GB2312"/>
          <w:sz w:val="30"/>
          <w:szCs w:val="30"/>
          <w:u w:val="none"/>
        </w:rPr>
        <w:t>”</w:t>
      </w:r>
      <w:r>
        <w:rPr>
          <w:rFonts w:hint="eastAsia" w:eastAsia="仿宋_GB2312"/>
          <w:sz w:val="30"/>
          <w:szCs w:val="30"/>
          <w:u w:val="none"/>
          <w:lang w:val="en-US" w:eastAsia="zh-CN"/>
        </w:rPr>
        <w:t>18.41万元</w:t>
      </w:r>
    </w:p>
    <w:p w14:paraId="4BF437CF">
      <w:pPr>
        <w:spacing w:line="580" w:lineRule="exact"/>
        <w:ind w:firstLine="600" w:firstLineChars="200"/>
        <w:rPr>
          <w:rFonts w:hint="eastAsia" w:eastAsia="仿宋_GB2312"/>
          <w:sz w:val="30"/>
          <w:szCs w:val="30"/>
          <w:u w:val="none"/>
        </w:rPr>
      </w:pPr>
      <w:r>
        <w:rPr>
          <w:rFonts w:hint="eastAsia" w:eastAsia="仿宋_GB2312"/>
          <w:sz w:val="30"/>
          <w:szCs w:val="30"/>
          <w:u w:val="none"/>
        </w:rPr>
        <w:t>“公共卫生”</w:t>
      </w:r>
      <w:r>
        <w:rPr>
          <w:rFonts w:hint="eastAsia" w:eastAsia="仿宋_GB2312"/>
          <w:sz w:val="30"/>
          <w:szCs w:val="30"/>
          <w:u w:val="none"/>
          <w:lang w:eastAsia="zh-CN"/>
        </w:rPr>
        <w:t>支出</w:t>
      </w:r>
      <w:r>
        <w:rPr>
          <w:rFonts w:hint="eastAsia" w:eastAsia="仿宋_GB2312"/>
          <w:sz w:val="30"/>
          <w:szCs w:val="30"/>
          <w:u w:val="none"/>
          <w:lang w:val="en-US" w:eastAsia="zh-CN"/>
        </w:rPr>
        <w:t>114.71</w:t>
      </w:r>
      <w:r>
        <w:rPr>
          <w:rFonts w:eastAsia="仿宋_GB2312"/>
          <w:sz w:val="30"/>
          <w:szCs w:val="30"/>
          <w:u w:val="none"/>
        </w:rPr>
        <w:t>万元，</w:t>
      </w:r>
      <w:r>
        <w:rPr>
          <w:rFonts w:hint="eastAsia" w:eastAsia="仿宋_GB2312"/>
          <w:sz w:val="30"/>
          <w:szCs w:val="30"/>
          <w:u w:val="none"/>
        </w:rPr>
        <w:t>包括</w:t>
      </w:r>
      <w:r>
        <w:rPr>
          <w:rFonts w:eastAsia="仿宋_GB2312"/>
          <w:sz w:val="30"/>
          <w:szCs w:val="30"/>
          <w:u w:val="none"/>
        </w:rPr>
        <w:t>：</w:t>
      </w:r>
      <w:r>
        <w:rPr>
          <w:rFonts w:hint="eastAsia" w:eastAsia="仿宋_GB2312"/>
          <w:sz w:val="30"/>
          <w:szCs w:val="30"/>
          <w:u w:val="none"/>
        </w:rPr>
        <w:t>“基本公共卫生服务”</w:t>
      </w:r>
      <w:r>
        <w:rPr>
          <w:rFonts w:hint="eastAsia" w:eastAsia="仿宋_GB2312"/>
          <w:sz w:val="30"/>
          <w:szCs w:val="30"/>
          <w:u w:val="none"/>
          <w:lang w:val="en-US" w:eastAsia="zh-CN"/>
        </w:rPr>
        <w:t>114.71</w:t>
      </w:r>
      <w:r>
        <w:rPr>
          <w:rFonts w:eastAsia="仿宋_GB2312"/>
          <w:sz w:val="30"/>
          <w:szCs w:val="30"/>
          <w:u w:val="none"/>
        </w:rPr>
        <w:t>万元，主要用于</w:t>
      </w:r>
      <w:r>
        <w:rPr>
          <w:rFonts w:hint="eastAsia" w:eastAsia="仿宋_GB2312"/>
          <w:sz w:val="30"/>
          <w:szCs w:val="30"/>
          <w:u w:val="none"/>
        </w:rPr>
        <w:t>基本公共卫生服务人员</w:t>
      </w:r>
      <w:r>
        <w:rPr>
          <w:rFonts w:hint="eastAsia" w:eastAsia="仿宋_GB2312"/>
          <w:sz w:val="30"/>
          <w:szCs w:val="30"/>
          <w:u w:val="none"/>
          <w:lang w:eastAsia="zh-CN"/>
        </w:rPr>
        <w:t>和业务</w:t>
      </w:r>
      <w:r>
        <w:rPr>
          <w:rFonts w:hint="eastAsia" w:eastAsia="仿宋_GB2312"/>
          <w:sz w:val="30"/>
          <w:szCs w:val="30"/>
          <w:u w:val="none"/>
        </w:rPr>
        <w:t>经费支出</w:t>
      </w:r>
      <w:r>
        <w:rPr>
          <w:rFonts w:eastAsia="仿宋_GB2312"/>
          <w:sz w:val="30"/>
          <w:szCs w:val="30"/>
          <w:u w:val="none"/>
        </w:rPr>
        <w:t>；</w:t>
      </w:r>
    </w:p>
    <w:p w14:paraId="58DA7508">
      <w:pPr>
        <w:spacing w:line="580" w:lineRule="exact"/>
        <w:ind w:firstLine="600" w:firstLineChars="200"/>
        <w:rPr>
          <w:rFonts w:hint="eastAsia" w:eastAsia="仿宋_GB2312"/>
          <w:sz w:val="30"/>
          <w:szCs w:val="30"/>
          <w:u w:val="none"/>
        </w:rPr>
      </w:pPr>
      <w:r>
        <w:rPr>
          <w:rFonts w:hint="eastAsia" w:eastAsia="仿宋_GB2312"/>
          <w:sz w:val="30"/>
          <w:szCs w:val="30"/>
          <w:u w:val="none"/>
        </w:rPr>
        <w:t>“行政事业单位医疗”</w:t>
      </w:r>
      <w:r>
        <w:rPr>
          <w:rFonts w:hint="eastAsia" w:eastAsia="仿宋_GB2312"/>
          <w:sz w:val="30"/>
          <w:szCs w:val="30"/>
          <w:u w:val="none"/>
          <w:lang w:val="en-US" w:eastAsia="zh-CN"/>
        </w:rPr>
        <w:t>4.77</w:t>
      </w:r>
      <w:r>
        <w:rPr>
          <w:rFonts w:eastAsia="仿宋_GB2312"/>
          <w:sz w:val="30"/>
          <w:szCs w:val="30"/>
          <w:u w:val="none"/>
        </w:rPr>
        <w:t>万元，</w:t>
      </w:r>
      <w:r>
        <w:rPr>
          <w:rFonts w:hint="eastAsia" w:eastAsia="仿宋_GB2312"/>
          <w:sz w:val="30"/>
          <w:szCs w:val="30"/>
          <w:u w:val="none"/>
        </w:rPr>
        <w:t>包括</w:t>
      </w:r>
      <w:r>
        <w:rPr>
          <w:rFonts w:eastAsia="仿宋_GB2312"/>
          <w:sz w:val="30"/>
          <w:szCs w:val="30"/>
          <w:u w:val="none"/>
        </w:rPr>
        <w:t>：</w:t>
      </w:r>
      <w:r>
        <w:rPr>
          <w:rFonts w:hint="eastAsia" w:eastAsia="仿宋_GB2312"/>
          <w:sz w:val="30"/>
          <w:szCs w:val="30"/>
          <w:u w:val="none"/>
        </w:rPr>
        <w:t>“事业单位医疗”</w:t>
      </w:r>
      <w:r>
        <w:rPr>
          <w:rFonts w:hint="eastAsia" w:eastAsia="仿宋_GB2312"/>
          <w:sz w:val="30"/>
          <w:szCs w:val="30"/>
          <w:u w:val="none"/>
          <w:lang w:val="en-US" w:eastAsia="zh-CN"/>
        </w:rPr>
        <w:t>4.77</w:t>
      </w:r>
      <w:r>
        <w:rPr>
          <w:rFonts w:eastAsia="仿宋_GB2312"/>
          <w:sz w:val="30"/>
          <w:szCs w:val="30"/>
          <w:u w:val="none"/>
        </w:rPr>
        <w:t>万元，主要用于</w:t>
      </w:r>
      <w:r>
        <w:rPr>
          <w:rFonts w:hint="eastAsia" w:ascii="仿宋_GB2312" w:eastAsia="仿宋_GB2312"/>
          <w:sz w:val="30"/>
          <w:szCs w:val="30"/>
          <w:u w:val="none"/>
          <w:lang w:eastAsia="zh-CN"/>
        </w:rPr>
        <w:t>本部门</w:t>
      </w:r>
      <w:r>
        <w:rPr>
          <w:rFonts w:hint="eastAsia" w:ascii="仿宋_GB2312" w:eastAsia="仿宋_GB2312"/>
          <w:sz w:val="30"/>
          <w:szCs w:val="30"/>
          <w:u w:val="none"/>
        </w:rPr>
        <w:t>事业单位医疗缴费等支出</w:t>
      </w:r>
      <w:r>
        <w:rPr>
          <w:rFonts w:hint="eastAsia" w:eastAsia="仿宋_GB2312"/>
          <w:sz w:val="30"/>
          <w:szCs w:val="30"/>
          <w:u w:val="none"/>
        </w:rPr>
        <w:t>。</w:t>
      </w:r>
    </w:p>
    <w:p w14:paraId="69ECDDFE">
      <w:pPr>
        <w:pStyle w:val="3"/>
        <w:spacing w:line="600" w:lineRule="exact"/>
        <w:ind w:firstLine="600" w:firstLineChars="200"/>
        <w:rPr>
          <w:rFonts w:ascii="黑体" w:hAnsi="黑体" w:eastAsia="黑体"/>
          <w:b w:val="0"/>
          <w:sz w:val="30"/>
          <w:szCs w:val="30"/>
          <w:u w:val="none"/>
        </w:rPr>
      </w:pPr>
      <w:bookmarkStart w:id="9" w:name="_Toc78784576"/>
      <w:r>
        <w:rPr>
          <w:rFonts w:ascii="黑体" w:hAnsi="黑体" w:eastAsia="黑体"/>
          <w:b w:val="0"/>
          <w:sz w:val="30"/>
          <w:szCs w:val="30"/>
          <w:u w:val="none"/>
        </w:rPr>
        <w:t>六、</w:t>
      </w:r>
      <w:r>
        <w:rPr>
          <w:rFonts w:hint="eastAsia" w:ascii="黑体" w:hAnsi="黑体" w:eastAsia="黑体"/>
          <w:b w:val="0"/>
          <w:sz w:val="30"/>
          <w:szCs w:val="30"/>
          <w:u w:val="none"/>
        </w:rPr>
        <w:t>关于</w:t>
      </w:r>
      <w:r>
        <w:rPr>
          <w:rFonts w:ascii="黑体" w:hAnsi="黑体" w:eastAsia="黑体"/>
          <w:b w:val="0"/>
          <w:sz w:val="30"/>
          <w:szCs w:val="30"/>
          <w:u w:val="none"/>
        </w:rPr>
        <w:t>一般公共预算基本支出情况</w:t>
      </w:r>
      <w:bookmarkEnd w:id="9"/>
      <w:r>
        <w:rPr>
          <w:rFonts w:hint="eastAsia" w:ascii="黑体" w:hAnsi="黑体" w:eastAsia="黑体"/>
          <w:b w:val="0"/>
          <w:sz w:val="30"/>
          <w:szCs w:val="30"/>
          <w:u w:val="none"/>
        </w:rPr>
        <w:t>表的说明</w:t>
      </w:r>
    </w:p>
    <w:p w14:paraId="0B43523A">
      <w:pPr>
        <w:spacing w:line="600" w:lineRule="exact"/>
        <w:ind w:firstLine="560" w:firstLineChars="200"/>
        <w:rPr>
          <w:rFonts w:hint="eastAsia" w:eastAsia="仿宋_GB2312"/>
          <w:sz w:val="30"/>
          <w:szCs w:val="30"/>
          <w:u w:val="none"/>
        </w:rPr>
      </w:pPr>
      <w:r>
        <w:rPr>
          <w:rFonts w:hint="eastAsia" w:ascii="方正小标宋简体" w:hAnsi="方正小标宋简体" w:eastAsia="方正小标宋简体" w:cs="方正小标宋简体"/>
          <w:sz w:val="28"/>
          <w:szCs w:val="28"/>
          <w:u w:val="none"/>
          <w:lang w:val="en-US" w:eastAsia="zh-CN"/>
        </w:rPr>
        <w:t>天津市蓟州区杨津庄镇大堼上卫生院</w:t>
      </w:r>
      <w:r>
        <w:rPr>
          <w:rFonts w:eastAsia="仿宋_GB2312"/>
          <w:sz w:val="30"/>
          <w:szCs w:val="30"/>
          <w:u w:val="none"/>
        </w:rPr>
        <w:t>部门一般公共预算</w:t>
      </w:r>
      <w:r>
        <w:rPr>
          <w:rFonts w:hint="eastAsia" w:eastAsia="仿宋_GB2312"/>
          <w:sz w:val="30"/>
          <w:szCs w:val="30"/>
          <w:u w:val="none"/>
        </w:rPr>
        <w:t>基本支出</w:t>
      </w:r>
      <w:r>
        <w:rPr>
          <w:rFonts w:hint="eastAsia" w:eastAsia="仿宋_GB2312"/>
          <w:sz w:val="30"/>
          <w:szCs w:val="30"/>
          <w:u w:val="none"/>
          <w:lang w:val="en-US" w:eastAsia="zh-CN"/>
        </w:rPr>
        <w:t>98.67</w:t>
      </w:r>
      <w:r>
        <w:rPr>
          <w:rFonts w:eastAsia="仿宋_GB2312"/>
          <w:sz w:val="30"/>
          <w:szCs w:val="30"/>
          <w:u w:val="none"/>
        </w:rPr>
        <w:t>万元，与</w:t>
      </w:r>
      <w:r>
        <w:rPr>
          <w:rFonts w:hint="eastAsia" w:eastAsia="仿宋_GB2312"/>
          <w:sz w:val="30"/>
          <w:szCs w:val="30"/>
          <w:u w:val="none"/>
        </w:rPr>
        <w:t>2024</w:t>
      </w:r>
      <w:r>
        <w:rPr>
          <w:rFonts w:eastAsia="仿宋_GB2312"/>
          <w:sz w:val="30"/>
          <w:szCs w:val="30"/>
          <w:u w:val="none"/>
        </w:rPr>
        <w:t>年</w:t>
      </w:r>
      <w:r>
        <w:rPr>
          <w:rFonts w:hint="eastAsia" w:eastAsia="仿宋_GB2312"/>
          <w:sz w:val="30"/>
          <w:szCs w:val="30"/>
          <w:u w:val="none"/>
        </w:rPr>
        <w:t>预算</w:t>
      </w:r>
      <w:r>
        <w:rPr>
          <w:rFonts w:eastAsia="仿宋_GB2312"/>
          <w:sz w:val="30"/>
          <w:szCs w:val="30"/>
          <w:u w:val="none"/>
        </w:rPr>
        <w:t>相比增加</w:t>
      </w:r>
      <w:r>
        <w:rPr>
          <w:rFonts w:hint="eastAsia" w:eastAsia="仿宋_GB2312"/>
          <w:sz w:val="30"/>
          <w:szCs w:val="30"/>
          <w:u w:val="none"/>
          <w:lang w:val="en-US" w:eastAsia="zh-CN"/>
        </w:rPr>
        <w:t>4.27</w:t>
      </w:r>
      <w:r>
        <w:rPr>
          <w:rFonts w:eastAsia="仿宋_GB2312"/>
          <w:sz w:val="30"/>
          <w:szCs w:val="30"/>
          <w:u w:val="none"/>
        </w:rPr>
        <w:t>万元，</w:t>
      </w:r>
      <w:r>
        <w:rPr>
          <w:rFonts w:hint="eastAsia" w:eastAsia="仿宋_GB2312"/>
          <w:sz w:val="30"/>
          <w:szCs w:val="30"/>
          <w:u w:val="none"/>
        </w:rPr>
        <w:t>主要原因是</w:t>
      </w:r>
      <w:r>
        <w:rPr>
          <w:rFonts w:hint="eastAsia" w:eastAsia="仿宋_GB2312"/>
          <w:sz w:val="30"/>
          <w:szCs w:val="30"/>
          <w:u w:val="none"/>
          <w:lang w:val="en-US" w:eastAsia="zh-CN"/>
        </w:rPr>
        <w:t>人员经费增加</w:t>
      </w:r>
      <w:r>
        <w:rPr>
          <w:rFonts w:hint="eastAsia" w:eastAsia="仿宋_GB2312"/>
          <w:sz w:val="30"/>
          <w:szCs w:val="30"/>
          <w:u w:val="none"/>
        </w:rPr>
        <w:t>。其中：</w:t>
      </w:r>
    </w:p>
    <w:p w14:paraId="17B8639D">
      <w:pPr>
        <w:spacing w:line="600" w:lineRule="exact"/>
        <w:ind w:firstLine="600" w:firstLineChars="200"/>
        <w:rPr>
          <w:rFonts w:hint="eastAsia" w:ascii="MS Serif" w:hAnsi="MS Serif" w:eastAsia="仿宋_GB2312" w:cs="Times New Roman"/>
          <w:b w:val="0"/>
          <w:bCs w:val="0"/>
          <w:sz w:val="30"/>
          <w:szCs w:val="30"/>
          <w:u w:val="none"/>
          <w:lang w:val="en-US" w:eastAsia="zh-CN" w:bidi="ar-SA"/>
        </w:rPr>
      </w:pPr>
      <w:bookmarkStart w:id="10" w:name="_Toc78784577"/>
      <w:r>
        <w:rPr>
          <w:rFonts w:hint="eastAsia" w:eastAsia="仿宋_GB2312"/>
          <w:sz w:val="30"/>
          <w:szCs w:val="30"/>
          <w:u w:val="none"/>
        </w:rPr>
        <w:t>人员经费</w:t>
      </w:r>
      <w:r>
        <w:rPr>
          <w:rFonts w:hint="eastAsia" w:eastAsia="仿宋_GB2312"/>
          <w:sz w:val="30"/>
          <w:szCs w:val="30"/>
          <w:u w:val="none"/>
          <w:lang w:val="en-US" w:eastAsia="zh-CN"/>
        </w:rPr>
        <w:t>98.67</w:t>
      </w:r>
      <w:r>
        <w:rPr>
          <w:rFonts w:eastAsia="仿宋_GB2312"/>
          <w:sz w:val="30"/>
          <w:szCs w:val="30"/>
          <w:u w:val="none"/>
        </w:rPr>
        <w:t>万元</w:t>
      </w:r>
      <w:r>
        <w:rPr>
          <w:rFonts w:hint="eastAsia" w:eastAsia="仿宋_GB2312"/>
          <w:sz w:val="30"/>
          <w:szCs w:val="30"/>
          <w:u w:val="none"/>
        </w:rPr>
        <w:t>，主要包括：</w:t>
      </w:r>
      <w:r>
        <w:rPr>
          <w:rFonts w:hint="eastAsia" w:ascii="MS Serif" w:hAnsi="MS Serif" w:eastAsia="仿宋_GB2312" w:cs="Times New Roman"/>
          <w:b w:val="0"/>
          <w:bCs w:val="0"/>
          <w:sz w:val="30"/>
          <w:szCs w:val="30"/>
          <w:u w:val="none"/>
          <w:lang w:val="en-US" w:eastAsia="zh-CN" w:bidi="ar-SA"/>
        </w:rPr>
        <w:t>基本工资、机关事业单位基本养老保险缴费、职工基本医疗保险缴费、其他工资福利支出、退休费。</w:t>
      </w:r>
    </w:p>
    <w:p w14:paraId="5059D12B">
      <w:pPr>
        <w:pStyle w:val="3"/>
        <w:spacing w:line="600" w:lineRule="exact"/>
        <w:ind w:firstLine="600" w:firstLineChars="200"/>
        <w:rPr>
          <w:rFonts w:hint="eastAsia" w:ascii="黑体" w:hAnsi="黑体" w:eastAsia="黑体"/>
          <w:b w:val="0"/>
          <w:sz w:val="30"/>
          <w:szCs w:val="30"/>
          <w:u w:val="none"/>
        </w:rPr>
      </w:pPr>
      <w:r>
        <w:rPr>
          <w:rFonts w:hint="eastAsia" w:ascii="黑体" w:hAnsi="黑体" w:eastAsia="黑体"/>
          <w:b w:val="0"/>
          <w:sz w:val="30"/>
          <w:szCs w:val="30"/>
          <w:u w:val="none"/>
        </w:rPr>
        <w:t>七、关于一般公共预算“三公”经费支出情况表的说明</w:t>
      </w:r>
    </w:p>
    <w:p w14:paraId="01000598">
      <w:pPr>
        <w:spacing w:line="560" w:lineRule="exact"/>
        <w:ind w:firstLine="600" w:firstLineChars="200"/>
        <w:rPr>
          <w:rFonts w:eastAsia="仿宋_GB2312"/>
          <w:sz w:val="30"/>
          <w:szCs w:val="30"/>
          <w:u w:val="none"/>
        </w:rPr>
      </w:pPr>
      <w:r>
        <w:rPr>
          <w:rFonts w:eastAsia="仿宋_GB2312"/>
          <w:sz w:val="30"/>
          <w:szCs w:val="30"/>
          <w:u w:val="none"/>
        </w:rPr>
        <w:t>202</w:t>
      </w:r>
      <w:r>
        <w:rPr>
          <w:rFonts w:hint="eastAsia" w:eastAsia="仿宋_GB2312"/>
          <w:sz w:val="30"/>
          <w:szCs w:val="30"/>
          <w:u w:val="none"/>
        </w:rPr>
        <w:t>5</w:t>
      </w:r>
      <w:r>
        <w:rPr>
          <w:rFonts w:eastAsia="仿宋_GB2312"/>
          <w:sz w:val="30"/>
          <w:szCs w:val="30"/>
          <w:u w:val="none"/>
        </w:rPr>
        <w:t>年一般公共预算“三公”经费安排</w:t>
      </w:r>
      <w:r>
        <w:rPr>
          <w:rFonts w:hint="eastAsia" w:eastAsia="仿宋_GB2312"/>
          <w:sz w:val="30"/>
          <w:szCs w:val="30"/>
          <w:u w:val="none"/>
          <w:lang w:val="en-US" w:eastAsia="zh-CN"/>
        </w:rPr>
        <w:t>0</w:t>
      </w:r>
      <w:r>
        <w:rPr>
          <w:rFonts w:eastAsia="仿宋_GB2312"/>
          <w:sz w:val="30"/>
          <w:szCs w:val="30"/>
          <w:u w:val="none"/>
        </w:rPr>
        <w:t>万元，与202</w:t>
      </w:r>
      <w:r>
        <w:rPr>
          <w:rFonts w:hint="eastAsia" w:eastAsia="仿宋_GB2312"/>
          <w:sz w:val="30"/>
          <w:szCs w:val="30"/>
          <w:u w:val="none"/>
        </w:rPr>
        <w:t>4</w:t>
      </w:r>
      <w:r>
        <w:rPr>
          <w:rFonts w:eastAsia="仿宋_GB2312"/>
          <w:sz w:val="30"/>
          <w:szCs w:val="30"/>
          <w:u w:val="none"/>
        </w:rPr>
        <w:t>年预算相比增加</w:t>
      </w:r>
      <w:r>
        <w:rPr>
          <w:rFonts w:hint="eastAsia" w:eastAsia="仿宋_GB2312"/>
          <w:sz w:val="30"/>
          <w:szCs w:val="30"/>
          <w:u w:val="none"/>
          <w:lang w:val="en-US" w:eastAsia="zh-CN"/>
        </w:rPr>
        <w:t>0</w:t>
      </w:r>
      <w:r>
        <w:rPr>
          <w:rFonts w:eastAsia="仿宋_GB2312"/>
          <w:sz w:val="30"/>
          <w:szCs w:val="30"/>
          <w:u w:val="none"/>
        </w:rPr>
        <w:t>万元，主要原因是</w:t>
      </w:r>
      <w:r>
        <w:rPr>
          <w:rFonts w:hint="eastAsia" w:eastAsia="仿宋_GB2312"/>
          <w:sz w:val="30"/>
          <w:szCs w:val="30"/>
          <w:u w:val="none"/>
          <w:lang w:val="en-US" w:eastAsia="zh-CN"/>
        </w:rPr>
        <w:t>2025年</w:t>
      </w:r>
      <w:r>
        <w:rPr>
          <w:rFonts w:hint="eastAsia" w:eastAsia="楷体_GB2312"/>
          <w:sz w:val="30"/>
          <w:szCs w:val="30"/>
          <w:u w:val="none"/>
          <w:lang w:eastAsia="zh-CN"/>
        </w:rPr>
        <w:t>本部门</w:t>
      </w:r>
      <w:r>
        <w:rPr>
          <w:rFonts w:hint="eastAsia" w:eastAsia="楷体_GB2312"/>
          <w:sz w:val="30"/>
          <w:szCs w:val="30"/>
          <w:u w:val="none"/>
        </w:rPr>
        <w:t>一般公共预算未安排</w:t>
      </w:r>
      <w:r>
        <w:rPr>
          <w:rFonts w:hint="eastAsia" w:eastAsia="楷体_GB2312"/>
          <w:sz w:val="30"/>
          <w:szCs w:val="30"/>
          <w:u w:val="none"/>
          <w:lang w:eastAsia="zh-CN"/>
        </w:rPr>
        <w:t>“三公”</w:t>
      </w:r>
      <w:r>
        <w:rPr>
          <w:rFonts w:hint="eastAsia" w:eastAsia="仿宋_GB2312"/>
          <w:sz w:val="30"/>
          <w:szCs w:val="30"/>
          <w:u w:val="none"/>
          <w:lang w:eastAsia="zh-CN"/>
        </w:rPr>
        <w:t>经费支出</w:t>
      </w:r>
      <w:r>
        <w:rPr>
          <w:rFonts w:eastAsia="仿宋_GB2312"/>
          <w:sz w:val="30"/>
          <w:szCs w:val="30"/>
          <w:u w:val="none"/>
        </w:rPr>
        <w:t>。具体情况：</w:t>
      </w:r>
    </w:p>
    <w:p w14:paraId="5CDFF50D">
      <w:pPr>
        <w:spacing w:line="560" w:lineRule="exact"/>
        <w:ind w:firstLine="600" w:firstLineChars="200"/>
        <w:rPr>
          <w:rFonts w:eastAsia="仿宋_GB2312"/>
          <w:sz w:val="30"/>
          <w:szCs w:val="30"/>
          <w:u w:val="none"/>
        </w:rPr>
      </w:pPr>
      <w:r>
        <w:rPr>
          <w:rFonts w:eastAsia="仿宋_GB2312"/>
          <w:sz w:val="30"/>
          <w:szCs w:val="30"/>
          <w:u w:val="none"/>
        </w:rPr>
        <w:t>一、202</w:t>
      </w:r>
      <w:r>
        <w:rPr>
          <w:rFonts w:hint="eastAsia" w:eastAsia="仿宋_GB2312"/>
          <w:sz w:val="30"/>
          <w:szCs w:val="30"/>
          <w:u w:val="none"/>
        </w:rPr>
        <w:t>5</w:t>
      </w:r>
      <w:r>
        <w:rPr>
          <w:rFonts w:eastAsia="仿宋_GB2312"/>
          <w:sz w:val="30"/>
          <w:szCs w:val="30"/>
          <w:u w:val="none"/>
        </w:rPr>
        <w:t xml:space="preserve">年因公出国（境）费预算  </w:t>
      </w:r>
      <w:r>
        <w:rPr>
          <w:rFonts w:hint="eastAsia" w:eastAsia="仿宋_GB2312"/>
          <w:sz w:val="30"/>
          <w:szCs w:val="30"/>
          <w:u w:val="none"/>
          <w:lang w:val="en-US" w:eastAsia="zh-CN"/>
        </w:rPr>
        <w:t>0</w:t>
      </w:r>
      <w:r>
        <w:rPr>
          <w:rFonts w:eastAsia="仿宋_GB2312"/>
          <w:sz w:val="30"/>
          <w:szCs w:val="30"/>
          <w:u w:val="none"/>
        </w:rPr>
        <w:t xml:space="preserve">   万元，与202</w:t>
      </w:r>
      <w:r>
        <w:rPr>
          <w:rFonts w:hint="eastAsia" w:eastAsia="仿宋_GB2312"/>
          <w:sz w:val="30"/>
          <w:szCs w:val="30"/>
          <w:u w:val="none"/>
        </w:rPr>
        <w:t>4</w:t>
      </w:r>
      <w:r>
        <w:rPr>
          <w:rFonts w:eastAsia="仿宋_GB2312"/>
          <w:sz w:val="30"/>
          <w:szCs w:val="30"/>
          <w:u w:val="none"/>
        </w:rPr>
        <w:t xml:space="preserve">年预算相比增加  </w:t>
      </w:r>
      <w:r>
        <w:rPr>
          <w:rFonts w:hint="eastAsia" w:eastAsia="仿宋_GB2312"/>
          <w:sz w:val="30"/>
          <w:szCs w:val="30"/>
          <w:u w:val="none"/>
          <w:lang w:val="en-US" w:eastAsia="zh-CN"/>
        </w:rPr>
        <w:t>0</w:t>
      </w:r>
      <w:r>
        <w:rPr>
          <w:rFonts w:eastAsia="仿宋_GB2312"/>
          <w:sz w:val="30"/>
          <w:szCs w:val="30"/>
          <w:u w:val="none"/>
        </w:rPr>
        <w:t xml:space="preserve">  万元，主要原因是</w:t>
      </w:r>
      <w:r>
        <w:rPr>
          <w:rFonts w:hint="eastAsia" w:eastAsia="楷体_GB2312"/>
          <w:sz w:val="30"/>
          <w:szCs w:val="30"/>
          <w:u w:val="none"/>
          <w:lang w:eastAsia="zh-CN"/>
        </w:rPr>
        <w:t>本部门</w:t>
      </w:r>
      <w:r>
        <w:rPr>
          <w:rFonts w:hint="eastAsia" w:eastAsia="楷体_GB2312"/>
          <w:sz w:val="30"/>
          <w:szCs w:val="30"/>
          <w:u w:val="none"/>
        </w:rPr>
        <w:t>一般公共预算未</w:t>
      </w:r>
      <w:r>
        <w:rPr>
          <w:rFonts w:hint="eastAsia" w:eastAsia="楷体_GB2312"/>
          <w:sz w:val="30"/>
          <w:szCs w:val="30"/>
          <w:u w:val="none"/>
          <w:lang w:eastAsia="zh-CN"/>
        </w:rPr>
        <w:t>安排</w:t>
      </w:r>
      <w:r>
        <w:rPr>
          <w:rFonts w:eastAsia="仿宋_GB2312"/>
          <w:sz w:val="30"/>
          <w:szCs w:val="30"/>
          <w:u w:val="none"/>
        </w:rPr>
        <w:t>因公出国（境）费。</w:t>
      </w:r>
    </w:p>
    <w:p w14:paraId="5C85347E">
      <w:pPr>
        <w:spacing w:line="560" w:lineRule="exact"/>
        <w:ind w:firstLine="600" w:firstLineChars="200"/>
        <w:rPr>
          <w:rFonts w:eastAsia="仿宋_GB2312"/>
          <w:sz w:val="30"/>
          <w:szCs w:val="30"/>
          <w:u w:val="none"/>
        </w:rPr>
      </w:pPr>
      <w:r>
        <w:rPr>
          <w:rFonts w:eastAsia="仿宋_GB2312"/>
          <w:sz w:val="30"/>
          <w:szCs w:val="30"/>
          <w:u w:val="none"/>
        </w:rPr>
        <w:t>二、202</w:t>
      </w:r>
      <w:r>
        <w:rPr>
          <w:rFonts w:hint="eastAsia" w:eastAsia="仿宋_GB2312"/>
          <w:sz w:val="30"/>
          <w:szCs w:val="30"/>
          <w:u w:val="none"/>
        </w:rPr>
        <w:t>5</w:t>
      </w:r>
      <w:r>
        <w:rPr>
          <w:rFonts w:eastAsia="仿宋_GB2312"/>
          <w:sz w:val="30"/>
          <w:szCs w:val="30"/>
          <w:u w:val="none"/>
        </w:rPr>
        <w:t>年公务用车购置及运行费预算</w:t>
      </w:r>
      <w:r>
        <w:rPr>
          <w:rFonts w:hint="eastAsia" w:eastAsia="仿宋_GB2312"/>
          <w:sz w:val="30"/>
          <w:szCs w:val="30"/>
          <w:u w:val="none"/>
          <w:lang w:val="en-US" w:eastAsia="zh-CN"/>
        </w:rPr>
        <w:t>0</w:t>
      </w:r>
      <w:r>
        <w:rPr>
          <w:rFonts w:eastAsia="仿宋_GB2312"/>
          <w:sz w:val="30"/>
          <w:szCs w:val="30"/>
          <w:u w:val="none"/>
        </w:rPr>
        <w:t>万元，其中公务用车运行费</w:t>
      </w:r>
      <w:r>
        <w:rPr>
          <w:rFonts w:hint="eastAsia" w:eastAsia="仿宋_GB2312"/>
          <w:sz w:val="30"/>
          <w:szCs w:val="30"/>
          <w:u w:val="none"/>
          <w:lang w:val="en-US" w:eastAsia="zh-CN"/>
        </w:rPr>
        <w:t>0</w:t>
      </w:r>
      <w:r>
        <w:rPr>
          <w:rFonts w:eastAsia="仿宋_GB2312"/>
          <w:sz w:val="30"/>
          <w:szCs w:val="30"/>
          <w:u w:val="none"/>
        </w:rPr>
        <w:t>万元，与202</w:t>
      </w:r>
      <w:r>
        <w:rPr>
          <w:rFonts w:hint="eastAsia" w:eastAsia="仿宋_GB2312"/>
          <w:sz w:val="30"/>
          <w:szCs w:val="30"/>
          <w:u w:val="none"/>
        </w:rPr>
        <w:t>4</w:t>
      </w:r>
      <w:r>
        <w:rPr>
          <w:rFonts w:eastAsia="仿宋_GB2312"/>
          <w:sz w:val="30"/>
          <w:szCs w:val="30"/>
          <w:u w:val="none"/>
        </w:rPr>
        <w:t>年预算相比增加</w:t>
      </w:r>
      <w:r>
        <w:rPr>
          <w:rFonts w:hint="eastAsia" w:eastAsia="仿宋_GB2312"/>
          <w:sz w:val="30"/>
          <w:szCs w:val="30"/>
          <w:u w:val="none"/>
          <w:lang w:val="en-US" w:eastAsia="zh-CN"/>
        </w:rPr>
        <w:t>0</w:t>
      </w:r>
      <w:r>
        <w:rPr>
          <w:rFonts w:eastAsia="仿宋_GB2312"/>
          <w:sz w:val="30"/>
          <w:szCs w:val="30"/>
          <w:u w:val="none"/>
        </w:rPr>
        <w:t>万元，主要原因是</w:t>
      </w:r>
      <w:r>
        <w:rPr>
          <w:rFonts w:hint="eastAsia" w:eastAsia="楷体_GB2312"/>
          <w:sz w:val="30"/>
          <w:szCs w:val="30"/>
          <w:u w:val="none"/>
          <w:lang w:eastAsia="zh-CN"/>
        </w:rPr>
        <w:t>本部门</w:t>
      </w:r>
      <w:r>
        <w:rPr>
          <w:rFonts w:hint="eastAsia" w:eastAsia="楷体_GB2312"/>
          <w:sz w:val="30"/>
          <w:szCs w:val="30"/>
          <w:u w:val="none"/>
        </w:rPr>
        <w:t>一般公共预算未</w:t>
      </w:r>
      <w:r>
        <w:rPr>
          <w:rFonts w:hint="eastAsia" w:eastAsia="楷体_GB2312"/>
          <w:sz w:val="30"/>
          <w:szCs w:val="30"/>
          <w:u w:val="none"/>
          <w:lang w:eastAsia="zh-CN"/>
        </w:rPr>
        <w:t>安排</w:t>
      </w:r>
      <w:r>
        <w:rPr>
          <w:rFonts w:hint="eastAsia" w:eastAsia="仿宋_GB2312"/>
          <w:sz w:val="30"/>
          <w:szCs w:val="30"/>
          <w:u w:val="none"/>
          <w:lang w:eastAsia="zh-CN"/>
        </w:rPr>
        <w:t>公务用车运行费</w:t>
      </w:r>
      <w:r>
        <w:rPr>
          <w:rFonts w:eastAsia="仿宋_GB2312"/>
          <w:sz w:val="30"/>
          <w:szCs w:val="30"/>
          <w:u w:val="none"/>
        </w:rPr>
        <w:t>。公务用车购置费</w:t>
      </w:r>
      <w:r>
        <w:rPr>
          <w:rFonts w:hint="eastAsia" w:eastAsia="仿宋_GB2312"/>
          <w:sz w:val="30"/>
          <w:szCs w:val="30"/>
          <w:u w:val="none"/>
          <w:lang w:val="en-US" w:eastAsia="zh-CN"/>
        </w:rPr>
        <w:t>0</w:t>
      </w:r>
      <w:r>
        <w:rPr>
          <w:rFonts w:eastAsia="仿宋_GB2312"/>
          <w:sz w:val="30"/>
          <w:szCs w:val="30"/>
          <w:u w:val="none"/>
        </w:rPr>
        <w:t>万元，与202</w:t>
      </w:r>
      <w:r>
        <w:rPr>
          <w:rFonts w:hint="eastAsia" w:eastAsia="仿宋_GB2312"/>
          <w:sz w:val="30"/>
          <w:szCs w:val="30"/>
          <w:u w:val="none"/>
        </w:rPr>
        <w:t>4</w:t>
      </w:r>
      <w:r>
        <w:rPr>
          <w:rFonts w:eastAsia="仿宋_GB2312"/>
          <w:sz w:val="30"/>
          <w:szCs w:val="30"/>
          <w:u w:val="none"/>
        </w:rPr>
        <w:t>年预算相比增加</w:t>
      </w:r>
      <w:r>
        <w:rPr>
          <w:rFonts w:hint="eastAsia" w:eastAsia="仿宋_GB2312"/>
          <w:sz w:val="30"/>
          <w:szCs w:val="30"/>
          <w:u w:val="none"/>
          <w:lang w:val="en-US" w:eastAsia="zh-CN"/>
        </w:rPr>
        <w:t>0</w:t>
      </w:r>
      <w:r>
        <w:rPr>
          <w:rFonts w:eastAsia="仿宋_GB2312"/>
          <w:sz w:val="30"/>
          <w:szCs w:val="30"/>
          <w:u w:val="none"/>
        </w:rPr>
        <w:t>万元，主要原因是</w:t>
      </w:r>
      <w:r>
        <w:rPr>
          <w:rFonts w:hint="eastAsia" w:eastAsia="楷体_GB2312"/>
          <w:sz w:val="30"/>
          <w:szCs w:val="30"/>
          <w:u w:val="none"/>
          <w:lang w:eastAsia="zh-CN"/>
        </w:rPr>
        <w:t>本部门</w:t>
      </w:r>
      <w:r>
        <w:rPr>
          <w:rFonts w:hint="eastAsia" w:eastAsia="楷体_GB2312"/>
          <w:sz w:val="30"/>
          <w:szCs w:val="30"/>
          <w:u w:val="none"/>
        </w:rPr>
        <w:t>一般公共预算未安排</w:t>
      </w:r>
      <w:r>
        <w:rPr>
          <w:rFonts w:eastAsia="仿宋_GB2312"/>
          <w:sz w:val="30"/>
          <w:szCs w:val="30"/>
          <w:u w:val="none"/>
        </w:rPr>
        <w:t>公务用车购置及运行费。</w:t>
      </w:r>
    </w:p>
    <w:p w14:paraId="384DD544">
      <w:pPr>
        <w:spacing w:line="560" w:lineRule="exact"/>
        <w:ind w:firstLine="645"/>
        <w:rPr>
          <w:rFonts w:eastAsia="仿宋_GB2312"/>
          <w:sz w:val="30"/>
          <w:szCs w:val="30"/>
          <w:u w:val="none"/>
        </w:rPr>
      </w:pPr>
      <w:r>
        <w:rPr>
          <w:rFonts w:eastAsia="仿宋_GB2312"/>
          <w:sz w:val="30"/>
          <w:szCs w:val="30"/>
          <w:u w:val="none"/>
        </w:rPr>
        <w:t>三、202</w:t>
      </w:r>
      <w:r>
        <w:rPr>
          <w:rFonts w:hint="eastAsia" w:eastAsia="仿宋_GB2312"/>
          <w:sz w:val="30"/>
          <w:szCs w:val="30"/>
          <w:u w:val="none"/>
        </w:rPr>
        <w:t>5</w:t>
      </w:r>
      <w:r>
        <w:rPr>
          <w:rFonts w:eastAsia="仿宋_GB2312"/>
          <w:sz w:val="30"/>
          <w:szCs w:val="30"/>
          <w:u w:val="none"/>
        </w:rPr>
        <w:t>年公务接待费预算</w:t>
      </w:r>
      <w:r>
        <w:rPr>
          <w:rFonts w:hint="eastAsia" w:eastAsia="仿宋_GB2312"/>
          <w:sz w:val="30"/>
          <w:szCs w:val="30"/>
          <w:u w:val="none"/>
          <w:lang w:val="en-US" w:eastAsia="zh-CN"/>
        </w:rPr>
        <w:t>0</w:t>
      </w:r>
      <w:r>
        <w:rPr>
          <w:rFonts w:eastAsia="仿宋_GB2312"/>
          <w:sz w:val="30"/>
          <w:szCs w:val="30"/>
          <w:u w:val="none"/>
        </w:rPr>
        <w:t>万元，与202</w:t>
      </w:r>
      <w:r>
        <w:rPr>
          <w:rFonts w:hint="eastAsia" w:eastAsia="仿宋_GB2312"/>
          <w:sz w:val="30"/>
          <w:szCs w:val="30"/>
          <w:u w:val="none"/>
        </w:rPr>
        <w:t>4</w:t>
      </w:r>
      <w:r>
        <w:rPr>
          <w:rFonts w:eastAsia="仿宋_GB2312"/>
          <w:sz w:val="30"/>
          <w:szCs w:val="30"/>
          <w:u w:val="none"/>
        </w:rPr>
        <w:t>年预算相比增加（减少）</w:t>
      </w:r>
      <w:r>
        <w:rPr>
          <w:rFonts w:hint="eastAsia" w:eastAsia="仿宋_GB2312"/>
          <w:sz w:val="30"/>
          <w:szCs w:val="30"/>
          <w:u w:val="none"/>
          <w:lang w:val="en-US" w:eastAsia="zh-CN"/>
        </w:rPr>
        <w:t>0</w:t>
      </w:r>
      <w:r>
        <w:rPr>
          <w:rFonts w:eastAsia="仿宋_GB2312"/>
          <w:sz w:val="30"/>
          <w:szCs w:val="30"/>
          <w:u w:val="none"/>
        </w:rPr>
        <w:t>万元，主要原因是</w:t>
      </w:r>
      <w:r>
        <w:rPr>
          <w:rFonts w:hint="eastAsia" w:eastAsia="楷体_GB2312"/>
          <w:sz w:val="30"/>
          <w:szCs w:val="30"/>
          <w:u w:val="none"/>
          <w:lang w:eastAsia="zh-CN"/>
        </w:rPr>
        <w:t>本部门</w:t>
      </w:r>
      <w:r>
        <w:rPr>
          <w:rFonts w:hint="eastAsia" w:eastAsia="楷体_GB2312"/>
          <w:sz w:val="30"/>
          <w:szCs w:val="30"/>
          <w:u w:val="none"/>
        </w:rPr>
        <w:t>一般公共预算未安排</w:t>
      </w:r>
      <w:r>
        <w:rPr>
          <w:rFonts w:eastAsia="仿宋_GB2312"/>
          <w:sz w:val="30"/>
          <w:szCs w:val="30"/>
          <w:u w:val="none"/>
        </w:rPr>
        <w:t>公务接待费。</w:t>
      </w:r>
    </w:p>
    <w:p w14:paraId="5AE7A10D">
      <w:pPr>
        <w:pStyle w:val="3"/>
        <w:spacing w:line="600" w:lineRule="exact"/>
        <w:ind w:firstLine="600" w:firstLineChars="200"/>
        <w:rPr>
          <w:rFonts w:hint="eastAsia" w:ascii="黑体" w:hAnsi="黑体" w:eastAsia="黑体"/>
          <w:b w:val="0"/>
          <w:sz w:val="30"/>
          <w:szCs w:val="30"/>
          <w:u w:val="none"/>
        </w:rPr>
      </w:pPr>
      <w:r>
        <w:rPr>
          <w:rFonts w:hint="eastAsia" w:ascii="黑体" w:hAnsi="黑体" w:eastAsia="黑体"/>
          <w:b w:val="0"/>
          <w:sz w:val="30"/>
          <w:szCs w:val="30"/>
          <w:u w:val="none"/>
        </w:rPr>
        <w:t>八</w:t>
      </w:r>
      <w:r>
        <w:rPr>
          <w:rFonts w:ascii="黑体" w:hAnsi="黑体" w:eastAsia="黑体"/>
          <w:b w:val="0"/>
          <w:sz w:val="30"/>
          <w:szCs w:val="30"/>
          <w:u w:val="none"/>
        </w:rPr>
        <w:t>、</w:t>
      </w:r>
      <w:r>
        <w:rPr>
          <w:rFonts w:hint="eastAsia" w:ascii="黑体" w:hAnsi="黑体" w:eastAsia="黑体"/>
          <w:b w:val="0"/>
          <w:sz w:val="30"/>
          <w:szCs w:val="30"/>
          <w:u w:val="none"/>
        </w:rPr>
        <w:t>关于</w:t>
      </w:r>
      <w:r>
        <w:rPr>
          <w:rFonts w:ascii="黑体" w:hAnsi="黑体" w:eastAsia="黑体"/>
          <w:b w:val="0"/>
          <w:sz w:val="30"/>
          <w:szCs w:val="30"/>
          <w:u w:val="none"/>
        </w:rPr>
        <w:t>政府性基金预算</w:t>
      </w:r>
      <w:r>
        <w:rPr>
          <w:rFonts w:hint="eastAsia" w:ascii="黑体" w:hAnsi="黑体" w:eastAsia="黑体"/>
          <w:b w:val="0"/>
          <w:sz w:val="30"/>
          <w:szCs w:val="30"/>
          <w:u w:val="none"/>
        </w:rPr>
        <w:t>支出</w:t>
      </w:r>
      <w:r>
        <w:rPr>
          <w:rFonts w:ascii="黑体" w:hAnsi="黑体" w:eastAsia="黑体"/>
          <w:b w:val="0"/>
          <w:sz w:val="30"/>
          <w:szCs w:val="30"/>
          <w:u w:val="none"/>
        </w:rPr>
        <w:t>情况</w:t>
      </w:r>
      <w:bookmarkEnd w:id="10"/>
      <w:r>
        <w:rPr>
          <w:rFonts w:hint="eastAsia" w:ascii="黑体" w:hAnsi="黑体" w:eastAsia="黑体"/>
          <w:b w:val="0"/>
          <w:sz w:val="30"/>
          <w:szCs w:val="30"/>
          <w:u w:val="none"/>
        </w:rPr>
        <w:t>表的说明</w:t>
      </w:r>
    </w:p>
    <w:p w14:paraId="25D927C7">
      <w:pPr>
        <w:spacing w:line="600" w:lineRule="exact"/>
        <w:ind w:left="480" w:leftChars="200"/>
        <w:rPr>
          <w:rFonts w:ascii="楷体" w:hAnsi="楷体" w:eastAsia="楷体" w:cs="仿宋_GB2312"/>
          <w:b/>
          <w:sz w:val="30"/>
          <w:szCs w:val="30"/>
          <w:u w:val="none"/>
        </w:rPr>
      </w:pPr>
      <w:r>
        <w:rPr>
          <w:rFonts w:hint="eastAsia" w:ascii="楷体" w:hAnsi="楷体" w:eastAsia="楷体" w:cs="仿宋_GB2312"/>
          <w:b/>
          <w:sz w:val="30"/>
          <w:szCs w:val="30"/>
          <w:u w:val="none"/>
        </w:rPr>
        <w:t>（一）总体情况。</w:t>
      </w:r>
    </w:p>
    <w:p w14:paraId="4DB3DCF6">
      <w:pPr>
        <w:spacing w:line="600" w:lineRule="exact"/>
        <w:ind w:firstLine="600" w:firstLineChars="200"/>
        <w:rPr>
          <w:rFonts w:hint="eastAsia" w:eastAsia="仿宋_GB2312"/>
          <w:sz w:val="30"/>
          <w:szCs w:val="30"/>
          <w:u w:val="none"/>
        </w:rPr>
      </w:pPr>
    </w:p>
    <w:p w14:paraId="757A8C6C">
      <w:pPr>
        <w:spacing w:line="600" w:lineRule="exact"/>
        <w:ind w:firstLine="600" w:firstLineChars="200"/>
        <w:rPr>
          <w:rFonts w:hint="eastAsia" w:ascii="仿宋_GB2312" w:hAnsi="宋体" w:eastAsia="仿宋_GB2312"/>
          <w:sz w:val="30"/>
          <w:szCs w:val="30"/>
          <w:u w:val="none"/>
        </w:rPr>
      </w:pPr>
      <w:r>
        <w:rPr>
          <w:rFonts w:hint="eastAsia" w:ascii="仿宋_GB2312" w:hAnsi="宋体" w:eastAsia="仿宋_GB2312"/>
          <w:sz w:val="30"/>
          <w:szCs w:val="30"/>
          <w:u w:val="none"/>
        </w:rPr>
        <w:t>202</w:t>
      </w:r>
      <w:r>
        <w:rPr>
          <w:rFonts w:hint="eastAsia" w:ascii="仿宋_GB2312" w:hAnsi="宋体" w:eastAsia="仿宋_GB2312"/>
          <w:sz w:val="30"/>
          <w:szCs w:val="30"/>
          <w:u w:val="none"/>
          <w:lang w:val="en-US" w:eastAsia="zh-CN"/>
        </w:rPr>
        <w:t>5</w:t>
      </w:r>
      <w:r>
        <w:rPr>
          <w:rFonts w:hint="eastAsia" w:ascii="仿宋_GB2312" w:hAnsi="宋体" w:eastAsia="仿宋_GB2312"/>
          <w:sz w:val="30"/>
          <w:szCs w:val="30"/>
          <w:u w:val="none"/>
        </w:rPr>
        <w:t>年天津市蓟州区</w:t>
      </w:r>
      <w:r>
        <w:rPr>
          <w:rFonts w:hint="eastAsia" w:ascii="仿宋_GB2312" w:hAnsi="宋体" w:eastAsia="仿宋_GB2312"/>
          <w:sz w:val="30"/>
          <w:szCs w:val="30"/>
          <w:u w:val="none"/>
          <w:lang w:val="en-US" w:eastAsia="zh-CN"/>
        </w:rPr>
        <w:t>杨津庄镇大堼上</w:t>
      </w:r>
      <w:r>
        <w:rPr>
          <w:rFonts w:hint="eastAsia" w:ascii="仿宋_GB2312" w:hAnsi="宋体" w:eastAsia="仿宋_GB2312"/>
          <w:sz w:val="30"/>
          <w:szCs w:val="30"/>
          <w:u w:val="none"/>
        </w:rPr>
        <w:t>卫生院预算中没有使用政府性基金预算安排的支出。</w:t>
      </w:r>
    </w:p>
    <w:p w14:paraId="4487B0C2">
      <w:pPr>
        <w:pStyle w:val="3"/>
        <w:spacing w:line="600" w:lineRule="exact"/>
        <w:ind w:firstLine="600" w:firstLineChars="200"/>
        <w:rPr>
          <w:rFonts w:hint="eastAsia" w:ascii="黑体" w:hAnsi="黑体" w:eastAsia="黑体"/>
          <w:b w:val="0"/>
          <w:sz w:val="30"/>
          <w:szCs w:val="30"/>
          <w:u w:val="none"/>
        </w:rPr>
      </w:pPr>
      <w:bookmarkStart w:id="11" w:name="_Toc78784578"/>
      <w:r>
        <w:rPr>
          <w:rFonts w:hint="eastAsia" w:ascii="黑体" w:hAnsi="黑体" w:eastAsia="黑体"/>
          <w:b w:val="0"/>
          <w:sz w:val="30"/>
          <w:szCs w:val="30"/>
          <w:u w:val="none"/>
        </w:rPr>
        <w:t>九、关于国有资本经营预算支出情况表</w:t>
      </w:r>
      <w:bookmarkEnd w:id="11"/>
      <w:r>
        <w:rPr>
          <w:rFonts w:hint="eastAsia" w:ascii="黑体" w:hAnsi="黑体" w:eastAsia="黑体"/>
          <w:b w:val="0"/>
          <w:sz w:val="30"/>
          <w:szCs w:val="30"/>
          <w:u w:val="none"/>
        </w:rPr>
        <w:t>的说明</w:t>
      </w:r>
    </w:p>
    <w:p w14:paraId="12FFE51D">
      <w:pPr>
        <w:spacing w:line="600" w:lineRule="exact"/>
        <w:ind w:left="480" w:leftChars="200"/>
        <w:rPr>
          <w:rFonts w:ascii="楷体" w:hAnsi="楷体" w:eastAsia="楷体" w:cs="仿宋_GB2312"/>
          <w:b/>
          <w:sz w:val="30"/>
          <w:szCs w:val="30"/>
          <w:u w:val="none"/>
        </w:rPr>
      </w:pPr>
      <w:r>
        <w:rPr>
          <w:rFonts w:hint="eastAsia" w:ascii="楷体" w:hAnsi="楷体" w:eastAsia="楷体" w:cs="仿宋_GB2312"/>
          <w:b/>
          <w:sz w:val="30"/>
          <w:szCs w:val="30"/>
          <w:u w:val="none"/>
        </w:rPr>
        <w:t>（一）总体情况。</w:t>
      </w:r>
    </w:p>
    <w:p w14:paraId="00CE9FAB">
      <w:pPr>
        <w:spacing w:line="600" w:lineRule="exact"/>
        <w:ind w:firstLine="600" w:firstLineChars="200"/>
        <w:rPr>
          <w:rFonts w:hint="eastAsia" w:eastAsia="楷体"/>
          <w:sz w:val="30"/>
          <w:szCs w:val="30"/>
          <w:u w:val="none"/>
          <w:lang w:val="en-US" w:eastAsia="zh-CN"/>
        </w:rPr>
      </w:pPr>
      <w:r>
        <w:rPr>
          <w:rFonts w:hint="eastAsia" w:ascii="楷体" w:hAnsi="楷体" w:eastAsia="楷体" w:cs="楷体"/>
          <w:sz w:val="30"/>
          <w:szCs w:val="30"/>
          <w:u w:val="none"/>
        </w:rPr>
        <w:t>202</w:t>
      </w:r>
      <w:r>
        <w:rPr>
          <w:rFonts w:hint="eastAsia" w:ascii="楷体" w:hAnsi="楷体" w:eastAsia="楷体" w:cs="楷体"/>
          <w:sz w:val="30"/>
          <w:szCs w:val="30"/>
          <w:u w:val="none"/>
          <w:lang w:val="en-US" w:eastAsia="zh-CN"/>
        </w:rPr>
        <w:t>5</w:t>
      </w:r>
      <w:r>
        <w:rPr>
          <w:rFonts w:hint="eastAsia" w:ascii="楷体" w:hAnsi="楷体" w:eastAsia="楷体" w:cs="楷体"/>
          <w:sz w:val="30"/>
          <w:szCs w:val="30"/>
          <w:u w:val="none"/>
        </w:rPr>
        <w:t>年</w:t>
      </w:r>
      <w:r>
        <w:rPr>
          <w:rFonts w:hint="eastAsia" w:ascii="仿宋_GB2312" w:hAnsi="宋体" w:eastAsia="仿宋_GB2312"/>
          <w:sz w:val="30"/>
          <w:szCs w:val="30"/>
          <w:u w:val="none"/>
        </w:rPr>
        <w:t>天津市蓟州区</w:t>
      </w:r>
      <w:r>
        <w:rPr>
          <w:rFonts w:hint="eastAsia" w:ascii="仿宋_GB2312" w:hAnsi="宋体" w:eastAsia="仿宋_GB2312"/>
          <w:sz w:val="30"/>
          <w:szCs w:val="30"/>
          <w:u w:val="none"/>
          <w:lang w:eastAsia="zh-CN"/>
        </w:rPr>
        <w:t>杨津庄镇大堼上</w:t>
      </w:r>
      <w:r>
        <w:rPr>
          <w:rFonts w:hint="eastAsia" w:ascii="仿宋_GB2312" w:hAnsi="宋体" w:eastAsia="仿宋_GB2312"/>
          <w:sz w:val="30"/>
          <w:szCs w:val="30"/>
          <w:u w:val="none"/>
        </w:rPr>
        <w:t>卫生院</w:t>
      </w:r>
      <w:r>
        <w:rPr>
          <w:rFonts w:hint="eastAsia" w:ascii="楷体" w:hAnsi="楷体" w:eastAsia="楷体" w:cs="楷体"/>
          <w:sz w:val="30"/>
          <w:szCs w:val="30"/>
          <w:u w:val="none"/>
        </w:rPr>
        <w:t>部门预算中没有使用国有资本经营预算预算安排的支出</w:t>
      </w:r>
      <w:r>
        <w:rPr>
          <w:rFonts w:hint="eastAsia" w:ascii="楷体" w:hAnsi="楷体" w:eastAsia="楷体" w:cs="楷体"/>
          <w:sz w:val="30"/>
          <w:szCs w:val="30"/>
          <w:u w:val="none"/>
          <w:lang w:val="en-US" w:eastAsia="zh-CN"/>
        </w:rPr>
        <w:t>.</w:t>
      </w:r>
    </w:p>
    <w:p w14:paraId="39902048">
      <w:pPr>
        <w:rPr>
          <w:u w:val="none"/>
        </w:rPr>
      </w:pPr>
    </w:p>
    <w:p w14:paraId="2DA63B8F">
      <w:pPr>
        <w:pStyle w:val="3"/>
        <w:spacing w:line="600" w:lineRule="exact"/>
        <w:ind w:firstLine="600" w:firstLineChars="200"/>
        <w:rPr>
          <w:rFonts w:hint="eastAsia" w:ascii="黑体" w:hAnsi="黑体" w:eastAsia="黑体"/>
          <w:b w:val="0"/>
          <w:sz w:val="30"/>
          <w:szCs w:val="30"/>
          <w:u w:val="none"/>
        </w:rPr>
      </w:pPr>
      <w:bookmarkStart w:id="12" w:name="_Toc78784579"/>
      <w:r>
        <w:rPr>
          <w:rFonts w:hint="eastAsia" w:ascii="黑体" w:hAnsi="黑体" w:eastAsia="黑体"/>
          <w:b w:val="0"/>
          <w:sz w:val="30"/>
          <w:szCs w:val="30"/>
          <w:u w:val="none"/>
        </w:rPr>
        <w:t>十、其他重要事项的情况说明</w:t>
      </w:r>
    </w:p>
    <w:p w14:paraId="2B4B5B09">
      <w:pPr>
        <w:spacing w:line="600" w:lineRule="exact"/>
        <w:ind w:left="480" w:leftChars="200"/>
        <w:rPr>
          <w:rFonts w:ascii="楷体" w:hAnsi="楷体" w:eastAsia="楷体" w:cs="仿宋_GB2312"/>
          <w:b/>
          <w:sz w:val="30"/>
          <w:szCs w:val="30"/>
          <w:u w:val="none"/>
        </w:rPr>
      </w:pPr>
      <w:r>
        <w:rPr>
          <w:rFonts w:hint="eastAsia" w:ascii="楷体" w:hAnsi="楷体" w:eastAsia="楷体" w:cs="仿宋_GB2312"/>
          <w:b/>
          <w:sz w:val="30"/>
          <w:szCs w:val="30"/>
          <w:u w:val="none"/>
        </w:rPr>
        <w:t>（一）</w:t>
      </w:r>
      <w:r>
        <w:rPr>
          <w:rFonts w:ascii="楷体" w:hAnsi="楷体" w:eastAsia="楷体" w:cs="仿宋_GB2312"/>
          <w:b/>
          <w:sz w:val="30"/>
          <w:szCs w:val="30"/>
          <w:u w:val="none"/>
        </w:rPr>
        <w:t>机关运行经费</w:t>
      </w:r>
      <w:bookmarkEnd w:id="12"/>
      <w:r>
        <w:rPr>
          <w:rFonts w:hint="eastAsia" w:ascii="楷体" w:hAnsi="楷体" w:eastAsia="楷体" w:cs="仿宋_GB2312"/>
          <w:b/>
          <w:sz w:val="30"/>
          <w:szCs w:val="30"/>
          <w:u w:val="none"/>
        </w:rPr>
        <w:t>。</w:t>
      </w:r>
    </w:p>
    <w:p w14:paraId="6202A92D">
      <w:pPr>
        <w:spacing w:line="600" w:lineRule="exact"/>
        <w:ind w:left="480" w:leftChars="200"/>
        <w:rPr>
          <w:rFonts w:hint="eastAsia" w:ascii="楷体" w:hAnsi="楷体" w:eastAsia="楷体" w:cs="仿宋_GB2312"/>
          <w:b/>
          <w:sz w:val="30"/>
          <w:szCs w:val="30"/>
          <w:u w:val="none"/>
        </w:rPr>
      </w:pPr>
      <w:r>
        <w:rPr>
          <w:rFonts w:eastAsia="楷体_GB2312"/>
          <w:sz w:val="30"/>
          <w:szCs w:val="30"/>
          <w:u w:val="none"/>
        </w:rPr>
        <w:t>本部门202</w:t>
      </w:r>
      <w:r>
        <w:rPr>
          <w:rFonts w:hint="eastAsia" w:eastAsia="楷体_GB2312"/>
          <w:sz w:val="30"/>
          <w:szCs w:val="30"/>
          <w:u w:val="none"/>
          <w:lang w:val="en-US" w:eastAsia="zh-CN"/>
        </w:rPr>
        <w:t>5</w:t>
      </w:r>
      <w:r>
        <w:rPr>
          <w:rFonts w:eastAsia="楷体_GB2312"/>
          <w:sz w:val="30"/>
          <w:szCs w:val="30"/>
          <w:u w:val="none"/>
        </w:rPr>
        <w:t>年未安排机关运行经费</w:t>
      </w:r>
      <w:r>
        <w:rPr>
          <w:rFonts w:hint="eastAsia" w:eastAsia="楷体_GB2312"/>
          <w:sz w:val="30"/>
          <w:szCs w:val="30"/>
          <w:u w:val="none"/>
        </w:rPr>
        <w:t>预算</w:t>
      </w:r>
    </w:p>
    <w:p w14:paraId="441110EE">
      <w:pPr>
        <w:spacing w:line="600" w:lineRule="exact"/>
        <w:ind w:firstLine="602" w:firstLineChars="200"/>
        <w:rPr>
          <w:rFonts w:eastAsia="楷体_GB2312"/>
          <w:b/>
          <w:sz w:val="30"/>
          <w:szCs w:val="30"/>
          <w:u w:val="none"/>
        </w:rPr>
      </w:pPr>
      <w:r>
        <w:rPr>
          <w:rFonts w:hint="eastAsia" w:ascii="楷体" w:hAnsi="楷体" w:eastAsia="楷体" w:cs="仿宋_GB2312"/>
          <w:b/>
          <w:sz w:val="30"/>
          <w:szCs w:val="30"/>
          <w:u w:val="none"/>
        </w:rPr>
        <w:t>（二）</w:t>
      </w:r>
      <w:r>
        <w:rPr>
          <w:rFonts w:eastAsia="楷体_GB2312"/>
          <w:b/>
          <w:sz w:val="30"/>
          <w:szCs w:val="30"/>
          <w:u w:val="none"/>
        </w:rPr>
        <w:t>政府采购情况</w:t>
      </w:r>
      <w:r>
        <w:rPr>
          <w:rFonts w:hint="eastAsia" w:ascii="楷体" w:hAnsi="楷体" w:eastAsia="楷体" w:cs="仿宋_GB2312"/>
          <w:b/>
          <w:sz w:val="30"/>
          <w:szCs w:val="30"/>
          <w:u w:val="none"/>
        </w:rPr>
        <w:t>。</w:t>
      </w:r>
    </w:p>
    <w:p w14:paraId="7BB8525F">
      <w:pPr>
        <w:spacing w:line="600" w:lineRule="exact"/>
        <w:ind w:firstLine="600" w:firstLineChars="200"/>
        <w:rPr>
          <w:rFonts w:hint="default" w:eastAsia="楷体_GB2312"/>
          <w:sz w:val="30"/>
          <w:szCs w:val="30"/>
          <w:u w:val="none"/>
          <w:lang w:val="en-US" w:eastAsia="zh-CN"/>
        </w:rPr>
      </w:pPr>
      <w:r>
        <w:rPr>
          <w:rFonts w:eastAsia="楷体_GB2312"/>
          <w:sz w:val="30"/>
          <w:szCs w:val="30"/>
          <w:u w:val="none"/>
        </w:rPr>
        <w:t>本部门202</w:t>
      </w:r>
      <w:r>
        <w:rPr>
          <w:rFonts w:hint="eastAsia" w:eastAsia="楷体_GB2312"/>
          <w:sz w:val="30"/>
          <w:szCs w:val="30"/>
          <w:u w:val="none"/>
          <w:lang w:val="en-US" w:eastAsia="zh-CN"/>
        </w:rPr>
        <w:t>5</w:t>
      </w:r>
      <w:r>
        <w:rPr>
          <w:rFonts w:eastAsia="楷体_GB2312"/>
          <w:sz w:val="30"/>
          <w:szCs w:val="30"/>
          <w:u w:val="none"/>
        </w:rPr>
        <w:t>年</w:t>
      </w:r>
      <w:r>
        <w:rPr>
          <w:rFonts w:hint="eastAsia" w:eastAsia="楷体_GB2312"/>
          <w:sz w:val="30"/>
          <w:szCs w:val="30"/>
          <w:u w:val="none"/>
        </w:rPr>
        <w:t>安排</w:t>
      </w:r>
      <w:r>
        <w:rPr>
          <w:rFonts w:eastAsia="楷体_GB2312"/>
          <w:sz w:val="30"/>
          <w:szCs w:val="30"/>
          <w:u w:val="none"/>
        </w:rPr>
        <w:t>政府采购</w:t>
      </w:r>
      <w:r>
        <w:rPr>
          <w:rFonts w:hint="eastAsia" w:eastAsia="楷体_GB2312"/>
          <w:sz w:val="30"/>
          <w:szCs w:val="30"/>
          <w:u w:val="none"/>
        </w:rPr>
        <w:t>预算</w:t>
      </w:r>
      <w:r>
        <w:rPr>
          <w:rFonts w:hint="eastAsia" w:eastAsia="楷体_GB2312"/>
          <w:sz w:val="30"/>
          <w:szCs w:val="30"/>
          <w:u w:val="none"/>
          <w:lang w:val="en-US" w:eastAsia="zh-CN"/>
        </w:rPr>
        <w:t>12万元。办公设备1.85万元、纸张0.15万元、医疗设备10万元。</w:t>
      </w:r>
    </w:p>
    <w:p w14:paraId="12898D10">
      <w:pPr>
        <w:spacing w:line="600" w:lineRule="exact"/>
        <w:ind w:firstLine="602" w:firstLineChars="200"/>
        <w:rPr>
          <w:rFonts w:hint="eastAsia" w:eastAsia="楷体_GB2312"/>
          <w:b/>
          <w:sz w:val="30"/>
          <w:szCs w:val="30"/>
          <w:u w:val="none"/>
        </w:rPr>
      </w:pPr>
      <w:r>
        <w:rPr>
          <w:rFonts w:eastAsia="楷体_GB2312"/>
          <w:b/>
          <w:sz w:val="30"/>
          <w:szCs w:val="30"/>
          <w:u w:val="none"/>
        </w:rPr>
        <w:t>（</w:t>
      </w:r>
      <w:r>
        <w:rPr>
          <w:rFonts w:hint="eastAsia" w:eastAsia="楷体_GB2312"/>
          <w:b/>
          <w:sz w:val="30"/>
          <w:szCs w:val="30"/>
          <w:u w:val="none"/>
        </w:rPr>
        <w:t>三</w:t>
      </w:r>
      <w:r>
        <w:rPr>
          <w:rFonts w:eastAsia="楷体_GB2312"/>
          <w:b/>
          <w:sz w:val="30"/>
          <w:szCs w:val="30"/>
          <w:u w:val="none"/>
        </w:rPr>
        <w:t>）</w:t>
      </w:r>
      <w:r>
        <w:rPr>
          <w:rFonts w:hint="eastAsia" w:eastAsia="楷体_GB2312"/>
          <w:b/>
          <w:sz w:val="30"/>
          <w:szCs w:val="30"/>
          <w:u w:val="none"/>
        </w:rPr>
        <w:t>国有资产占用情况。</w:t>
      </w:r>
    </w:p>
    <w:p w14:paraId="668FDF1B">
      <w:pPr>
        <w:spacing w:line="580" w:lineRule="exact"/>
        <w:ind w:firstLine="600" w:firstLineChars="200"/>
        <w:jc w:val="both"/>
        <w:rPr>
          <w:rFonts w:ascii="宋体" w:cs="宋体"/>
          <w:color w:val="004080"/>
          <w:sz w:val="27"/>
          <w:szCs w:val="27"/>
          <w:u w:val="none"/>
          <w:lang w:val="zh-CN"/>
        </w:rPr>
      </w:pPr>
      <w:r>
        <w:rPr>
          <w:rFonts w:hint="eastAsia" w:eastAsia="仿宋_GB2312"/>
          <w:color w:val="000000"/>
          <w:sz w:val="30"/>
          <w:szCs w:val="30"/>
          <w:u w:val="none"/>
        </w:rPr>
        <w:t>截至</w:t>
      </w:r>
      <w:r>
        <w:rPr>
          <w:rFonts w:eastAsia="仿宋_GB2312"/>
          <w:color w:val="000000"/>
          <w:sz w:val="30"/>
          <w:szCs w:val="30"/>
          <w:u w:val="none"/>
        </w:rPr>
        <w:t>202</w:t>
      </w:r>
      <w:r>
        <w:rPr>
          <w:rFonts w:hint="eastAsia" w:eastAsia="仿宋_GB2312"/>
          <w:color w:val="000000"/>
          <w:sz w:val="30"/>
          <w:szCs w:val="30"/>
          <w:u w:val="none"/>
        </w:rPr>
        <w:t>4年</w:t>
      </w:r>
      <w:r>
        <w:rPr>
          <w:rFonts w:eastAsia="仿宋_GB2312"/>
          <w:color w:val="000000"/>
          <w:sz w:val="30"/>
          <w:szCs w:val="30"/>
          <w:u w:val="none"/>
        </w:rPr>
        <w:t>7</w:t>
      </w:r>
      <w:r>
        <w:rPr>
          <w:rFonts w:hint="eastAsia" w:eastAsia="仿宋_GB2312"/>
          <w:color w:val="000000"/>
          <w:sz w:val="30"/>
          <w:szCs w:val="30"/>
          <w:u w:val="none"/>
        </w:rPr>
        <w:t>月底，本部门各单位共有车辆</w:t>
      </w:r>
      <w:r>
        <w:rPr>
          <w:rFonts w:hint="eastAsia" w:eastAsia="仿宋_GB2312"/>
          <w:sz w:val="30"/>
          <w:szCs w:val="30"/>
          <w:u w:val="none"/>
          <w:lang w:val="en-US" w:eastAsia="zh-CN"/>
        </w:rPr>
        <w:t>2</w:t>
      </w:r>
      <w:r>
        <w:rPr>
          <w:rFonts w:hint="eastAsia" w:eastAsia="仿宋_GB2312"/>
          <w:color w:val="000000"/>
          <w:sz w:val="30"/>
          <w:szCs w:val="30"/>
          <w:u w:val="none"/>
        </w:rPr>
        <w:t>辆，其中：副部（省）级及以上领导用车</w:t>
      </w:r>
      <w:r>
        <w:rPr>
          <w:rFonts w:hint="eastAsia" w:eastAsia="仿宋_GB2312"/>
          <w:color w:val="000000"/>
          <w:sz w:val="30"/>
          <w:szCs w:val="30"/>
          <w:u w:val="none"/>
          <w:lang w:val="en-US" w:eastAsia="zh-CN"/>
        </w:rPr>
        <w:t>0</w:t>
      </w:r>
      <w:r>
        <w:rPr>
          <w:rFonts w:hint="eastAsia" w:eastAsia="仿宋_GB2312"/>
          <w:color w:val="000000"/>
          <w:sz w:val="30"/>
          <w:szCs w:val="30"/>
          <w:u w:val="none"/>
        </w:rPr>
        <w:t>辆、主要负责人干部用车</w:t>
      </w:r>
      <w:r>
        <w:rPr>
          <w:rFonts w:hint="eastAsia" w:eastAsia="仿宋_GB2312"/>
          <w:color w:val="000000"/>
          <w:sz w:val="30"/>
          <w:szCs w:val="30"/>
          <w:u w:val="none"/>
          <w:lang w:val="en-US" w:eastAsia="zh-CN"/>
        </w:rPr>
        <w:t>0</w:t>
      </w:r>
      <w:r>
        <w:rPr>
          <w:rFonts w:eastAsia="仿宋_GB2312"/>
          <w:sz w:val="30"/>
          <w:szCs w:val="30"/>
          <w:u w:val="none"/>
        </w:rPr>
        <w:t xml:space="preserve"> </w:t>
      </w:r>
      <w:r>
        <w:rPr>
          <w:rFonts w:hint="eastAsia" w:eastAsia="仿宋_GB2312"/>
          <w:color w:val="000000"/>
          <w:sz w:val="30"/>
          <w:szCs w:val="30"/>
          <w:u w:val="none"/>
        </w:rPr>
        <w:t>辆、机要通信用车</w:t>
      </w:r>
      <w:r>
        <w:rPr>
          <w:rFonts w:hint="eastAsia" w:eastAsia="仿宋_GB2312"/>
          <w:sz w:val="30"/>
          <w:szCs w:val="30"/>
          <w:u w:val="none"/>
          <w:lang w:val="en-US" w:eastAsia="zh-CN"/>
        </w:rPr>
        <w:t>0</w:t>
      </w:r>
      <w:r>
        <w:rPr>
          <w:rFonts w:eastAsia="仿宋_GB2312"/>
          <w:sz w:val="30"/>
          <w:szCs w:val="30"/>
          <w:u w:val="none"/>
        </w:rPr>
        <w:t xml:space="preserve"> </w:t>
      </w:r>
      <w:r>
        <w:rPr>
          <w:rFonts w:hint="eastAsia" w:eastAsia="仿宋_GB2312"/>
          <w:color w:val="000000"/>
          <w:sz w:val="30"/>
          <w:szCs w:val="30"/>
          <w:u w:val="none"/>
        </w:rPr>
        <w:t>辆、应急保障用车</w:t>
      </w:r>
      <w:r>
        <w:rPr>
          <w:rFonts w:hint="eastAsia" w:eastAsia="仿宋_GB2312"/>
          <w:sz w:val="30"/>
          <w:szCs w:val="30"/>
          <w:u w:val="none"/>
          <w:lang w:val="en-US" w:eastAsia="zh-CN"/>
        </w:rPr>
        <w:t>1</w:t>
      </w:r>
      <w:r>
        <w:rPr>
          <w:rFonts w:eastAsia="仿宋_GB2312"/>
          <w:sz w:val="30"/>
          <w:szCs w:val="30"/>
          <w:u w:val="none"/>
        </w:rPr>
        <w:t xml:space="preserve"> </w:t>
      </w:r>
      <w:r>
        <w:rPr>
          <w:rFonts w:hint="eastAsia" w:eastAsia="仿宋_GB2312"/>
          <w:color w:val="000000"/>
          <w:sz w:val="30"/>
          <w:szCs w:val="30"/>
          <w:u w:val="none"/>
        </w:rPr>
        <w:t>辆、执法执勤用车</w:t>
      </w:r>
      <w:r>
        <w:rPr>
          <w:rFonts w:hint="eastAsia" w:eastAsia="仿宋_GB2312"/>
          <w:color w:val="000000"/>
          <w:sz w:val="30"/>
          <w:szCs w:val="30"/>
          <w:u w:val="none"/>
          <w:lang w:val="en-US" w:eastAsia="zh-CN"/>
        </w:rPr>
        <w:t>0</w:t>
      </w:r>
      <w:r>
        <w:rPr>
          <w:rFonts w:hint="eastAsia" w:eastAsia="仿宋_GB2312"/>
          <w:color w:val="000000"/>
          <w:sz w:val="30"/>
          <w:szCs w:val="30"/>
          <w:u w:val="none"/>
        </w:rPr>
        <w:t>辆、特种专业技术用车</w:t>
      </w:r>
      <w:r>
        <w:rPr>
          <w:rFonts w:hint="eastAsia" w:ascii="仿宋_GB2312" w:eastAsia="仿宋_GB2312"/>
          <w:sz w:val="30"/>
          <w:szCs w:val="30"/>
          <w:u w:val="none"/>
          <w:lang w:val="en-US" w:eastAsia="zh-CN"/>
        </w:rPr>
        <w:t>0</w:t>
      </w:r>
      <w:r>
        <w:rPr>
          <w:rFonts w:hint="eastAsia" w:eastAsia="仿宋_GB2312"/>
          <w:color w:val="000000"/>
          <w:sz w:val="30"/>
          <w:szCs w:val="30"/>
          <w:u w:val="none"/>
        </w:rPr>
        <w:t>辆、离退休干部服务用车</w:t>
      </w:r>
      <w:r>
        <w:rPr>
          <w:rFonts w:hint="eastAsia" w:eastAsia="仿宋_GB2312"/>
          <w:color w:val="000000"/>
          <w:sz w:val="30"/>
          <w:szCs w:val="30"/>
          <w:u w:val="none"/>
          <w:lang w:val="en-US" w:eastAsia="zh-CN"/>
        </w:rPr>
        <w:t>0</w:t>
      </w:r>
      <w:r>
        <w:rPr>
          <w:rFonts w:hint="eastAsia" w:eastAsia="仿宋_GB2312"/>
          <w:color w:val="000000"/>
          <w:sz w:val="30"/>
          <w:szCs w:val="30"/>
          <w:u w:val="none"/>
        </w:rPr>
        <w:t>辆、其他用车</w:t>
      </w:r>
      <w:r>
        <w:rPr>
          <w:rFonts w:hint="eastAsia" w:ascii="仿宋_GB2312" w:hAnsi="宋体" w:eastAsia="仿宋_GB2312" w:cs="仿宋_GB2312"/>
          <w:color w:val="000000"/>
          <w:sz w:val="30"/>
          <w:szCs w:val="30"/>
          <w:u w:val="none"/>
          <w:lang w:val="en-US" w:eastAsia="zh-CN"/>
        </w:rPr>
        <w:t>1</w:t>
      </w:r>
      <w:r>
        <w:rPr>
          <w:rFonts w:hint="eastAsia" w:ascii="仿宋_GB2312" w:hAnsi="宋体" w:eastAsia="仿宋_GB2312" w:cs="仿宋_GB2312"/>
          <w:color w:val="000000"/>
          <w:sz w:val="30"/>
          <w:szCs w:val="30"/>
          <w:u w:val="none"/>
        </w:rPr>
        <w:t xml:space="preserve"> </w:t>
      </w:r>
      <w:r>
        <w:rPr>
          <w:rFonts w:hint="eastAsia" w:eastAsia="仿宋_GB2312"/>
          <w:color w:val="000000"/>
          <w:sz w:val="30"/>
          <w:szCs w:val="30"/>
          <w:u w:val="none"/>
        </w:rPr>
        <w:t>辆，其他用车主要包括</w:t>
      </w:r>
      <w:r>
        <w:rPr>
          <w:rFonts w:hint="eastAsia" w:ascii="仿宋_GB2312" w:eastAsia="仿宋_GB2312"/>
          <w:sz w:val="30"/>
          <w:szCs w:val="30"/>
          <w:u w:val="none"/>
          <w:lang w:val="en-US" w:eastAsia="zh-CN"/>
        </w:rPr>
        <w:t>业务用车</w:t>
      </w:r>
      <w:r>
        <w:rPr>
          <w:rFonts w:hint="eastAsia" w:eastAsia="仿宋_GB2312"/>
          <w:color w:val="000000"/>
          <w:sz w:val="30"/>
          <w:szCs w:val="30"/>
          <w:u w:val="none"/>
        </w:rPr>
        <w:t>。单价（账面原值）</w:t>
      </w:r>
      <w:r>
        <w:rPr>
          <w:rFonts w:eastAsia="仿宋_GB2312"/>
          <w:color w:val="000000"/>
          <w:sz w:val="30"/>
          <w:szCs w:val="30"/>
          <w:u w:val="none"/>
        </w:rPr>
        <w:t>100</w:t>
      </w:r>
      <w:r>
        <w:rPr>
          <w:rFonts w:hint="eastAsia" w:eastAsia="仿宋_GB2312"/>
          <w:color w:val="000000"/>
          <w:sz w:val="30"/>
          <w:szCs w:val="30"/>
          <w:u w:val="none"/>
        </w:rPr>
        <w:t>万以上的设备</w:t>
      </w:r>
      <w:r>
        <w:rPr>
          <w:rFonts w:hint="eastAsia" w:ascii="仿宋_GB2312" w:eastAsia="仿宋_GB2312"/>
          <w:sz w:val="30"/>
          <w:szCs w:val="30"/>
          <w:u w:val="none"/>
        </w:rPr>
        <w:t xml:space="preserve"> </w:t>
      </w:r>
      <w:r>
        <w:rPr>
          <w:rFonts w:hint="eastAsia" w:ascii="仿宋_GB2312" w:eastAsia="仿宋_GB2312"/>
          <w:sz w:val="30"/>
          <w:szCs w:val="30"/>
          <w:u w:val="none"/>
          <w:lang w:val="en-US" w:eastAsia="zh-CN"/>
        </w:rPr>
        <w:t>0</w:t>
      </w:r>
      <w:r>
        <w:rPr>
          <w:rFonts w:hint="eastAsia" w:ascii="仿宋_GB2312" w:eastAsia="仿宋_GB2312"/>
          <w:sz w:val="30"/>
          <w:szCs w:val="30"/>
          <w:u w:val="none"/>
        </w:rPr>
        <w:t xml:space="preserve"> </w:t>
      </w:r>
      <w:r>
        <w:rPr>
          <w:rFonts w:hint="eastAsia" w:eastAsia="仿宋_GB2312"/>
          <w:color w:val="000000"/>
          <w:sz w:val="30"/>
          <w:szCs w:val="30"/>
          <w:u w:val="none"/>
        </w:rPr>
        <w:t>台（套）</w:t>
      </w:r>
      <w:r>
        <w:rPr>
          <w:rFonts w:ascii="宋体" w:cs="宋体"/>
          <w:color w:val="004080"/>
          <w:sz w:val="27"/>
          <w:szCs w:val="27"/>
          <w:u w:val="none"/>
          <w:lang w:val="zh-CN"/>
        </w:rPr>
        <w:t xml:space="preserve"> </w:t>
      </w:r>
    </w:p>
    <w:p w14:paraId="65BB6B73">
      <w:pPr>
        <w:spacing w:line="600" w:lineRule="exact"/>
        <w:ind w:firstLine="602" w:firstLineChars="200"/>
        <w:rPr>
          <w:rFonts w:eastAsia="楷体_GB2312"/>
          <w:b/>
          <w:sz w:val="30"/>
          <w:szCs w:val="30"/>
          <w:u w:val="none"/>
        </w:rPr>
      </w:pPr>
      <w:r>
        <w:rPr>
          <w:rFonts w:eastAsia="楷体_GB2312"/>
          <w:b/>
          <w:sz w:val="30"/>
          <w:szCs w:val="30"/>
          <w:u w:val="none"/>
        </w:rPr>
        <w:t>（</w:t>
      </w:r>
      <w:r>
        <w:rPr>
          <w:rFonts w:hint="eastAsia" w:eastAsia="楷体_GB2312"/>
          <w:b/>
          <w:sz w:val="30"/>
          <w:szCs w:val="30"/>
          <w:u w:val="none"/>
        </w:rPr>
        <w:t>四</w:t>
      </w:r>
      <w:r>
        <w:rPr>
          <w:rFonts w:eastAsia="楷体_GB2312"/>
          <w:b/>
          <w:sz w:val="30"/>
          <w:szCs w:val="30"/>
          <w:u w:val="none"/>
        </w:rPr>
        <w:t>）</w:t>
      </w:r>
      <w:r>
        <w:rPr>
          <w:rFonts w:hint="eastAsia" w:eastAsia="楷体_GB2312"/>
          <w:b/>
          <w:sz w:val="30"/>
          <w:szCs w:val="30"/>
          <w:u w:val="none"/>
        </w:rPr>
        <w:t>预算绩效情况说明。</w:t>
      </w:r>
    </w:p>
    <w:p w14:paraId="3CE2027E">
      <w:pPr>
        <w:spacing w:line="580" w:lineRule="exact"/>
        <w:ind w:left="151" w:leftChars="63" w:firstLine="450" w:firstLineChars="150"/>
        <w:jc w:val="both"/>
        <w:rPr>
          <w:rFonts w:eastAsia="仿宋_GB2312"/>
          <w:color w:val="000000"/>
          <w:sz w:val="30"/>
          <w:szCs w:val="30"/>
          <w:u w:val="none"/>
        </w:rPr>
      </w:pPr>
      <w:r>
        <w:rPr>
          <w:rFonts w:eastAsia="仿宋_GB2312"/>
          <w:color w:val="000000"/>
          <w:sz w:val="30"/>
          <w:szCs w:val="30"/>
          <w:u w:val="none"/>
        </w:rPr>
        <w:t>本部门202</w:t>
      </w:r>
      <w:r>
        <w:rPr>
          <w:rFonts w:hint="eastAsia" w:eastAsia="仿宋_GB2312"/>
          <w:color w:val="000000"/>
          <w:sz w:val="30"/>
          <w:szCs w:val="30"/>
          <w:u w:val="none"/>
        </w:rPr>
        <w:t>5</w:t>
      </w:r>
      <w:r>
        <w:rPr>
          <w:rFonts w:eastAsia="仿宋_GB2312"/>
          <w:color w:val="000000"/>
          <w:sz w:val="30"/>
          <w:szCs w:val="30"/>
          <w:u w:val="none"/>
        </w:rPr>
        <w:t>年实行绩效目标管理的项目</w:t>
      </w:r>
      <w:r>
        <w:rPr>
          <w:rFonts w:hint="eastAsia" w:eastAsia="仿宋_GB2312"/>
          <w:sz w:val="30"/>
          <w:szCs w:val="30"/>
          <w:u w:val="none"/>
          <w:lang w:val="en-US" w:eastAsia="zh-CN"/>
        </w:rPr>
        <w:t>4</w:t>
      </w:r>
      <w:r>
        <w:rPr>
          <w:rFonts w:eastAsia="仿宋_GB2312"/>
          <w:color w:val="000000"/>
          <w:sz w:val="30"/>
          <w:szCs w:val="30"/>
          <w:u w:val="none"/>
        </w:rPr>
        <w:t>个，涉及预算金额</w:t>
      </w:r>
      <w:r>
        <w:rPr>
          <w:rFonts w:eastAsia="仿宋_GB2312"/>
          <w:sz w:val="30"/>
          <w:szCs w:val="30"/>
          <w:u w:val="none"/>
        </w:rPr>
        <w:t xml:space="preserve">  </w:t>
      </w:r>
      <w:r>
        <w:rPr>
          <w:rFonts w:hint="eastAsia" w:eastAsia="仿宋_GB2312"/>
          <w:sz w:val="30"/>
          <w:szCs w:val="30"/>
          <w:u w:val="none"/>
          <w:lang w:val="en-US" w:eastAsia="zh-CN"/>
        </w:rPr>
        <w:t>135.73</w:t>
      </w:r>
      <w:bookmarkStart w:id="14" w:name="_GoBack"/>
      <w:bookmarkEnd w:id="14"/>
      <w:r>
        <w:rPr>
          <w:rFonts w:hint="eastAsia" w:eastAsia="仿宋_GB2312"/>
          <w:sz w:val="30"/>
          <w:szCs w:val="30"/>
          <w:u w:val="none"/>
        </w:rPr>
        <w:t>万</w:t>
      </w:r>
      <w:r>
        <w:rPr>
          <w:rFonts w:eastAsia="仿宋_GB2312"/>
          <w:color w:val="000000"/>
          <w:sz w:val="30"/>
          <w:szCs w:val="30"/>
          <w:u w:val="none"/>
        </w:rPr>
        <w:t>元</w:t>
      </w:r>
      <w:r>
        <w:rPr>
          <w:rFonts w:hint="eastAsia" w:eastAsia="仿宋_GB2312"/>
          <w:color w:val="000000"/>
          <w:sz w:val="30"/>
          <w:szCs w:val="30"/>
          <w:u w:val="none"/>
        </w:rPr>
        <w:t>。</w:t>
      </w:r>
    </w:p>
    <w:p w14:paraId="6395CCF1">
      <w:pPr>
        <w:spacing w:line="580" w:lineRule="exact"/>
        <w:ind w:firstLine="600" w:firstLineChars="200"/>
        <w:jc w:val="both"/>
        <w:rPr>
          <w:rFonts w:hint="eastAsia" w:eastAsia="仿宋_GB2312"/>
          <w:sz w:val="30"/>
          <w:szCs w:val="30"/>
          <w:u w:val="none"/>
        </w:rPr>
      </w:pPr>
    </w:p>
    <w:p w14:paraId="6B4F065B">
      <w:pPr>
        <w:spacing w:line="580" w:lineRule="exact"/>
        <w:ind w:firstLine="600" w:firstLineChars="200"/>
        <w:jc w:val="both"/>
        <w:rPr>
          <w:rFonts w:hint="eastAsia" w:eastAsia="仿宋_GB2312"/>
          <w:sz w:val="30"/>
          <w:szCs w:val="30"/>
          <w:u w:val="none"/>
        </w:rPr>
      </w:pPr>
    </w:p>
    <w:p w14:paraId="5F1AAD88">
      <w:pPr>
        <w:spacing w:line="580" w:lineRule="exact"/>
        <w:ind w:firstLine="600" w:firstLineChars="200"/>
        <w:jc w:val="both"/>
        <w:rPr>
          <w:rFonts w:hint="eastAsia" w:eastAsia="仿宋_GB2312"/>
          <w:sz w:val="30"/>
          <w:szCs w:val="30"/>
          <w:u w:val="none"/>
        </w:rPr>
      </w:pPr>
    </w:p>
    <w:p w14:paraId="6BCFF0BA">
      <w:pPr>
        <w:spacing w:line="580" w:lineRule="exact"/>
        <w:ind w:firstLine="600" w:firstLineChars="200"/>
        <w:jc w:val="both"/>
        <w:rPr>
          <w:rFonts w:hint="eastAsia" w:eastAsia="仿宋_GB2312"/>
          <w:sz w:val="30"/>
          <w:szCs w:val="30"/>
          <w:u w:val="none"/>
        </w:rPr>
      </w:pPr>
    </w:p>
    <w:p w14:paraId="0A5B84B1">
      <w:pPr>
        <w:spacing w:line="580" w:lineRule="exact"/>
        <w:ind w:firstLine="600" w:firstLineChars="200"/>
        <w:jc w:val="both"/>
        <w:rPr>
          <w:rFonts w:hint="eastAsia" w:eastAsia="仿宋_GB2312"/>
          <w:sz w:val="30"/>
          <w:szCs w:val="30"/>
          <w:u w:val="none"/>
        </w:rPr>
      </w:pPr>
    </w:p>
    <w:p w14:paraId="3275948E">
      <w:pPr>
        <w:spacing w:line="580" w:lineRule="exact"/>
        <w:ind w:firstLine="600" w:firstLineChars="200"/>
        <w:jc w:val="both"/>
        <w:rPr>
          <w:rFonts w:hint="eastAsia" w:eastAsia="仿宋_GB2312"/>
          <w:sz w:val="30"/>
          <w:szCs w:val="30"/>
          <w:u w:val="none"/>
        </w:rPr>
      </w:pPr>
    </w:p>
    <w:p w14:paraId="1806B2A0">
      <w:pPr>
        <w:spacing w:line="580" w:lineRule="exact"/>
        <w:ind w:firstLine="600" w:firstLineChars="200"/>
        <w:jc w:val="both"/>
        <w:rPr>
          <w:rFonts w:hint="eastAsia" w:eastAsia="仿宋_GB2312"/>
          <w:sz w:val="30"/>
          <w:szCs w:val="30"/>
          <w:u w:val="none"/>
        </w:rPr>
      </w:pPr>
    </w:p>
    <w:p w14:paraId="6405FC31">
      <w:pPr>
        <w:spacing w:line="580" w:lineRule="exact"/>
        <w:ind w:firstLine="600" w:firstLineChars="200"/>
        <w:jc w:val="both"/>
        <w:rPr>
          <w:rFonts w:hint="eastAsia" w:eastAsia="仿宋_GB2312"/>
          <w:sz w:val="30"/>
          <w:szCs w:val="30"/>
          <w:u w:val="none"/>
        </w:rPr>
      </w:pPr>
    </w:p>
    <w:p w14:paraId="058CC4A1">
      <w:pPr>
        <w:spacing w:line="580" w:lineRule="exact"/>
        <w:ind w:firstLine="600" w:firstLineChars="200"/>
        <w:jc w:val="both"/>
        <w:rPr>
          <w:rFonts w:hint="eastAsia" w:eastAsia="仿宋_GB2312"/>
          <w:sz w:val="30"/>
          <w:szCs w:val="30"/>
          <w:u w:val="none"/>
        </w:rPr>
      </w:pPr>
    </w:p>
    <w:p w14:paraId="4430C456">
      <w:pPr>
        <w:spacing w:line="580" w:lineRule="exact"/>
        <w:ind w:firstLine="600" w:firstLineChars="200"/>
        <w:jc w:val="both"/>
        <w:rPr>
          <w:rFonts w:hint="eastAsia" w:eastAsia="仿宋_GB2312"/>
          <w:sz w:val="30"/>
          <w:szCs w:val="30"/>
          <w:u w:val="none"/>
        </w:rPr>
      </w:pPr>
    </w:p>
    <w:p w14:paraId="50D90E2A">
      <w:pPr>
        <w:spacing w:line="580" w:lineRule="exact"/>
        <w:ind w:firstLine="600" w:firstLineChars="200"/>
        <w:jc w:val="both"/>
        <w:rPr>
          <w:rFonts w:hint="eastAsia" w:eastAsia="仿宋_GB2312"/>
          <w:sz w:val="30"/>
          <w:szCs w:val="30"/>
          <w:u w:val="none"/>
        </w:rPr>
      </w:pPr>
    </w:p>
    <w:p w14:paraId="27D5C7C7">
      <w:pPr>
        <w:spacing w:line="580" w:lineRule="exact"/>
        <w:ind w:firstLine="600" w:firstLineChars="200"/>
        <w:jc w:val="both"/>
        <w:rPr>
          <w:rFonts w:hint="eastAsia" w:eastAsia="仿宋_GB2312"/>
          <w:sz w:val="30"/>
          <w:szCs w:val="30"/>
          <w:u w:val="none"/>
        </w:rPr>
      </w:pPr>
    </w:p>
    <w:p w14:paraId="11DCE12F">
      <w:pPr>
        <w:spacing w:line="580" w:lineRule="exact"/>
        <w:ind w:firstLine="600" w:firstLineChars="200"/>
        <w:jc w:val="both"/>
        <w:rPr>
          <w:rFonts w:hint="eastAsia" w:eastAsia="仿宋_GB2312"/>
          <w:sz w:val="30"/>
          <w:szCs w:val="30"/>
          <w:u w:val="none"/>
        </w:rPr>
      </w:pPr>
    </w:p>
    <w:p w14:paraId="3DD77308">
      <w:pPr>
        <w:spacing w:line="580" w:lineRule="exact"/>
        <w:ind w:firstLine="600" w:firstLineChars="200"/>
        <w:jc w:val="both"/>
        <w:rPr>
          <w:rFonts w:hint="eastAsia" w:eastAsia="仿宋_GB2312"/>
          <w:sz w:val="30"/>
          <w:szCs w:val="30"/>
          <w:u w:val="none"/>
        </w:rPr>
      </w:pPr>
    </w:p>
    <w:p w14:paraId="25FD4B83">
      <w:pPr>
        <w:spacing w:line="580" w:lineRule="exact"/>
        <w:ind w:firstLine="600" w:firstLineChars="200"/>
        <w:jc w:val="both"/>
        <w:rPr>
          <w:rFonts w:hint="eastAsia" w:eastAsia="仿宋_GB2312"/>
          <w:color w:val="000000"/>
          <w:sz w:val="30"/>
          <w:szCs w:val="30"/>
          <w:u w:val="none"/>
        </w:rPr>
      </w:pPr>
    </w:p>
    <w:p w14:paraId="00A34B85">
      <w:pPr>
        <w:spacing w:line="580" w:lineRule="exact"/>
        <w:ind w:firstLine="600" w:firstLineChars="200"/>
        <w:jc w:val="both"/>
        <w:rPr>
          <w:rFonts w:hint="eastAsia" w:eastAsia="仿宋_GB2312"/>
          <w:color w:val="000000"/>
          <w:sz w:val="30"/>
          <w:szCs w:val="30"/>
          <w:u w:val="none"/>
        </w:rPr>
      </w:pPr>
    </w:p>
    <w:p w14:paraId="2F15FF0B">
      <w:pPr>
        <w:spacing w:line="580" w:lineRule="exact"/>
        <w:ind w:firstLine="600" w:firstLineChars="200"/>
        <w:jc w:val="both"/>
        <w:rPr>
          <w:rFonts w:eastAsia="仿宋_GB2312"/>
          <w:color w:val="000000"/>
          <w:sz w:val="30"/>
          <w:szCs w:val="30"/>
          <w:u w:val="none"/>
        </w:rPr>
      </w:pPr>
    </w:p>
    <w:p w14:paraId="22A67A6E">
      <w:pPr>
        <w:pStyle w:val="2"/>
        <w:spacing w:line="600" w:lineRule="exact"/>
        <w:jc w:val="center"/>
        <w:rPr>
          <w:rFonts w:hint="eastAsia" w:ascii="方正小标宋简体" w:hAnsi="方正小标宋简体" w:eastAsia="方正小标宋简体" w:cs="方正小标宋简体"/>
          <w:b w:val="0"/>
          <w:sz w:val="48"/>
          <w:szCs w:val="48"/>
          <w:u w:val="none"/>
        </w:rPr>
      </w:pPr>
      <w:bookmarkStart w:id="13" w:name="_Toc78784585"/>
      <w:r>
        <w:rPr>
          <w:rFonts w:hint="eastAsia" w:ascii="方正小标宋简体" w:hAnsi="方正小标宋简体" w:eastAsia="方正小标宋简体" w:cs="方正小标宋简体"/>
          <w:b w:val="0"/>
          <w:sz w:val="48"/>
          <w:szCs w:val="48"/>
          <w:u w:val="none"/>
        </w:rPr>
        <w:t>第三部分  名词解释</w:t>
      </w:r>
      <w:bookmarkEnd w:id="13"/>
    </w:p>
    <w:p w14:paraId="4E8B48F1">
      <w:pPr>
        <w:spacing w:line="600" w:lineRule="exact"/>
        <w:ind w:firstLine="600" w:firstLineChars="200"/>
        <w:rPr>
          <w:rFonts w:hint="eastAsia" w:ascii="仿宋_GB2312" w:eastAsia="仿宋_GB2312"/>
          <w:sz w:val="30"/>
          <w:szCs w:val="30"/>
          <w:u w:val="none"/>
        </w:rPr>
      </w:pPr>
    </w:p>
    <w:p w14:paraId="7C5A2DB2">
      <w:pPr>
        <w:spacing w:line="580" w:lineRule="exact"/>
        <w:ind w:firstLine="600" w:firstLineChars="200"/>
        <w:rPr>
          <w:rFonts w:hint="eastAsia" w:eastAsia="仿宋_GB2312"/>
          <w:sz w:val="30"/>
          <w:szCs w:val="30"/>
          <w:u w:val="none"/>
        </w:rPr>
      </w:pPr>
      <w:r>
        <w:rPr>
          <w:rFonts w:eastAsia="仿宋_GB2312"/>
          <w:sz w:val="30"/>
          <w:szCs w:val="30"/>
          <w:u w:val="none"/>
        </w:rPr>
        <w:t>1.</w:t>
      </w:r>
      <w:r>
        <w:rPr>
          <w:rFonts w:hint="eastAsia" w:eastAsia="仿宋_GB2312"/>
          <w:sz w:val="30"/>
          <w:szCs w:val="30"/>
          <w:u w:val="none"/>
        </w:rPr>
        <w:t>部门预算。是指主管预算部门依据相关法律、法规和政策规定及其行使职能需要，组织所属预算单位编制并逐级上报、审核、汇总，经财政部门审核后按程序依法批准的部门综合收支计划。</w:t>
      </w:r>
    </w:p>
    <w:p w14:paraId="4C506DDA">
      <w:pPr>
        <w:spacing w:line="580" w:lineRule="exact"/>
        <w:ind w:firstLine="600" w:firstLineChars="200"/>
        <w:rPr>
          <w:rFonts w:hint="eastAsia" w:eastAsia="仿宋_GB2312"/>
          <w:sz w:val="30"/>
          <w:szCs w:val="30"/>
          <w:u w:val="none"/>
        </w:rPr>
      </w:pPr>
      <w:r>
        <w:rPr>
          <w:rFonts w:hint="eastAsia" w:eastAsia="仿宋_GB2312"/>
          <w:sz w:val="30"/>
          <w:szCs w:val="30"/>
          <w:u w:val="none"/>
        </w:rPr>
        <w:t>2.</w:t>
      </w:r>
      <w:r>
        <w:rPr>
          <w:rFonts w:eastAsia="仿宋_GB2312"/>
          <w:sz w:val="30"/>
          <w:szCs w:val="30"/>
          <w:u w:val="none"/>
        </w:rPr>
        <w:t xml:space="preserve"> 机关运行经费</w:t>
      </w:r>
      <w:r>
        <w:rPr>
          <w:rFonts w:hint="eastAsia" w:eastAsia="仿宋_GB2312"/>
          <w:sz w:val="30"/>
          <w:szCs w:val="30"/>
          <w:u w:val="none"/>
        </w:rPr>
        <w:t>。</w:t>
      </w:r>
      <w:r>
        <w:rPr>
          <w:rFonts w:eastAsia="仿宋_GB2312"/>
          <w:sz w:val="30"/>
          <w:szCs w:val="30"/>
          <w:u w:val="none"/>
        </w:rPr>
        <w:t>是指各部门的公用经费，包括办公及印刷费、邮电费、差旅费、会议费、福利费、日常维修费、专用材料及一般设备购置费、办公用房水电费、办公用房取暖费、办公用房物业管理费、公务用车运行维护费以及其他费用</w:t>
      </w:r>
      <w:r>
        <w:rPr>
          <w:rFonts w:hint="eastAsia" w:eastAsia="仿宋_GB2312"/>
          <w:sz w:val="30"/>
          <w:szCs w:val="30"/>
          <w:u w:val="none"/>
        </w:rPr>
        <w:t>。</w:t>
      </w:r>
    </w:p>
    <w:p w14:paraId="006ECC50">
      <w:pPr>
        <w:spacing w:line="580" w:lineRule="exact"/>
        <w:ind w:firstLine="600" w:firstLineChars="200"/>
        <w:rPr>
          <w:rFonts w:hint="eastAsia" w:eastAsia="楷体_GB2312"/>
          <w:sz w:val="30"/>
          <w:szCs w:val="30"/>
          <w:u w:val="none"/>
        </w:rPr>
      </w:pPr>
    </w:p>
    <w:p w14:paraId="7A277269">
      <w:pPr>
        <w:spacing w:line="580" w:lineRule="exact"/>
        <w:ind w:firstLine="600" w:firstLineChars="200"/>
        <w:rPr>
          <w:rFonts w:hint="eastAsia" w:eastAsia="楷体_GB2312"/>
          <w:sz w:val="30"/>
          <w:szCs w:val="30"/>
          <w:u w:val="none"/>
        </w:rPr>
      </w:pPr>
    </w:p>
    <w:p w14:paraId="727465A0">
      <w:pPr>
        <w:spacing w:line="580" w:lineRule="exact"/>
        <w:ind w:firstLine="600" w:firstLineChars="200"/>
        <w:rPr>
          <w:rFonts w:hint="eastAsia" w:eastAsia="楷体_GB2312"/>
          <w:sz w:val="30"/>
          <w:szCs w:val="30"/>
          <w:u w:val="none"/>
        </w:rPr>
      </w:pPr>
    </w:p>
    <w:p w14:paraId="65D9555D">
      <w:pPr>
        <w:spacing w:line="580" w:lineRule="exact"/>
        <w:ind w:firstLine="600" w:firstLineChars="200"/>
        <w:rPr>
          <w:rFonts w:hint="eastAsia" w:eastAsia="楷体_GB2312"/>
          <w:sz w:val="30"/>
          <w:szCs w:val="30"/>
          <w:u w:val="none"/>
        </w:rPr>
      </w:pPr>
    </w:p>
    <w:p w14:paraId="39ECFEFF">
      <w:pPr>
        <w:spacing w:line="580" w:lineRule="exact"/>
        <w:ind w:firstLine="600" w:firstLineChars="200"/>
        <w:rPr>
          <w:rFonts w:hint="eastAsia" w:eastAsia="楷体_GB2312"/>
          <w:sz w:val="30"/>
          <w:szCs w:val="30"/>
          <w:u w:val="none"/>
        </w:rPr>
      </w:pPr>
    </w:p>
    <w:p w14:paraId="7541CD6E">
      <w:pPr>
        <w:spacing w:line="580" w:lineRule="exact"/>
        <w:ind w:firstLine="600" w:firstLineChars="200"/>
        <w:rPr>
          <w:rFonts w:hint="eastAsia" w:eastAsia="楷体_GB2312"/>
          <w:sz w:val="30"/>
          <w:szCs w:val="30"/>
          <w:u w:val="none"/>
        </w:rPr>
      </w:pPr>
    </w:p>
    <w:p w14:paraId="6C5D2A07">
      <w:pPr>
        <w:spacing w:line="580" w:lineRule="exact"/>
        <w:ind w:firstLine="600" w:firstLineChars="200"/>
        <w:rPr>
          <w:rFonts w:hint="eastAsia" w:eastAsia="楷体_GB2312"/>
          <w:sz w:val="30"/>
          <w:szCs w:val="30"/>
          <w:u w:val="none"/>
        </w:rPr>
      </w:pPr>
    </w:p>
    <w:p w14:paraId="649F93EF">
      <w:pPr>
        <w:spacing w:line="580" w:lineRule="exact"/>
        <w:ind w:firstLine="600" w:firstLineChars="200"/>
        <w:rPr>
          <w:rFonts w:eastAsia="楷体_GB2312"/>
          <w:sz w:val="30"/>
          <w:szCs w:val="30"/>
          <w:u w:val="none"/>
        </w:rPr>
      </w:pPr>
    </w:p>
    <w:p w14:paraId="7DEA945C">
      <w:pPr>
        <w:pStyle w:val="2"/>
        <w:spacing w:line="600" w:lineRule="exact"/>
        <w:jc w:val="center"/>
        <w:rPr>
          <w:rFonts w:hint="eastAsia" w:ascii="方正小标宋简体" w:hAnsi="方正小标宋简体" w:eastAsia="方正小标宋简体" w:cs="方正小标宋简体"/>
          <w:b w:val="0"/>
          <w:sz w:val="48"/>
          <w:szCs w:val="48"/>
          <w:u w:val="none"/>
        </w:rPr>
      </w:pPr>
      <w:r>
        <w:rPr>
          <w:rFonts w:hint="eastAsia" w:ascii="方正小标宋简体" w:hAnsi="方正小标宋简体" w:eastAsia="方正小标宋简体" w:cs="方正小标宋简体"/>
          <w:b w:val="0"/>
          <w:sz w:val="48"/>
          <w:szCs w:val="48"/>
          <w:u w:val="none"/>
        </w:rPr>
        <w:t>第四部分  2025年部门预算表</w:t>
      </w:r>
    </w:p>
    <w:p w14:paraId="3E6AB060">
      <w:pPr>
        <w:spacing w:line="560" w:lineRule="exact"/>
        <w:ind w:left="480" w:leftChars="200"/>
        <w:rPr>
          <w:rFonts w:hint="eastAsia" w:ascii="楷体_GB2312" w:hAnsi="Times New Roman" w:eastAsia="楷体_GB2312"/>
          <w:b/>
          <w:sz w:val="30"/>
          <w:szCs w:val="30"/>
          <w:u w:val="none"/>
        </w:rPr>
      </w:pPr>
      <w:r>
        <w:rPr>
          <w:rFonts w:hint="eastAsia" w:ascii="楷体_GB2312" w:hAnsi="Times New Roman" w:eastAsia="楷体_GB2312"/>
          <w:b/>
          <w:sz w:val="30"/>
          <w:szCs w:val="30"/>
          <w:u w:val="none"/>
        </w:rPr>
        <w:t>一、《部门收支总体情况表》</w:t>
      </w:r>
    </w:p>
    <w:p w14:paraId="7F97B420">
      <w:pPr>
        <w:spacing w:line="560" w:lineRule="exact"/>
        <w:ind w:left="480" w:leftChars="200"/>
        <w:rPr>
          <w:rFonts w:hint="eastAsia" w:ascii="楷体_GB2312" w:hAnsi="Times New Roman" w:eastAsia="楷体_GB2312"/>
          <w:b/>
          <w:sz w:val="30"/>
          <w:szCs w:val="30"/>
          <w:u w:val="none"/>
        </w:rPr>
      </w:pPr>
      <w:r>
        <w:rPr>
          <w:rFonts w:hint="eastAsia" w:ascii="楷体_GB2312" w:hAnsi="Times New Roman" w:eastAsia="楷体_GB2312"/>
          <w:b/>
          <w:sz w:val="30"/>
          <w:szCs w:val="30"/>
          <w:u w:val="none"/>
        </w:rPr>
        <w:t>二、《部门收入总体情况表》</w:t>
      </w:r>
    </w:p>
    <w:p w14:paraId="1179D840">
      <w:pPr>
        <w:spacing w:line="560" w:lineRule="exact"/>
        <w:ind w:left="480" w:leftChars="200"/>
        <w:rPr>
          <w:rFonts w:hint="eastAsia" w:ascii="楷体_GB2312" w:hAnsi="Times New Roman" w:eastAsia="楷体_GB2312"/>
          <w:b/>
          <w:sz w:val="30"/>
          <w:szCs w:val="30"/>
          <w:u w:val="none"/>
        </w:rPr>
      </w:pPr>
      <w:r>
        <w:rPr>
          <w:rFonts w:hint="eastAsia" w:ascii="楷体_GB2312" w:hAnsi="Times New Roman" w:eastAsia="楷体_GB2312"/>
          <w:b/>
          <w:sz w:val="30"/>
          <w:szCs w:val="30"/>
          <w:u w:val="none"/>
        </w:rPr>
        <w:t>三、《部门支出总体情况表》</w:t>
      </w:r>
    </w:p>
    <w:p w14:paraId="3CC17541">
      <w:pPr>
        <w:spacing w:line="560" w:lineRule="exact"/>
        <w:ind w:left="480" w:leftChars="200"/>
        <w:rPr>
          <w:rFonts w:hint="eastAsia" w:ascii="楷体_GB2312" w:hAnsi="Times New Roman" w:eastAsia="楷体_GB2312"/>
          <w:b/>
          <w:sz w:val="30"/>
          <w:szCs w:val="30"/>
          <w:u w:val="none"/>
        </w:rPr>
      </w:pPr>
      <w:r>
        <w:rPr>
          <w:rFonts w:hint="eastAsia" w:ascii="楷体_GB2312" w:hAnsi="Times New Roman" w:eastAsia="楷体_GB2312"/>
          <w:b/>
          <w:sz w:val="30"/>
          <w:szCs w:val="30"/>
          <w:u w:val="none"/>
        </w:rPr>
        <w:t>四、《财政拨款收支总体情况表》</w:t>
      </w:r>
    </w:p>
    <w:p w14:paraId="781E9CB8">
      <w:pPr>
        <w:spacing w:line="560" w:lineRule="exact"/>
        <w:ind w:left="480" w:leftChars="200"/>
        <w:rPr>
          <w:rFonts w:hint="eastAsia" w:ascii="楷体_GB2312" w:hAnsi="Times New Roman" w:eastAsia="楷体_GB2312"/>
          <w:b/>
          <w:sz w:val="30"/>
          <w:szCs w:val="30"/>
          <w:u w:val="none"/>
        </w:rPr>
      </w:pPr>
      <w:r>
        <w:rPr>
          <w:rFonts w:hint="eastAsia" w:ascii="楷体_GB2312" w:hAnsi="Times New Roman" w:eastAsia="楷体_GB2312"/>
          <w:b/>
          <w:sz w:val="30"/>
          <w:szCs w:val="30"/>
          <w:u w:val="none"/>
        </w:rPr>
        <w:t>五、《一般公共预算支出情况表》</w:t>
      </w:r>
    </w:p>
    <w:p w14:paraId="113EF506">
      <w:pPr>
        <w:spacing w:line="560" w:lineRule="exact"/>
        <w:ind w:left="480" w:leftChars="200"/>
        <w:rPr>
          <w:rFonts w:hint="eastAsia" w:ascii="楷体_GB2312" w:hAnsi="Times New Roman" w:eastAsia="楷体_GB2312"/>
          <w:b/>
          <w:sz w:val="30"/>
          <w:szCs w:val="30"/>
          <w:u w:val="none"/>
        </w:rPr>
      </w:pPr>
      <w:r>
        <w:rPr>
          <w:rFonts w:hint="eastAsia" w:ascii="楷体_GB2312" w:hAnsi="Times New Roman" w:eastAsia="楷体_GB2312"/>
          <w:b/>
          <w:sz w:val="30"/>
          <w:szCs w:val="30"/>
          <w:u w:val="none"/>
        </w:rPr>
        <w:t>六、《一般公共预算基本支出情况表》</w:t>
      </w:r>
    </w:p>
    <w:p w14:paraId="7BC7E2FC">
      <w:pPr>
        <w:spacing w:line="560" w:lineRule="exact"/>
        <w:ind w:left="480" w:leftChars="200"/>
        <w:rPr>
          <w:rFonts w:hint="eastAsia" w:ascii="楷体_GB2312" w:hAnsi="Times New Roman" w:eastAsia="楷体_GB2312"/>
          <w:b/>
          <w:sz w:val="30"/>
          <w:szCs w:val="30"/>
          <w:u w:val="none"/>
        </w:rPr>
      </w:pPr>
      <w:r>
        <w:rPr>
          <w:rFonts w:hint="eastAsia" w:ascii="楷体_GB2312" w:hAnsi="Times New Roman" w:eastAsia="楷体_GB2312"/>
          <w:b/>
          <w:sz w:val="30"/>
          <w:szCs w:val="30"/>
          <w:u w:val="none"/>
        </w:rPr>
        <w:t>七、《一般公共预算“三公”经费支出情况表》</w:t>
      </w:r>
    </w:p>
    <w:p w14:paraId="2C513CE1">
      <w:pPr>
        <w:spacing w:line="560" w:lineRule="exact"/>
        <w:ind w:left="480" w:leftChars="200"/>
        <w:rPr>
          <w:rFonts w:hint="eastAsia" w:ascii="楷体_GB2312" w:hAnsi="Times New Roman" w:eastAsia="楷体_GB2312"/>
          <w:b/>
          <w:sz w:val="30"/>
          <w:szCs w:val="30"/>
          <w:u w:val="none"/>
        </w:rPr>
      </w:pPr>
      <w:r>
        <w:rPr>
          <w:rFonts w:hint="eastAsia" w:ascii="楷体_GB2312" w:hAnsi="Times New Roman" w:eastAsia="楷体_GB2312"/>
          <w:b/>
          <w:sz w:val="30"/>
          <w:szCs w:val="30"/>
          <w:u w:val="none"/>
        </w:rPr>
        <w:t>八、《政府性基金预算支出情况表》</w:t>
      </w:r>
    </w:p>
    <w:p w14:paraId="678188D0">
      <w:pPr>
        <w:spacing w:line="560" w:lineRule="exact"/>
        <w:ind w:left="480" w:leftChars="200"/>
        <w:rPr>
          <w:rFonts w:hint="eastAsia" w:ascii="楷体_GB2312" w:hAnsi="Times New Roman" w:eastAsia="楷体_GB2312"/>
          <w:b/>
          <w:sz w:val="30"/>
          <w:szCs w:val="30"/>
          <w:u w:val="none"/>
        </w:rPr>
      </w:pPr>
      <w:r>
        <w:rPr>
          <w:rFonts w:hint="eastAsia" w:ascii="楷体_GB2312" w:hAnsi="Times New Roman" w:eastAsia="楷体_GB2312"/>
          <w:b/>
          <w:sz w:val="30"/>
          <w:szCs w:val="30"/>
          <w:u w:val="none"/>
        </w:rPr>
        <w:t>九、《国有资本经营预算支出情况表》</w:t>
      </w:r>
    </w:p>
    <w:p w14:paraId="69E2C6EB">
      <w:pPr>
        <w:spacing w:line="560" w:lineRule="exact"/>
        <w:ind w:left="480" w:leftChars="200"/>
        <w:rPr>
          <w:rFonts w:hint="eastAsia" w:ascii="楷体_GB2312" w:hAnsi="Times New Roman" w:eastAsia="楷体_GB2312"/>
          <w:b/>
          <w:sz w:val="30"/>
          <w:szCs w:val="30"/>
          <w:u w:val="none"/>
        </w:rPr>
      </w:pPr>
      <w:r>
        <w:rPr>
          <w:rFonts w:hint="eastAsia" w:ascii="楷体_GB2312" w:hAnsi="Times New Roman" w:eastAsia="楷体_GB2312"/>
          <w:b/>
          <w:sz w:val="30"/>
          <w:szCs w:val="30"/>
          <w:u w:val="none"/>
        </w:rPr>
        <w:t>十、《项目支出表》</w:t>
      </w:r>
    </w:p>
    <w:p w14:paraId="0C5016C1">
      <w:pPr>
        <w:spacing w:line="560" w:lineRule="exact"/>
        <w:ind w:left="480" w:leftChars="200"/>
        <w:rPr>
          <w:rFonts w:hint="eastAsia" w:ascii="楷体_GB2312" w:hAnsi="Times New Roman" w:eastAsia="楷体_GB2312"/>
          <w:b/>
          <w:sz w:val="30"/>
          <w:szCs w:val="30"/>
          <w:u w:val="none"/>
        </w:rPr>
      </w:pPr>
      <w:r>
        <w:rPr>
          <w:rFonts w:hint="eastAsia" w:ascii="楷体_GB2312" w:hAnsi="Times New Roman" w:eastAsia="楷体_GB2312"/>
          <w:b/>
          <w:sz w:val="30"/>
          <w:szCs w:val="30"/>
          <w:u w:val="none"/>
        </w:rPr>
        <w:t>十一、关于空表的说明</w:t>
      </w:r>
      <w:r>
        <w:rPr>
          <w:rFonts w:hint="eastAsia" w:ascii="楷体_GB2312" w:hAnsi="Times New Roman" w:eastAsia="楷体_GB2312"/>
          <w:b/>
          <w:sz w:val="30"/>
          <w:szCs w:val="30"/>
          <w:u w:val="none"/>
        </w:rPr>
        <w:tab/>
      </w:r>
    </w:p>
    <w:p w14:paraId="348A6FA0">
      <w:pPr>
        <w:spacing w:line="560" w:lineRule="exact"/>
        <w:ind w:firstLine="600" w:firstLineChars="200"/>
        <w:rPr>
          <w:rFonts w:hint="eastAsia" w:eastAsia="楷体_GB2312"/>
          <w:sz w:val="30"/>
          <w:szCs w:val="30"/>
          <w:u w:val="none"/>
        </w:rPr>
      </w:pPr>
      <w:r>
        <w:rPr>
          <w:rFonts w:hint="eastAsia" w:eastAsia="楷体_GB2312"/>
          <w:sz w:val="30"/>
          <w:szCs w:val="30"/>
          <w:u w:val="none"/>
        </w:rPr>
        <w:t>1.本部门2025年一般公共预算“三公”经费支出情况表为空表。</w:t>
      </w:r>
    </w:p>
    <w:p w14:paraId="438B89CE">
      <w:pPr>
        <w:spacing w:line="560" w:lineRule="exact"/>
        <w:ind w:firstLine="600" w:firstLineChars="200"/>
        <w:rPr>
          <w:rFonts w:eastAsia="楷体_GB2312"/>
          <w:sz w:val="30"/>
          <w:szCs w:val="30"/>
          <w:u w:val="none"/>
        </w:rPr>
      </w:pPr>
      <w:r>
        <w:rPr>
          <w:rFonts w:hint="eastAsia" w:eastAsia="楷体_GB2312"/>
          <w:sz w:val="30"/>
          <w:szCs w:val="30"/>
          <w:u w:val="none"/>
          <w:lang w:val="en-US" w:eastAsia="zh-CN"/>
        </w:rPr>
        <w:t>2</w:t>
      </w:r>
      <w:r>
        <w:rPr>
          <w:rFonts w:hint="eastAsia" w:eastAsia="楷体_GB2312"/>
          <w:sz w:val="30"/>
          <w:szCs w:val="30"/>
          <w:u w:val="none"/>
        </w:rPr>
        <w:t>.本部门</w:t>
      </w:r>
      <w:r>
        <w:rPr>
          <w:rFonts w:eastAsia="楷体_GB2312"/>
          <w:sz w:val="30"/>
          <w:szCs w:val="30"/>
          <w:u w:val="none"/>
        </w:rPr>
        <w:t>202</w:t>
      </w:r>
      <w:r>
        <w:rPr>
          <w:rFonts w:hint="eastAsia" w:eastAsia="楷体_GB2312"/>
          <w:sz w:val="30"/>
          <w:szCs w:val="30"/>
          <w:u w:val="none"/>
        </w:rPr>
        <w:t>5</w:t>
      </w:r>
      <w:r>
        <w:rPr>
          <w:rFonts w:eastAsia="楷体_GB2312"/>
          <w:sz w:val="30"/>
          <w:szCs w:val="30"/>
          <w:u w:val="none"/>
        </w:rPr>
        <w:t>年</w:t>
      </w:r>
      <w:r>
        <w:rPr>
          <w:rFonts w:hint="eastAsia" w:eastAsia="楷体_GB2312"/>
          <w:sz w:val="30"/>
          <w:szCs w:val="30"/>
          <w:u w:val="none"/>
        </w:rPr>
        <w:t>政府性基金预算支出情况表为空表。</w:t>
      </w:r>
    </w:p>
    <w:p w14:paraId="1904AA9B">
      <w:pPr>
        <w:spacing w:line="560" w:lineRule="exact"/>
        <w:ind w:firstLine="600" w:firstLineChars="200"/>
        <w:rPr>
          <w:rFonts w:eastAsia="楷体_GB2312"/>
          <w:sz w:val="30"/>
          <w:szCs w:val="30"/>
          <w:u w:val="none"/>
        </w:rPr>
      </w:pPr>
      <w:r>
        <w:rPr>
          <w:rFonts w:hint="eastAsia" w:eastAsia="楷体_GB2312"/>
          <w:sz w:val="30"/>
          <w:szCs w:val="30"/>
          <w:u w:val="none"/>
          <w:lang w:val="en-US" w:eastAsia="zh-CN"/>
        </w:rPr>
        <w:t>3</w:t>
      </w:r>
      <w:r>
        <w:rPr>
          <w:rFonts w:hint="eastAsia" w:eastAsia="楷体_GB2312"/>
          <w:sz w:val="30"/>
          <w:szCs w:val="30"/>
          <w:u w:val="none"/>
        </w:rPr>
        <w:t>.本部门</w:t>
      </w:r>
      <w:r>
        <w:rPr>
          <w:rFonts w:eastAsia="楷体_GB2312"/>
          <w:sz w:val="30"/>
          <w:szCs w:val="30"/>
          <w:u w:val="none"/>
        </w:rPr>
        <w:t>202</w:t>
      </w:r>
      <w:r>
        <w:rPr>
          <w:rFonts w:hint="eastAsia" w:eastAsia="楷体_GB2312"/>
          <w:sz w:val="30"/>
          <w:szCs w:val="30"/>
          <w:u w:val="none"/>
        </w:rPr>
        <w:t>5</w:t>
      </w:r>
      <w:r>
        <w:rPr>
          <w:rFonts w:eastAsia="楷体_GB2312"/>
          <w:sz w:val="30"/>
          <w:szCs w:val="30"/>
          <w:u w:val="none"/>
        </w:rPr>
        <w:t>年</w:t>
      </w:r>
      <w:r>
        <w:rPr>
          <w:rFonts w:hint="eastAsia" w:eastAsia="楷体_GB2312"/>
          <w:sz w:val="30"/>
          <w:szCs w:val="30"/>
          <w:u w:val="none"/>
        </w:rPr>
        <w:t>国有资本经营预算支出情况表为空表。</w:t>
      </w:r>
    </w:p>
    <w:sectPr>
      <w:footerReference r:id="rId8" w:type="default"/>
      <w:pgSz w:w="11907" w:h="16840"/>
      <w:pgMar w:top="2098" w:right="1474" w:bottom="1304" w:left="1588" w:header="765" w:footer="765" w:gutter="0"/>
      <w:pgNumType w:fmt="numberInDash" w:start="1"/>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Serif">
    <w:altName w:val="Times New Roman"/>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方正小标宋简体">
    <w:altName w:val="黑体"/>
    <w:panose1 w:val="03000509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35C01">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D44B1">
    <w:pPr>
      <w:pStyle w:val="6"/>
      <w:framePr w:wrap="around" w:vAnchor="text" w:hAnchor="margin" w:xAlign="outside" w:y="1"/>
      <w:rPr>
        <w:rStyle w:val="11"/>
      </w:rPr>
    </w:pPr>
    <w:r>
      <w:fldChar w:fldCharType="begin"/>
    </w:r>
    <w:r>
      <w:rPr>
        <w:rStyle w:val="11"/>
      </w:rPr>
      <w:instrText xml:space="preserve">PAGE  </w:instrText>
    </w:r>
    <w:r>
      <w:fldChar w:fldCharType="end"/>
    </w:r>
  </w:p>
  <w:p w14:paraId="63B1D64E">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9AEF7">
    <w:pPr>
      <w:pStyle w:val="6"/>
      <w:jc w:val="center"/>
    </w:pPr>
    <w:r>
      <w:fldChar w:fldCharType="begin"/>
    </w:r>
    <w:r>
      <w:instrText xml:space="preserve">PAGE   \* MERGEFORMAT</w:instrText>
    </w:r>
    <w:r>
      <w:fldChar w:fldCharType="separate"/>
    </w:r>
    <w:r>
      <w:rPr>
        <w:lang w:val="zh-CN"/>
      </w:rPr>
      <w:t>-</w:t>
    </w:r>
    <w:r>
      <w:t xml:space="preserve"> 8 -</w:t>
    </w:r>
    <w:r>
      <w:fldChar w:fldCharType="end"/>
    </w:r>
  </w:p>
  <w:p w14:paraId="2ACAAAA4">
    <w:pPr>
      <w:pStyle w:val="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1C09C">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0851A0"/>
    <w:multiLevelType w:val="singleLevel"/>
    <w:tmpl w:val="9E0851A0"/>
    <w:lvl w:ilvl="0" w:tentative="0">
      <w:start w:val="2"/>
      <w:numFmt w:val="decimal"/>
      <w:suff w:val="space"/>
      <w:lvlText w:val="%1."/>
      <w:lvlJc w:val="left"/>
    </w:lvl>
  </w:abstractNum>
  <w:abstractNum w:abstractNumId="1">
    <w:nsid w:val="B85A5549"/>
    <w:multiLevelType w:val="singleLevel"/>
    <w:tmpl w:val="B85A5549"/>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D77"/>
    <w:rsid w:val="0001204D"/>
    <w:rsid w:val="00014B7E"/>
    <w:rsid w:val="00020DAE"/>
    <w:rsid w:val="00025DCF"/>
    <w:rsid w:val="00026B49"/>
    <w:rsid w:val="000279BC"/>
    <w:rsid w:val="00035889"/>
    <w:rsid w:val="0003736F"/>
    <w:rsid w:val="00040A70"/>
    <w:rsid w:val="000546FB"/>
    <w:rsid w:val="00055156"/>
    <w:rsid w:val="000561F0"/>
    <w:rsid w:val="00066DA5"/>
    <w:rsid w:val="00081133"/>
    <w:rsid w:val="00082771"/>
    <w:rsid w:val="00093F1A"/>
    <w:rsid w:val="00097C4D"/>
    <w:rsid w:val="000A4C45"/>
    <w:rsid w:val="000A6A5A"/>
    <w:rsid w:val="000B1B04"/>
    <w:rsid w:val="000B5758"/>
    <w:rsid w:val="000C211F"/>
    <w:rsid w:val="000C3FFB"/>
    <w:rsid w:val="000C5349"/>
    <w:rsid w:val="000C704F"/>
    <w:rsid w:val="000D1BEF"/>
    <w:rsid w:val="000E221E"/>
    <w:rsid w:val="000E5A14"/>
    <w:rsid w:val="000F2DDD"/>
    <w:rsid w:val="00101B9A"/>
    <w:rsid w:val="00103D12"/>
    <w:rsid w:val="001044EF"/>
    <w:rsid w:val="00107793"/>
    <w:rsid w:val="00107F74"/>
    <w:rsid w:val="00141FB3"/>
    <w:rsid w:val="00143640"/>
    <w:rsid w:val="00146622"/>
    <w:rsid w:val="00151DB8"/>
    <w:rsid w:val="00151E56"/>
    <w:rsid w:val="00154D50"/>
    <w:rsid w:val="001574DB"/>
    <w:rsid w:val="001616F8"/>
    <w:rsid w:val="001639E6"/>
    <w:rsid w:val="0016548E"/>
    <w:rsid w:val="00167781"/>
    <w:rsid w:val="0017420B"/>
    <w:rsid w:val="001743A6"/>
    <w:rsid w:val="0019552B"/>
    <w:rsid w:val="001A1316"/>
    <w:rsid w:val="001A58F7"/>
    <w:rsid w:val="001B47FB"/>
    <w:rsid w:val="001C525C"/>
    <w:rsid w:val="001E4814"/>
    <w:rsid w:val="001F43D8"/>
    <w:rsid w:val="001F69BB"/>
    <w:rsid w:val="0020344E"/>
    <w:rsid w:val="00217977"/>
    <w:rsid w:val="00222775"/>
    <w:rsid w:val="00223D56"/>
    <w:rsid w:val="00225E9E"/>
    <w:rsid w:val="002319C9"/>
    <w:rsid w:val="00235DDA"/>
    <w:rsid w:val="002456BF"/>
    <w:rsid w:val="00252DD7"/>
    <w:rsid w:val="002568D5"/>
    <w:rsid w:val="0026664B"/>
    <w:rsid w:val="00290082"/>
    <w:rsid w:val="00290EAC"/>
    <w:rsid w:val="00293ACA"/>
    <w:rsid w:val="002A0B54"/>
    <w:rsid w:val="002A1782"/>
    <w:rsid w:val="002A23DC"/>
    <w:rsid w:val="002A3DBF"/>
    <w:rsid w:val="002D67AE"/>
    <w:rsid w:val="002D715E"/>
    <w:rsid w:val="002E3C02"/>
    <w:rsid w:val="002F0601"/>
    <w:rsid w:val="002F0F40"/>
    <w:rsid w:val="002F0F49"/>
    <w:rsid w:val="00304097"/>
    <w:rsid w:val="003147A8"/>
    <w:rsid w:val="0031700B"/>
    <w:rsid w:val="0032641E"/>
    <w:rsid w:val="003407F4"/>
    <w:rsid w:val="00343F3E"/>
    <w:rsid w:val="0035053A"/>
    <w:rsid w:val="0035182A"/>
    <w:rsid w:val="003609DB"/>
    <w:rsid w:val="00361453"/>
    <w:rsid w:val="00364050"/>
    <w:rsid w:val="00364294"/>
    <w:rsid w:val="003734E1"/>
    <w:rsid w:val="00381526"/>
    <w:rsid w:val="00386D08"/>
    <w:rsid w:val="00391275"/>
    <w:rsid w:val="003929CE"/>
    <w:rsid w:val="003A5370"/>
    <w:rsid w:val="003A7D0E"/>
    <w:rsid w:val="003B24BB"/>
    <w:rsid w:val="003B3A66"/>
    <w:rsid w:val="003C1B4D"/>
    <w:rsid w:val="003C2CCF"/>
    <w:rsid w:val="003D48A4"/>
    <w:rsid w:val="003D647A"/>
    <w:rsid w:val="003E3EA7"/>
    <w:rsid w:val="003F4CDB"/>
    <w:rsid w:val="00404E18"/>
    <w:rsid w:val="00406A09"/>
    <w:rsid w:val="004139C1"/>
    <w:rsid w:val="004150DB"/>
    <w:rsid w:val="004178F1"/>
    <w:rsid w:val="00421C5C"/>
    <w:rsid w:val="00424A5A"/>
    <w:rsid w:val="00452C1F"/>
    <w:rsid w:val="004645C1"/>
    <w:rsid w:val="004654FD"/>
    <w:rsid w:val="004660E2"/>
    <w:rsid w:val="0046727B"/>
    <w:rsid w:val="0047004A"/>
    <w:rsid w:val="00472621"/>
    <w:rsid w:val="00474C09"/>
    <w:rsid w:val="0048352E"/>
    <w:rsid w:val="004A5DF5"/>
    <w:rsid w:val="004A6EE3"/>
    <w:rsid w:val="004B0888"/>
    <w:rsid w:val="004C0EED"/>
    <w:rsid w:val="004C1F92"/>
    <w:rsid w:val="004C3B81"/>
    <w:rsid w:val="004D2A21"/>
    <w:rsid w:val="004E5901"/>
    <w:rsid w:val="004E7F96"/>
    <w:rsid w:val="004F1D8F"/>
    <w:rsid w:val="004F304B"/>
    <w:rsid w:val="00507FC2"/>
    <w:rsid w:val="00513E0C"/>
    <w:rsid w:val="00531F24"/>
    <w:rsid w:val="00534FC8"/>
    <w:rsid w:val="005442FD"/>
    <w:rsid w:val="00547CCA"/>
    <w:rsid w:val="0055334A"/>
    <w:rsid w:val="0056218D"/>
    <w:rsid w:val="00563DE0"/>
    <w:rsid w:val="00564CA2"/>
    <w:rsid w:val="00566B36"/>
    <w:rsid w:val="005717FD"/>
    <w:rsid w:val="00577762"/>
    <w:rsid w:val="00585D27"/>
    <w:rsid w:val="0058731A"/>
    <w:rsid w:val="00587691"/>
    <w:rsid w:val="0059010F"/>
    <w:rsid w:val="0059248B"/>
    <w:rsid w:val="005A4CD0"/>
    <w:rsid w:val="005B0F7B"/>
    <w:rsid w:val="005B3956"/>
    <w:rsid w:val="005B5E4D"/>
    <w:rsid w:val="005C0A1F"/>
    <w:rsid w:val="005C3C59"/>
    <w:rsid w:val="005D0C85"/>
    <w:rsid w:val="005D5F3F"/>
    <w:rsid w:val="005E595A"/>
    <w:rsid w:val="005E5D2D"/>
    <w:rsid w:val="005E642E"/>
    <w:rsid w:val="005F3D28"/>
    <w:rsid w:val="005F52AE"/>
    <w:rsid w:val="005F6E16"/>
    <w:rsid w:val="00602A30"/>
    <w:rsid w:val="006054BF"/>
    <w:rsid w:val="00617301"/>
    <w:rsid w:val="00646289"/>
    <w:rsid w:val="00646C58"/>
    <w:rsid w:val="0065320E"/>
    <w:rsid w:val="00664752"/>
    <w:rsid w:val="00673ABE"/>
    <w:rsid w:val="006777CE"/>
    <w:rsid w:val="006934E1"/>
    <w:rsid w:val="00694200"/>
    <w:rsid w:val="0069616E"/>
    <w:rsid w:val="006A0604"/>
    <w:rsid w:val="006A7042"/>
    <w:rsid w:val="006A7123"/>
    <w:rsid w:val="006B0F4B"/>
    <w:rsid w:val="006D456D"/>
    <w:rsid w:val="006D7313"/>
    <w:rsid w:val="006E5C14"/>
    <w:rsid w:val="006F408B"/>
    <w:rsid w:val="00703777"/>
    <w:rsid w:val="00716804"/>
    <w:rsid w:val="00737A20"/>
    <w:rsid w:val="0074381E"/>
    <w:rsid w:val="00754417"/>
    <w:rsid w:val="00795DC2"/>
    <w:rsid w:val="007B750A"/>
    <w:rsid w:val="007C0CD1"/>
    <w:rsid w:val="007C220B"/>
    <w:rsid w:val="007C257B"/>
    <w:rsid w:val="007C27C2"/>
    <w:rsid w:val="007C4FF4"/>
    <w:rsid w:val="007C5704"/>
    <w:rsid w:val="007E0D5B"/>
    <w:rsid w:val="007E2276"/>
    <w:rsid w:val="007F218B"/>
    <w:rsid w:val="00810D0C"/>
    <w:rsid w:val="00824025"/>
    <w:rsid w:val="008277F5"/>
    <w:rsid w:val="0083475B"/>
    <w:rsid w:val="008370F2"/>
    <w:rsid w:val="00841058"/>
    <w:rsid w:val="00844953"/>
    <w:rsid w:val="00846C2E"/>
    <w:rsid w:val="00847B3C"/>
    <w:rsid w:val="00851ECC"/>
    <w:rsid w:val="00861D45"/>
    <w:rsid w:val="00866211"/>
    <w:rsid w:val="00890F33"/>
    <w:rsid w:val="008953F8"/>
    <w:rsid w:val="008A2192"/>
    <w:rsid w:val="008A584F"/>
    <w:rsid w:val="008B0BE1"/>
    <w:rsid w:val="008C6A37"/>
    <w:rsid w:val="008D0B65"/>
    <w:rsid w:val="008D7A7F"/>
    <w:rsid w:val="008E4B67"/>
    <w:rsid w:val="008F0A65"/>
    <w:rsid w:val="008F7F2F"/>
    <w:rsid w:val="0090543A"/>
    <w:rsid w:val="00912DED"/>
    <w:rsid w:val="009224E2"/>
    <w:rsid w:val="00922C71"/>
    <w:rsid w:val="00931ADF"/>
    <w:rsid w:val="009339F5"/>
    <w:rsid w:val="00933DD8"/>
    <w:rsid w:val="00934F3E"/>
    <w:rsid w:val="00937D77"/>
    <w:rsid w:val="00946BC0"/>
    <w:rsid w:val="0095553A"/>
    <w:rsid w:val="00962587"/>
    <w:rsid w:val="009822BE"/>
    <w:rsid w:val="00990C9A"/>
    <w:rsid w:val="009970B7"/>
    <w:rsid w:val="009A08A7"/>
    <w:rsid w:val="009A3307"/>
    <w:rsid w:val="009A41AC"/>
    <w:rsid w:val="009A45FD"/>
    <w:rsid w:val="009A47C1"/>
    <w:rsid w:val="009B0D59"/>
    <w:rsid w:val="009B0FCC"/>
    <w:rsid w:val="009C3FA3"/>
    <w:rsid w:val="009C4227"/>
    <w:rsid w:val="009C5EC4"/>
    <w:rsid w:val="009D1FD1"/>
    <w:rsid w:val="009D2134"/>
    <w:rsid w:val="009E0550"/>
    <w:rsid w:val="009E6A2C"/>
    <w:rsid w:val="009F0927"/>
    <w:rsid w:val="00A01A53"/>
    <w:rsid w:val="00A020B8"/>
    <w:rsid w:val="00A02970"/>
    <w:rsid w:val="00A1342C"/>
    <w:rsid w:val="00A15BB3"/>
    <w:rsid w:val="00A169EE"/>
    <w:rsid w:val="00A25266"/>
    <w:rsid w:val="00A325D0"/>
    <w:rsid w:val="00A37FB3"/>
    <w:rsid w:val="00A410A3"/>
    <w:rsid w:val="00A43941"/>
    <w:rsid w:val="00A47777"/>
    <w:rsid w:val="00A50357"/>
    <w:rsid w:val="00A52A4D"/>
    <w:rsid w:val="00A54C43"/>
    <w:rsid w:val="00A54C55"/>
    <w:rsid w:val="00A62D36"/>
    <w:rsid w:val="00A64852"/>
    <w:rsid w:val="00A74096"/>
    <w:rsid w:val="00A8081F"/>
    <w:rsid w:val="00A8708A"/>
    <w:rsid w:val="00A918A4"/>
    <w:rsid w:val="00A91C28"/>
    <w:rsid w:val="00A96D04"/>
    <w:rsid w:val="00AB093E"/>
    <w:rsid w:val="00AB791A"/>
    <w:rsid w:val="00AC0500"/>
    <w:rsid w:val="00AC3444"/>
    <w:rsid w:val="00AC4DF4"/>
    <w:rsid w:val="00AD51D9"/>
    <w:rsid w:val="00AD6740"/>
    <w:rsid w:val="00AD6772"/>
    <w:rsid w:val="00AE14F7"/>
    <w:rsid w:val="00AE3DA6"/>
    <w:rsid w:val="00AE5D0B"/>
    <w:rsid w:val="00AF0A58"/>
    <w:rsid w:val="00AF121D"/>
    <w:rsid w:val="00AF38CA"/>
    <w:rsid w:val="00B03433"/>
    <w:rsid w:val="00B100CB"/>
    <w:rsid w:val="00B1463F"/>
    <w:rsid w:val="00B25010"/>
    <w:rsid w:val="00B370F4"/>
    <w:rsid w:val="00B4348E"/>
    <w:rsid w:val="00B45D35"/>
    <w:rsid w:val="00B47C04"/>
    <w:rsid w:val="00B53EC1"/>
    <w:rsid w:val="00B66FA2"/>
    <w:rsid w:val="00B757C2"/>
    <w:rsid w:val="00B90553"/>
    <w:rsid w:val="00B91BBF"/>
    <w:rsid w:val="00B93818"/>
    <w:rsid w:val="00BA2588"/>
    <w:rsid w:val="00BA3C6F"/>
    <w:rsid w:val="00BA407A"/>
    <w:rsid w:val="00BB359F"/>
    <w:rsid w:val="00BB423E"/>
    <w:rsid w:val="00BC0DF6"/>
    <w:rsid w:val="00BC3841"/>
    <w:rsid w:val="00BC5E5F"/>
    <w:rsid w:val="00BC76FF"/>
    <w:rsid w:val="00BF3615"/>
    <w:rsid w:val="00BF54DA"/>
    <w:rsid w:val="00BF7933"/>
    <w:rsid w:val="00C1455B"/>
    <w:rsid w:val="00C148BB"/>
    <w:rsid w:val="00C149C4"/>
    <w:rsid w:val="00C17C17"/>
    <w:rsid w:val="00C24562"/>
    <w:rsid w:val="00C378B1"/>
    <w:rsid w:val="00C435D4"/>
    <w:rsid w:val="00C50520"/>
    <w:rsid w:val="00C63085"/>
    <w:rsid w:val="00C64EC0"/>
    <w:rsid w:val="00C70269"/>
    <w:rsid w:val="00C73CFA"/>
    <w:rsid w:val="00C77359"/>
    <w:rsid w:val="00C8411D"/>
    <w:rsid w:val="00C84F06"/>
    <w:rsid w:val="00C96C5A"/>
    <w:rsid w:val="00CA1B19"/>
    <w:rsid w:val="00CA68E2"/>
    <w:rsid w:val="00CB0036"/>
    <w:rsid w:val="00CB119F"/>
    <w:rsid w:val="00CC066C"/>
    <w:rsid w:val="00CE05B1"/>
    <w:rsid w:val="00CE5A0A"/>
    <w:rsid w:val="00CE6EAE"/>
    <w:rsid w:val="00CE7964"/>
    <w:rsid w:val="00CE7AC9"/>
    <w:rsid w:val="00CE7B3E"/>
    <w:rsid w:val="00CF3C5E"/>
    <w:rsid w:val="00D055B0"/>
    <w:rsid w:val="00D07F2D"/>
    <w:rsid w:val="00D13688"/>
    <w:rsid w:val="00D14C1F"/>
    <w:rsid w:val="00D15FA8"/>
    <w:rsid w:val="00D23D4D"/>
    <w:rsid w:val="00D27938"/>
    <w:rsid w:val="00D27B83"/>
    <w:rsid w:val="00D51CC5"/>
    <w:rsid w:val="00D55851"/>
    <w:rsid w:val="00D574FF"/>
    <w:rsid w:val="00D608C7"/>
    <w:rsid w:val="00D8056F"/>
    <w:rsid w:val="00D877BB"/>
    <w:rsid w:val="00D91D08"/>
    <w:rsid w:val="00D92B61"/>
    <w:rsid w:val="00DB28E7"/>
    <w:rsid w:val="00DB3194"/>
    <w:rsid w:val="00DC08C9"/>
    <w:rsid w:val="00DD6E45"/>
    <w:rsid w:val="00DE477D"/>
    <w:rsid w:val="00DE5D74"/>
    <w:rsid w:val="00DE7CDF"/>
    <w:rsid w:val="00DF0B81"/>
    <w:rsid w:val="00DF2103"/>
    <w:rsid w:val="00DF4EF1"/>
    <w:rsid w:val="00DF6570"/>
    <w:rsid w:val="00E01833"/>
    <w:rsid w:val="00E27103"/>
    <w:rsid w:val="00E37F65"/>
    <w:rsid w:val="00E51564"/>
    <w:rsid w:val="00E62551"/>
    <w:rsid w:val="00E65451"/>
    <w:rsid w:val="00E65BBC"/>
    <w:rsid w:val="00E74166"/>
    <w:rsid w:val="00E75826"/>
    <w:rsid w:val="00E804B9"/>
    <w:rsid w:val="00E8177A"/>
    <w:rsid w:val="00E839D5"/>
    <w:rsid w:val="00E872DD"/>
    <w:rsid w:val="00E90B38"/>
    <w:rsid w:val="00E90C89"/>
    <w:rsid w:val="00E95C79"/>
    <w:rsid w:val="00EA4975"/>
    <w:rsid w:val="00EA6A5C"/>
    <w:rsid w:val="00EB06BE"/>
    <w:rsid w:val="00EB6AAF"/>
    <w:rsid w:val="00EE59CA"/>
    <w:rsid w:val="00F11449"/>
    <w:rsid w:val="00F211C0"/>
    <w:rsid w:val="00F224AE"/>
    <w:rsid w:val="00F5220F"/>
    <w:rsid w:val="00F54E60"/>
    <w:rsid w:val="00F5688C"/>
    <w:rsid w:val="00F619E7"/>
    <w:rsid w:val="00F67141"/>
    <w:rsid w:val="00F720C0"/>
    <w:rsid w:val="00F729CE"/>
    <w:rsid w:val="00F81314"/>
    <w:rsid w:val="00F86B2D"/>
    <w:rsid w:val="00F86C27"/>
    <w:rsid w:val="00F86DF0"/>
    <w:rsid w:val="00F943D8"/>
    <w:rsid w:val="00FB4035"/>
    <w:rsid w:val="00FC57FA"/>
    <w:rsid w:val="00FE3D89"/>
    <w:rsid w:val="00FE7BA7"/>
    <w:rsid w:val="00FF1C3D"/>
    <w:rsid w:val="052C7A27"/>
    <w:rsid w:val="05712F05"/>
    <w:rsid w:val="059E36F3"/>
    <w:rsid w:val="0773731C"/>
    <w:rsid w:val="085B6D14"/>
    <w:rsid w:val="09CC092F"/>
    <w:rsid w:val="10167A01"/>
    <w:rsid w:val="135440E1"/>
    <w:rsid w:val="13BA6DC6"/>
    <w:rsid w:val="16423BF3"/>
    <w:rsid w:val="17C90AA4"/>
    <w:rsid w:val="1D681DEC"/>
    <w:rsid w:val="1E27323E"/>
    <w:rsid w:val="1E5906A7"/>
    <w:rsid w:val="1FD3343A"/>
    <w:rsid w:val="268758BC"/>
    <w:rsid w:val="26C10549"/>
    <w:rsid w:val="29241E28"/>
    <w:rsid w:val="2F917956"/>
    <w:rsid w:val="2FF85BD1"/>
    <w:rsid w:val="31121205"/>
    <w:rsid w:val="317E3945"/>
    <w:rsid w:val="31D8040E"/>
    <w:rsid w:val="340B16F9"/>
    <w:rsid w:val="3557428F"/>
    <w:rsid w:val="39755691"/>
    <w:rsid w:val="3B4B0D42"/>
    <w:rsid w:val="3D407E3C"/>
    <w:rsid w:val="3FCB28EB"/>
    <w:rsid w:val="40956B0D"/>
    <w:rsid w:val="4097124D"/>
    <w:rsid w:val="41212DFC"/>
    <w:rsid w:val="446C70F5"/>
    <w:rsid w:val="475353E4"/>
    <w:rsid w:val="4E1E02D7"/>
    <w:rsid w:val="4F204931"/>
    <w:rsid w:val="50B55D54"/>
    <w:rsid w:val="50D91050"/>
    <w:rsid w:val="51BF0246"/>
    <w:rsid w:val="542919A7"/>
    <w:rsid w:val="588E44CE"/>
    <w:rsid w:val="5AA03B7B"/>
    <w:rsid w:val="611F22D6"/>
    <w:rsid w:val="63027429"/>
    <w:rsid w:val="65C94D98"/>
    <w:rsid w:val="693A5856"/>
    <w:rsid w:val="6A2D5246"/>
    <w:rsid w:val="73A82400"/>
    <w:rsid w:val="746330D1"/>
    <w:rsid w:val="748F20DD"/>
    <w:rsid w:val="77EFDD89"/>
    <w:rsid w:val="79872B48"/>
    <w:rsid w:val="7BC14E31"/>
    <w:rsid w:val="7C1A39BD"/>
    <w:rsid w:val="7ECE503D"/>
    <w:rsid w:val="7F943AB5"/>
    <w:rsid w:val="DEFFAB64"/>
    <w:rsid w:val="F51C353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S Serif" w:hAnsi="MS Serif"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MS Serif" w:hAnsi="MS Serif" w:eastAsia="宋体" w:cs="Times New Roman"/>
      <w:sz w:val="24"/>
      <w:lang w:val="en-US" w:eastAsia="zh-CN" w:bidi="ar-SA"/>
    </w:rPr>
  </w:style>
  <w:style w:type="paragraph" w:styleId="2">
    <w:name w:val="heading 1"/>
    <w:basedOn w:val="1"/>
    <w:next w:val="1"/>
    <w:link w:val="12"/>
    <w:qFormat/>
    <w:uiPriority w:val="9"/>
    <w:pPr>
      <w:keepNext/>
      <w:keepLines/>
      <w:spacing w:before="340" w:after="330" w:line="578" w:lineRule="atLeast"/>
      <w:outlineLvl w:val="0"/>
    </w:pPr>
    <w:rPr>
      <w:rFonts w:ascii="Times New Roman" w:hAnsi="Times New Roman"/>
      <w:b/>
      <w:bCs/>
      <w:kern w:val="44"/>
      <w:sz w:val="44"/>
      <w:szCs w:val="44"/>
    </w:rPr>
  </w:style>
  <w:style w:type="paragraph" w:styleId="3">
    <w:name w:val="heading 2"/>
    <w:basedOn w:val="1"/>
    <w:next w:val="1"/>
    <w:link w:val="13"/>
    <w:qFormat/>
    <w:uiPriority w:val="9"/>
    <w:pPr>
      <w:keepNext/>
      <w:keepLines/>
      <w:spacing w:before="260" w:after="260" w:line="416" w:lineRule="atLeast"/>
      <w:outlineLvl w:val="1"/>
    </w:pPr>
    <w:rPr>
      <w:rFonts w:ascii="Cambria" w:hAnsi="Cambria"/>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Document Map"/>
    <w:basedOn w:val="1"/>
    <w:semiHidden/>
    <w:qFormat/>
    <w:uiPriority w:val="0"/>
    <w:pPr>
      <w:shd w:val="clear" w:color="auto" w:fill="000080"/>
    </w:pPr>
  </w:style>
  <w:style w:type="paragraph" w:styleId="5">
    <w:name w:val="Balloon Text"/>
    <w:basedOn w:val="1"/>
    <w:link w:val="14"/>
    <w:qFormat/>
    <w:uiPriority w:val="0"/>
    <w:pPr>
      <w:spacing w:line="240" w:lineRule="auto"/>
    </w:pPr>
    <w:rPr>
      <w:sz w:val="18"/>
      <w:szCs w:val="18"/>
    </w:rPr>
  </w:style>
  <w:style w:type="paragraph" w:styleId="6">
    <w:name w:val="footer"/>
    <w:basedOn w:val="1"/>
    <w:link w:val="15"/>
    <w:qFormat/>
    <w:uiPriority w:val="99"/>
    <w:pPr>
      <w:tabs>
        <w:tab w:val="center" w:pos="4153"/>
        <w:tab w:val="right" w:pos="8306"/>
      </w:tabs>
      <w:snapToGrid w:val="0"/>
      <w:spacing w:line="240" w:lineRule="atLeast"/>
    </w:pPr>
    <w:rPr>
      <w:sz w:val="18"/>
      <w:szCs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toc 2"/>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character" w:styleId="11">
    <w:name w:val="page number"/>
    <w:qFormat/>
    <w:uiPriority w:val="0"/>
  </w:style>
  <w:style w:type="character" w:customStyle="1" w:styleId="12">
    <w:name w:val="标题 1 Char"/>
    <w:link w:val="2"/>
    <w:qFormat/>
    <w:uiPriority w:val="9"/>
    <w:rPr>
      <w:rFonts w:ascii="Times New Roman" w:hAnsi="Times New Roman"/>
      <w:b/>
      <w:bCs/>
      <w:kern w:val="44"/>
      <w:sz w:val="44"/>
      <w:szCs w:val="44"/>
    </w:rPr>
  </w:style>
  <w:style w:type="character" w:customStyle="1" w:styleId="13">
    <w:name w:val="标题 2 Char"/>
    <w:link w:val="3"/>
    <w:qFormat/>
    <w:uiPriority w:val="9"/>
    <w:rPr>
      <w:rFonts w:ascii="Cambria" w:hAnsi="Cambria"/>
      <w:b/>
      <w:bCs/>
      <w:sz w:val="32"/>
      <w:szCs w:val="32"/>
    </w:rPr>
  </w:style>
  <w:style w:type="character" w:customStyle="1" w:styleId="14">
    <w:name w:val="批注框文本 Char"/>
    <w:link w:val="5"/>
    <w:qFormat/>
    <w:uiPriority w:val="0"/>
    <w:rPr>
      <w:sz w:val="18"/>
      <w:szCs w:val="18"/>
    </w:rPr>
  </w:style>
  <w:style w:type="character" w:customStyle="1" w:styleId="15">
    <w:name w:val="页脚 Char"/>
    <w:link w:val="6"/>
    <w:qFormat/>
    <w:uiPriority w:val="99"/>
    <w:rPr>
      <w:sz w:val="18"/>
      <w:szCs w:val="18"/>
    </w:rPr>
  </w:style>
  <w:style w:type="paragraph" w:customStyle="1" w:styleId="16">
    <w:name w:val="Char Char"/>
    <w:basedOn w:val="4"/>
    <w:qFormat/>
    <w:uiPriority w:val="0"/>
    <w:pPr>
      <w:adjustRightInd/>
      <w:spacing w:line="240" w:lineRule="auto"/>
      <w:jc w:val="both"/>
      <w:textAlignment w:val="auto"/>
    </w:pPr>
  </w:style>
  <w:style w:type="paragraph" w:styleId="17">
    <w:name w:val="List Paragraph"/>
    <w:basedOn w:val="1"/>
    <w:qFormat/>
    <w:uiPriority w:val="34"/>
    <w:pPr>
      <w:adjustRightInd/>
      <w:spacing w:line="240" w:lineRule="auto"/>
      <w:ind w:firstLine="420" w:firstLineChars="200"/>
      <w:jc w:val="both"/>
      <w:textAlignment w:val="auto"/>
    </w:pPr>
    <w:rPr>
      <w:rFonts w:ascii="Calibri" w:hAnsi="Calibri" w:eastAsia="宋体" w:cs="Times New Roman"/>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12</Pages>
  <Words>3192</Words>
  <Characters>3477</Characters>
  <Lines>34</Lines>
  <Paragraphs>9</Paragraphs>
  <TotalTime>6</TotalTime>
  <ScaleCrop>false</ScaleCrop>
  <LinksUpToDate>false</LinksUpToDate>
  <CharactersWithSpaces>3892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2024-02-23T09:39:00Z</dcterms:created>
  <dc:creator>朱春礼</dc:creator>
  <cp:lastModifiedBy>zzc</cp:lastModifiedBy>
  <cp:lastPrinted>2022-01-18T17:13:00Z</cp:lastPrinted>
  <dcterms:modified xsi:type="dcterms:W3CDTF">2025-02-25T02:02:45Z</dcterms:modified>
  <dc:title>附件1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eyJoZGlkIjoiYWRjOGYwZjdkYWQ5OThkMjcwZjk4NTM5ZjU4NjNiYmQifQ==</vt:lpwstr>
  </property>
  <property fmtid="{D5CDD505-2E9C-101B-9397-08002B2CF9AE}" pid="4" name="ICV">
    <vt:lpwstr>E04448305B944B7C96C7DA4562F52C79_13</vt:lpwstr>
  </property>
</Properties>
</file>