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autoSpaceDE w:val="false"/>
        <w:autoSpaceDN w:val="false"/>
        <w:adjustRightInd w:val="false"/>
        <w:jc w:val="center"/>
        <w:rPr>
          <w:rFonts w:ascii="Times New Roman" w:cs="方正小标宋简体" w:eastAsia="方正小标宋简体" w:hAnsi="Times New Roman" w:hint="eastAsia"/>
          <w:kern w:val="0"/>
          <w:sz w:val="48"/>
          <w:szCs w:val="48"/>
          <w:highlight w:val="none"/>
          <w:lang w:val="zh-CN"/>
        </w:rPr>
      </w:pPr>
    </w:p>
    <w:p>
      <w:pPr>
        <w:pStyle w:val="style0"/>
        <w:autoSpaceDE w:val="false"/>
        <w:autoSpaceDN w:val="false"/>
        <w:adjustRightInd w:val="false"/>
        <w:jc w:val="center"/>
        <w:rPr>
          <w:rFonts w:ascii="Times New Roman" w:cs="方正小标宋简体" w:eastAsia="方正小标宋简体" w:hAnsi="Times New Roman" w:hint="eastAsia"/>
          <w:kern w:val="0"/>
          <w:sz w:val="48"/>
          <w:szCs w:val="48"/>
          <w:highlight w:val="none"/>
          <w:lang w:val="zh-CN"/>
        </w:rPr>
      </w:pPr>
    </w:p>
    <w:p>
      <w:pPr>
        <w:pStyle w:val="style0"/>
        <w:autoSpaceDE w:val="false"/>
        <w:autoSpaceDN w:val="false"/>
        <w:adjustRightInd w:val="false"/>
        <w:jc w:val="center"/>
        <w:rPr>
          <w:rFonts w:ascii="Times New Roman" w:cs="方正小标宋简体" w:eastAsia="方正小标宋简体" w:hAnsi="Times New Roman" w:hint="eastAsia"/>
          <w:kern w:val="0"/>
          <w:sz w:val="48"/>
          <w:szCs w:val="48"/>
          <w:highlight w:val="none"/>
          <w:lang w:val="zh-CN"/>
        </w:rPr>
      </w:pPr>
    </w:p>
    <w:p>
      <w:pPr>
        <w:pStyle w:val="style0"/>
        <w:autoSpaceDE w:val="false"/>
        <w:autoSpaceDN w:val="false"/>
        <w:adjustRightInd w:val="false"/>
        <w:jc w:val="center"/>
        <w:rPr>
          <w:rFonts w:ascii="Times New Roman" w:cs="方正小标宋简体" w:eastAsia="方正小标宋简体" w:hAnsi="Times New Roman" w:hint="eastAsia"/>
          <w:kern w:val="0"/>
          <w:sz w:val="48"/>
          <w:szCs w:val="48"/>
          <w:highlight w:val="none"/>
          <w:lang w:val="zh-CN"/>
        </w:rPr>
      </w:pPr>
    </w:p>
    <w:p>
      <w:pPr>
        <w:pStyle w:val="style0"/>
        <w:autoSpaceDE w:val="false"/>
        <w:autoSpaceDN w:val="false"/>
        <w:adjustRightInd w:val="false"/>
        <w:jc w:val="center"/>
        <w:rPr>
          <w:rFonts w:ascii="Times New Roman" w:cs="方正小标宋简体" w:eastAsia="方正小标宋简体" w:hAnsi="Times New Roman" w:hint="eastAsia"/>
          <w:kern w:val="0"/>
          <w:sz w:val="48"/>
          <w:szCs w:val="48"/>
          <w:highlight w:val="none"/>
          <w:lang w:val="zh-CN"/>
        </w:rPr>
      </w:pPr>
    </w:p>
    <w:p>
      <w:pPr>
        <w:pStyle w:val="style0"/>
        <w:autoSpaceDE w:val="false"/>
        <w:autoSpaceDN w:val="false"/>
        <w:adjustRightInd w:val="false"/>
        <w:jc w:val="center"/>
        <w:rPr>
          <w:rFonts w:ascii="Times New Roman" w:cs="方正小标宋简体" w:eastAsia="方正小标宋简体" w:hAnsi="Times New Roman" w:hint="eastAsia"/>
          <w:kern w:val="0"/>
          <w:sz w:val="48"/>
          <w:szCs w:val="48"/>
          <w:highlight w:val="none"/>
          <w:lang w:val="zh-CN"/>
        </w:rPr>
      </w:pPr>
    </w:p>
    <w:p>
      <w:pPr>
        <w:pStyle w:val="style0"/>
        <w:autoSpaceDE w:val="false"/>
        <w:autoSpaceDN w:val="false"/>
        <w:adjustRightInd w:val="false"/>
        <w:jc w:val="center"/>
        <w:rPr>
          <w:rFonts w:ascii="Times New Roman" w:cs="方正小标宋简体" w:eastAsia="方正小标宋简体" w:hAnsi="Times New Roman" w:hint="eastAsia"/>
          <w:kern w:val="0"/>
          <w:sz w:val="48"/>
          <w:szCs w:val="48"/>
          <w:highlight w:val="none"/>
          <w:lang w:val="zh-CN"/>
        </w:rPr>
      </w:pPr>
    </w:p>
    <w:p>
      <w:pPr>
        <w:pStyle w:val="style0"/>
        <w:autoSpaceDE w:val="false"/>
        <w:autoSpaceDN w:val="false"/>
        <w:adjustRightInd w:val="false"/>
        <w:jc w:val="center"/>
        <w:rPr>
          <w:rFonts w:ascii="Times New Roman" w:cs="方正小标宋简体" w:eastAsia="方正小标宋简体" w:hAnsi="Times New Roman" w:hint="eastAsia"/>
          <w:kern w:val="0"/>
          <w:sz w:val="48"/>
          <w:szCs w:val="48"/>
          <w:highlight w:val="none"/>
          <w:lang w:val="zh-CN"/>
        </w:rPr>
      </w:pPr>
    </w:p>
    <w:p>
      <w:pPr>
        <w:pStyle w:val="style0"/>
        <w:autoSpaceDE w:val="false"/>
        <w:autoSpaceDN w:val="false"/>
        <w:adjustRightInd w:val="false"/>
        <w:jc w:val="center"/>
        <w:rPr>
          <w:rFonts w:ascii="Times New Roman" w:cs="方正小标宋简体" w:eastAsia="方正小标宋简体" w:hAnsi="Times New Roman" w:hint="eastAsia"/>
          <w:kern w:val="0"/>
          <w:sz w:val="48"/>
          <w:szCs w:val="48"/>
          <w:highlight w:val="none"/>
          <w:lang w:val="zh-CN"/>
        </w:rPr>
      </w:pPr>
      <w:r>
        <w:rPr>
          <w:rFonts w:ascii="Times New Roman" w:cs="方正小标宋简体" w:eastAsia="方正小标宋简体" w:hAnsi="Times New Roman" w:hint="eastAsia"/>
          <w:kern w:val="0"/>
          <w:sz w:val="48"/>
          <w:szCs w:val="48"/>
          <w:highlight w:val="none"/>
          <w:lang w:val="zh-CN"/>
        </w:rPr>
        <w:t>天津市蓟州区公产房服务中心</w:t>
      </w:r>
    </w:p>
    <w:p>
      <w:pPr>
        <w:pStyle w:val="style0"/>
        <w:autoSpaceDE w:val="false"/>
        <w:autoSpaceDN w:val="false"/>
        <w:adjustRightInd w:val="false"/>
        <w:jc w:val="center"/>
        <w:rPr>
          <w:rFonts w:ascii="Times New Roman" w:cs="方正小标宋简体" w:eastAsia="方正小标宋简体" w:hAnsi="Times New Roman"/>
          <w:kern w:val="0"/>
          <w:sz w:val="48"/>
          <w:szCs w:val="48"/>
          <w:highlight w:val="none"/>
          <w:lang w:val="zh-CN"/>
        </w:rPr>
      </w:pPr>
      <w:r>
        <w:rPr>
          <w:rFonts w:ascii="Times New Roman" w:cs="方正小标宋简体" w:eastAsia="方正小标宋简体" w:hAnsi="Times New Roman" w:hint="eastAsia"/>
          <w:kern w:val="0"/>
          <w:sz w:val="48"/>
          <w:szCs w:val="48"/>
          <w:highlight w:val="none"/>
          <w:lang w:val="zh-CN"/>
        </w:rPr>
        <w:t>2023年度部门决算</w:t>
      </w:r>
    </w:p>
    <w:p>
      <w:pPr>
        <w:pStyle w:val="style0"/>
        <w:autoSpaceDE w:val="false"/>
        <w:autoSpaceDN w:val="false"/>
        <w:adjustRightInd w:val="false"/>
        <w:spacing w:lineRule="exact" w:line="580"/>
        <w:jc w:val="center"/>
        <w:rPr>
          <w:rFonts w:ascii="Times New Roman" w:cs="黑体" w:eastAsia="黑体" w:hAnsi="Times New Roman"/>
          <w:sz w:val="30"/>
          <w:szCs w:val="30"/>
          <w:highlight w:val="none"/>
        </w:rPr>
      </w:pPr>
    </w:p>
    <w:p>
      <w:pPr>
        <w:pStyle w:val="style0"/>
        <w:autoSpaceDE w:val="false"/>
        <w:autoSpaceDN w:val="false"/>
        <w:adjustRightInd w:val="false"/>
        <w:spacing w:lineRule="exact" w:line="580"/>
        <w:jc w:val="center"/>
        <w:rPr>
          <w:rFonts w:ascii="Times New Roman" w:cs="黑体" w:eastAsia="黑体" w:hAnsi="Times New Roman"/>
          <w:sz w:val="30"/>
          <w:szCs w:val="30"/>
          <w:highlight w:val="none"/>
        </w:rPr>
      </w:pPr>
    </w:p>
    <w:p>
      <w:pPr>
        <w:pStyle w:val="style0"/>
        <w:autoSpaceDE w:val="false"/>
        <w:autoSpaceDN w:val="false"/>
        <w:adjustRightInd w:val="false"/>
        <w:spacing w:lineRule="exact" w:line="580"/>
        <w:jc w:val="center"/>
        <w:rPr>
          <w:rFonts w:ascii="Times New Roman" w:cs="黑体" w:eastAsia="黑体" w:hAnsi="Times New Roman"/>
          <w:sz w:val="30"/>
          <w:szCs w:val="30"/>
          <w:highlight w:val="none"/>
        </w:rPr>
      </w:pPr>
    </w:p>
    <w:p>
      <w:pPr>
        <w:pStyle w:val="style0"/>
        <w:autoSpaceDE w:val="false"/>
        <w:autoSpaceDN w:val="false"/>
        <w:adjustRightInd w:val="false"/>
        <w:spacing w:lineRule="exact" w:line="580"/>
        <w:jc w:val="center"/>
        <w:rPr>
          <w:rFonts w:ascii="Times New Roman" w:cs="黑体" w:eastAsia="黑体" w:hAnsi="Times New Roman"/>
          <w:sz w:val="30"/>
          <w:szCs w:val="30"/>
          <w:highlight w:val="none"/>
        </w:rPr>
      </w:pPr>
    </w:p>
    <w:p>
      <w:pPr>
        <w:pStyle w:val="style0"/>
        <w:autoSpaceDE w:val="false"/>
        <w:autoSpaceDN w:val="false"/>
        <w:adjustRightInd w:val="false"/>
        <w:spacing w:lineRule="exact" w:line="580"/>
        <w:jc w:val="center"/>
        <w:rPr>
          <w:rFonts w:ascii="Times New Roman" w:cs="黑体" w:eastAsia="黑体" w:hAnsi="Times New Roman"/>
          <w:sz w:val="30"/>
          <w:szCs w:val="30"/>
          <w:highlight w:val="none"/>
        </w:rPr>
      </w:pPr>
    </w:p>
    <w:p>
      <w:pPr>
        <w:pStyle w:val="style0"/>
        <w:autoSpaceDE w:val="false"/>
        <w:autoSpaceDN w:val="false"/>
        <w:adjustRightInd w:val="false"/>
        <w:spacing w:lineRule="exact" w:line="600"/>
        <w:jc w:val="center"/>
        <w:rPr>
          <w:rFonts w:ascii="Times New Roman" w:cs="黑体" w:eastAsia="黑体" w:hAnsi="Times New Roman"/>
          <w:kern w:val="0"/>
          <w:sz w:val="44"/>
          <w:szCs w:val="44"/>
          <w:highlight w:val="none"/>
        </w:rPr>
      </w:pPr>
      <w:r>
        <w:rPr>
          <w:rFonts w:ascii="Times New Roman" w:cs="黑体" w:eastAsia="黑体" w:hAnsi="Times New Roman"/>
          <w:sz w:val="30"/>
          <w:szCs w:val="30"/>
          <w:highlight w:val="none"/>
        </w:rPr>
        <w:br w:type="page"/>
      </w:r>
    </w:p>
    <w:p>
      <w:pPr>
        <w:pStyle w:val="style0"/>
        <w:autoSpaceDE w:val="false"/>
        <w:autoSpaceDN w:val="false"/>
        <w:adjustRightInd w:val="false"/>
        <w:spacing w:lineRule="exact" w:line="600"/>
        <w:jc w:val="center"/>
        <w:rPr>
          <w:rFonts w:ascii="Times New Roman" w:cs="黑体" w:eastAsia="黑体" w:hAnsi="Times New Roman"/>
          <w:kern w:val="0"/>
          <w:sz w:val="44"/>
          <w:szCs w:val="44"/>
          <w:highlight w:val="none"/>
        </w:rPr>
      </w:pPr>
      <w:r>
        <w:rPr>
          <w:rFonts w:ascii="Times New Roman" w:cs="黑体" w:eastAsia="黑体" w:hAnsi="Times New Roman" w:hint="eastAsia"/>
          <w:kern w:val="0"/>
          <w:sz w:val="44"/>
          <w:szCs w:val="44"/>
          <w:highlight w:val="none"/>
        </w:rPr>
        <w:t>目</w:t>
      </w:r>
      <w:r>
        <w:rPr>
          <w:rFonts w:ascii="Times New Roman" w:cs="黑体" w:eastAsia="黑体" w:hAnsi="Times New Roman" w:hint="eastAsia"/>
          <w:kern w:val="0"/>
          <w:sz w:val="44"/>
          <w:szCs w:val="44"/>
          <w:highlight w:val="none"/>
          <w:lang w:val="en-US" w:eastAsia="zh-CN"/>
        </w:rPr>
        <w:t xml:space="preserve">   </w:t>
      </w:r>
      <w:r>
        <w:rPr>
          <w:rFonts w:ascii="Times New Roman" w:cs="黑体" w:eastAsia="黑体" w:hAnsi="Times New Roman" w:hint="eastAsia"/>
          <w:kern w:val="0"/>
          <w:sz w:val="44"/>
          <w:szCs w:val="44"/>
          <w:highlight w:val="none"/>
        </w:rPr>
        <w:t>录</w:t>
      </w:r>
    </w:p>
    <w:p>
      <w:pPr>
        <w:pStyle w:val="style0"/>
        <w:autoSpaceDE w:val="false"/>
        <w:autoSpaceDN w:val="false"/>
        <w:adjustRightInd w:val="false"/>
        <w:spacing w:lineRule="exact" w:line="600"/>
        <w:jc w:val="left"/>
        <w:rPr>
          <w:rFonts w:ascii="Times New Roman" w:cs="黑体" w:eastAsia="黑体" w:hAnsi="Times New Roman"/>
          <w:kern w:val="0"/>
          <w:sz w:val="30"/>
          <w:szCs w:val="30"/>
          <w:highlight w:val="none"/>
        </w:rPr>
      </w:pPr>
    </w:p>
    <w:p>
      <w:pPr>
        <w:pStyle w:val="style0"/>
        <w:tabs>
          <w:tab w:val="right" w:leader="dot" w:pos="8306"/>
        </w:tabs>
        <w:spacing w:lineRule="exact" w:line="700"/>
        <w:rPr>
          <w:rFonts w:eastAsia="Times New Roman" w:hint="default"/>
          <w:sz w:val="30"/>
          <w:szCs w:val="24"/>
        </w:rPr>
      </w:pPr>
      <w:r>
        <w:rPr>
          <w:rFonts w:ascii="方正小标宋简体" w:eastAsia="方正小标宋简体" w:hAnsi="方正小标宋简体" w:hint="eastAsia"/>
          <w:sz w:val="30"/>
          <w:szCs w:val="24"/>
        </w:rPr>
        <w:t>第一部分  概 况</w:t>
      </w:r>
      <w:r>
        <w:rPr>
          <w:rFonts w:eastAsia="Times New Roman" w:hint="default"/>
          <w:sz w:val="30"/>
          <w:szCs w:val="24"/>
        </w:rPr>
        <w:tab/>
      </w:r>
      <w:r>
        <w:rPr>
          <w:rFonts w:eastAsia="Times New Roman" w:hint="default"/>
          <w:sz w:val="30"/>
          <w:szCs w:val="24"/>
        </w:rPr>
        <w:t>1</w:t>
      </w:r>
    </w:p>
    <w:p>
      <w:pPr>
        <w:pStyle w:val="style0"/>
        <w:tabs>
          <w:tab w:val="right" w:leader="dot" w:pos="8306"/>
        </w:tabs>
        <w:spacing w:lineRule="exact" w:line="700"/>
        <w:ind w:left="220"/>
        <w:rPr>
          <w:rFonts w:eastAsia="Times New Roman" w:hint="default"/>
          <w:sz w:val="30"/>
          <w:szCs w:val="24"/>
        </w:rPr>
      </w:pPr>
      <w:r>
        <w:rPr>
          <w:rFonts w:ascii="仿宋_GB2312" w:eastAsia="仿宋_GB2312" w:hAnsi="仿宋_GB2312" w:hint="eastAsia"/>
          <w:sz w:val="30"/>
          <w:szCs w:val="24"/>
        </w:rPr>
        <w:t>一、主要职责</w:t>
      </w:r>
      <w:r>
        <w:rPr>
          <w:rFonts w:eastAsia="Times New Roman" w:hint="default"/>
          <w:sz w:val="30"/>
          <w:szCs w:val="24"/>
        </w:rPr>
        <w:tab/>
      </w:r>
      <w:r>
        <w:rPr>
          <w:rFonts w:eastAsia="Times New Roman" w:hint="default"/>
          <w:sz w:val="30"/>
          <w:szCs w:val="24"/>
        </w:rPr>
        <w:t>1</w:t>
      </w:r>
    </w:p>
    <w:p>
      <w:pPr>
        <w:pStyle w:val="style0"/>
        <w:tabs>
          <w:tab w:val="right" w:leader="dot" w:pos="8306"/>
        </w:tabs>
        <w:spacing w:lineRule="exact" w:line="700"/>
        <w:ind w:left="220"/>
        <w:rPr>
          <w:rFonts w:eastAsia="Times New Roman" w:hint="default"/>
          <w:sz w:val="30"/>
          <w:szCs w:val="24"/>
        </w:rPr>
      </w:pPr>
      <w:r>
        <w:rPr>
          <w:rFonts w:ascii="仿宋_GB2312" w:eastAsia="仿宋_GB2312" w:hAnsi="仿宋_GB2312" w:hint="eastAsia"/>
          <w:sz w:val="30"/>
          <w:szCs w:val="24"/>
        </w:rPr>
        <w:t>二、机构设置</w:t>
      </w:r>
      <w:r>
        <w:rPr>
          <w:rFonts w:eastAsia="Times New Roman" w:hint="default"/>
          <w:sz w:val="30"/>
          <w:szCs w:val="24"/>
        </w:rPr>
        <w:tab/>
      </w:r>
      <w:r>
        <w:rPr>
          <w:rFonts w:eastAsia="Times New Roman" w:hint="default"/>
          <w:sz w:val="30"/>
          <w:szCs w:val="24"/>
        </w:rPr>
        <w:t>1</w:t>
      </w:r>
    </w:p>
    <w:p>
      <w:pPr>
        <w:pStyle w:val="style0"/>
        <w:tabs>
          <w:tab w:val="right" w:leader="dot" w:pos="8306"/>
        </w:tabs>
        <w:spacing w:lineRule="exact" w:line="700"/>
        <w:rPr>
          <w:rFonts w:eastAsia="Times New Roman" w:hint="default"/>
          <w:sz w:val="30"/>
          <w:szCs w:val="24"/>
        </w:rPr>
      </w:pPr>
      <w:r>
        <w:rPr>
          <w:rFonts w:ascii="方正小标宋简体" w:eastAsia="方正小标宋简体" w:hAnsi="方正小标宋简体" w:hint="eastAsia"/>
          <w:sz w:val="30"/>
          <w:szCs w:val="24"/>
        </w:rPr>
        <w:t>第二部分  2023年度部门决算表</w:t>
      </w:r>
      <w:r>
        <w:rPr>
          <w:rFonts w:eastAsia="Times New Roman" w:hint="default"/>
          <w:sz w:val="30"/>
          <w:szCs w:val="24"/>
        </w:rPr>
        <w:tab/>
      </w:r>
      <w:r>
        <w:rPr>
          <w:rFonts w:eastAsia="Times New Roman" w:hint="default"/>
          <w:sz w:val="30"/>
          <w:szCs w:val="24"/>
        </w:rPr>
        <w:t>2</w:t>
      </w:r>
    </w:p>
    <w:p>
      <w:pPr>
        <w:pStyle w:val="style0"/>
        <w:tabs>
          <w:tab w:val="right" w:leader="dot" w:pos="8306"/>
        </w:tabs>
        <w:spacing w:lineRule="exact" w:line="700"/>
        <w:ind w:left="220"/>
        <w:rPr>
          <w:rFonts w:eastAsia="Times New Roman" w:hint="default"/>
          <w:sz w:val="30"/>
          <w:szCs w:val="24"/>
        </w:rPr>
      </w:pPr>
      <w:r>
        <w:rPr>
          <w:rFonts w:ascii="仿宋_GB2312" w:eastAsia="仿宋_GB2312" w:hAnsi="仿宋_GB2312" w:hint="eastAsia"/>
          <w:sz w:val="30"/>
          <w:szCs w:val="24"/>
        </w:rPr>
        <w:t>一、收入支出决算总表</w:t>
      </w:r>
      <w:r>
        <w:rPr>
          <w:rFonts w:eastAsia="Times New Roman" w:hint="default"/>
          <w:sz w:val="30"/>
          <w:szCs w:val="24"/>
        </w:rPr>
        <w:tab/>
      </w:r>
      <w:r>
        <w:rPr>
          <w:rFonts w:eastAsia="Times New Roman" w:hint="default"/>
          <w:sz w:val="30"/>
          <w:szCs w:val="24"/>
        </w:rPr>
        <w:t>2</w:t>
      </w:r>
    </w:p>
    <w:p>
      <w:pPr>
        <w:pStyle w:val="style0"/>
        <w:tabs>
          <w:tab w:val="right" w:leader="dot" w:pos="8306"/>
        </w:tabs>
        <w:spacing w:lineRule="exact" w:line="700"/>
        <w:ind w:left="220"/>
        <w:rPr>
          <w:rFonts w:eastAsia="Times New Roman" w:hint="default"/>
          <w:sz w:val="30"/>
          <w:szCs w:val="24"/>
        </w:rPr>
      </w:pPr>
      <w:r>
        <w:rPr>
          <w:rFonts w:ascii="仿宋_GB2312" w:eastAsia="仿宋_GB2312" w:hAnsi="仿宋_GB2312" w:hint="eastAsia"/>
          <w:sz w:val="30"/>
          <w:szCs w:val="24"/>
        </w:rPr>
        <w:t>二、收入决算表（按功能分类列示）</w:t>
      </w:r>
      <w:r>
        <w:rPr>
          <w:rFonts w:eastAsia="Times New Roman" w:hint="default"/>
          <w:sz w:val="30"/>
          <w:szCs w:val="24"/>
        </w:rPr>
        <w:tab/>
      </w:r>
      <w:r>
        <w:rPr>
          <w:rFonts w:eastAsia="Times New Roman" w:hint="default"/>
          <w:sz w:val="30"/>
          <w:szCs w:val="24"/>
        </w:rPr>
        <w:t>2</w:t>
      </w:r>
    </w:p>
    <w:p>
      <w:pPr>
        <w:pStyle w:val="style0"/>
        <w:tabs>
          <w:tab w:val="right" w:leader="dot" w:pos="8306"/>
        </w:tabs>
        <w:spacing w:lineRule="exact" w:line="700"/>
        <w:ind w:left="220"/>
        <w:rPr>
          <w:rFonts w:eastAsia="Times New Roman" w:hint="default"/>
          <w:sz w:val="30"/>
          <w:szCs w:val="24"/>
        </w:rPr>
      </w:pPr>
      <w:r>
        <w:rPr>
          <w:rFonts w:ascii="仿宋_GB2312" w:eastAsia="仿宋_GB2312" w:hAnsi="仿宋_GB2312" w:hint="eastAsia"/>
          <w:sz w:val="30"/>
          <w:szCs w:val="24"/>
        </w:rPr>
        <w:t>三、收入决算表（按单位列示）</w:t>
      </w:r>
      <w:r>
        <w:rPr>
          <w:rFonts w:eastAsia="Times New Roman" w:hint="default"/>
          <w:sz w:val="30"/>
          <w:szCs w:val="24"/>
        </w:rPr>
        <w:tab/>
      </w:r>
      <w:r>
        <w:rPr>
          <w:rFonts w:eastAsia="Times New Roman" w:hint="default"/>
          <w:sz w:val="30"/>
          <w:szCs w:val="24"/>
        </w:rPr>
        <w:t>2</w:t>
      </w:r>
    </w:p>
    <w:p>
      <w:pPr>
        <w:pStyle w:val="style0"/>
        <w:tabs>
          <w:tab w:val="right" w:leader="dot" w:pos="8306"/>
        </w:tabs>
        <w:spacing w:lineRule="exact" w:line="700"/>
        <w:ind w:left="220"/>
        <w:rPr>
          <w:rFonts w:eastAsia="Times New Roman" w:hint="default"/>
          <w:sz w:val="30"/>
          <w:szCs w:val="24"/>
        </w:rPr>
      </w:pPr>
      <w:r>
        <w:rPr>
          <w:rFonts w:ascii="仿宋_GB2312" w:eastAsia="仿宋_GB2312" w:hAnsi="仿宋_GB2312" w:hint="eastAsia"/>
          <w:sz w:val="30"/>
          <w:szCs w:val="24"/>
        </w:rPr>
        <w:t>四、支出决算表</w:t>
      </w:r>
      <w:r>
        <w:rPr>
          <w:rFonts w:eastAsia="Times New Roman" w:hint="default"/>
          <w:sz w:val="30"/>
          <w:szCs w:val="24"/>
        </w:rPr>
        <w:tab/>
      </w:r>
      <w:r>
        <w:rPr>
          <w:rFonts w:eastAsia="Times New Roman" w:hint="default"/>
          <w:sz w:val="30"/>
          <w:szCs w:val="24"/>
        </w:rPr>
        <w:t>2</w:t>
      </w:r>
    </w:p>
    <w:p>
      <w:pPr>
        <w:pStyle w:val="style0"/>
        <w:tabs>
          <w:tab w:val="right" w:leader="dot" w:pos="8306"/>
        </w:tabs>
        <w:spacing w:lineRule="exact" w:line="700"/>
        <w:ind w:left="220"/>
        <w:rPr>
          <w:rFonts w:eastAsia="Times New Roman" w:hint="default"/>
          <w:sz w:val="30"/>
          <w:szCs w:val="24"/>
        </w:rPr>
      </w:pPr>
      <w:r>
        <w:rPr>
          <w:rFonts w:ascii="仿宋_GB2312" w:eastAsia="仿宋_GB2312" w:hAnsi="仿宋_GB2312" w:hint="eastAsia"/>
          <w:sz w:val="30"/>
          <w:szCs w:val="24"/>
        </w:rPr>
        <w:t>五、财政拨款收入支出决算总表</w:t>
      </w:r>
      <w:r>
        <w:rPr>
          <w:rFonts w:eastAsia="Times New Roman" w:hint="default"/>
          <w:sz w:val="30"/>
          <w:szCs w:val="24"/>
        </w:rPr>
        <w:tab/>
      </w:r>
      <w:r>
        <w:rPr>
          <w:rFonts w:eastAsia="Times New Roman" w:hint="default"/>
          <w:sz w:val="30"/>
          <w:szCs w:val="24"/>
        </w:rPr>
        <w:t>2</w:t>
      </w:r>
    </w:p>
    <w:p>
      <w:pPr>
        <w:pStyle w:val="style0"/>
        <w:tabs>
          <w:tab w:val="right" w:leader="dot" w:pos="8306"/>
        </w:tabs>
        <w:spacing w:lineRule="exact" w:line="700"/>
        <w:ind w:left="220"/>
        <w:rPr>
          <w:rFonts w:eastAsia="Times New Roman" w:hint="default"/>
          <w:sz w:val="30"/>
          <w:szCs w:val="24"/>
        </w:rPr>
      </w:pPr>
      <w:r>
        <w:rPr>
          <w:rFonts w:ascii="仿宋_GB2312" w:eastAsia="仿宋_GB2312" w:hAnsi="仿宋_GB2312" w:hint="eastAsia"/>
          <w:sz w:val="30"/>
          <w:szCs w:val="24"/>
        </w:rPr>
        <w:t>六、一般公共预算财政拨款支出决算表</w:t>
      </w:r>
      <w:r>
        <w:rPr>
          <w:rFonts w:eastAsia="Times New Roman" w:hint="default"/>
          <w:sz w:val="30"/>
          <w:szCs w:val="24"/>
        </w:rPr>
        <w:tab/>
      </w:r>
      <w:r>
        <w:rPr>
          <w:rFonts w:eastAsia="Times New Roman" w:hint="default"/>
          <w:sz w:val="30"/>
          <w:szCs w:val="24"/>
        </w:rPr>
        <w:t>2</w:t>
      </w:r>
    </w:p>
    <w:p>
      <w:pPr>
        <w:pStyle w:val="style0"/>
        <w:tabs>
          <w:tab w:val="right" w:leader="dot" w:pos="8306"/>
        </w:tabs>
        <w:spacing w:lineRule="exact" w:line="700"/>
        <w:ind w:left="220"/>
        <w:rPr>
          <w:rFonts w:eastAsia="Times New Roman" w:hint="default"/>
          <w:sz w:val="30"/>
          <w:szCs w:val="24"/>
        </w:rPr>
      </w:pPr>
      <w:r>
        <w:rPr>
          <w:rFonts w:ascii="仿宋_GB2312" w:eastAsia="仿宋_GB2312" w:hAnsi="仿宋_GB2312" w:hint="eastAsia"/>
          <w:sz w:val="30"/>
          <w:szCs w:val="24"/>
        </w:rPr>
        <w:t>七、一般公共预算财政拨款基本支出决算表</w:t>
      </w:r>
      <w:r>
        <w:rPr>
          <w:rFonts w:eastAsia="Times New Roman" w:hint="default"/>
          <w:sz w:val="30"/>
          <w:szCs w:val="24"/>
        </w:rPr>
        <w:tab/>
      </w:r>
      <w:r>
        <w:rPr>
          <w:rFonts w:eastAsia="Times New Roman" w:hint="default"/>
          <w:sz w:val="30"/>
          <w:szCs w:val="24"/>
        </w:rPr>
        <w:t>2</w:t>
      </w:r>
    </w:p>
    <w:p>
      <w:pPr>
        <w:pStyle w:val="style0"/>
        <w:tabs>
          <w:tab w:val="right" w:leader="dot" w:pos="8306"/>
        </w:tabs>
        <w:spacing w:lineRule="exact" w:line="700"/>
        <w:ind w:left="220"/>
        <w:rPr>
          <w:rFonts w:eastAsia="Times New Roman" w:hint="default"/>
          <w:sz w:val="30"/>
          <w:szCs w:val="24"/>
        </w:rPr>
      </w:pPr>
      <w:r>
        <w:rPr>
          <w:rFonts w:ascii="仿宋_GB2312" w:eastAsia="仿宋_GB2312" w:hAnsi="仿宋_GB2312" w:hint="eastAsia"/>
          <w:sz w:val="30"/>
          <w:szCs w:val="24"/>
        </w:rPr>
        <w:t>八、政府性基金预算财政拨款收入支出决算表</w:t>
      </w:r>
      <w:r>
        <w:rPr>
          <w:rFonts w:eastAsia="Times New Roman" w:hint="default"/>
          <w:sz w:val="30"/>
          <w:szCs w:val="24"/>
        </w:rPr>
        <w:tab/>
      </w:r>
      <w:r>
        <w:rPr>
          <w:rFonts w:eastAsia="Times New Roman" w:hint="default"/>
          <w:sz w:val="30"/>
          <w:szCs w:val="24"/>
        </w:rPr>
        <w:t>2</w:t>
      </w:r>
    </w:p>
    <w:p>
      <w:pPr>
        <w:pStyle w:val="style0"/>
        <w:tabs>
          <w:tab w:val="right" w:leader="dot" w:pos="8306"/>
        </w:tabs>
        <w:spacing w:lineRule="exact" w:line="700"/>
        <w:ind w:left="220"/>
        <w:rPr>
          <w:rFonts w:eastAsia="Times New Roman" w:hint="default"/>
          <w:sz w:val="30"/>
          <w:szCs w:val="24"/>
        </w:rPr>
      </w:pPr>
      <w:r>
        <w:rPr>
          <w:rFonts w:ascii="仿宋_GB2312" w:eastAsia="仿宋_GB2312" w:hAnsi="仿宋_GB2312" w:hint="eastAsia"/>
          <w:sz w:val="30"/>
          <w:szCs w:val="24"/>
        </w:rPr>
        <w:t>九、国有资本经营预算财政拨款收入支出决算表</w:t>
      </w:r>
      <w:r>
        <w:rPr>
          <w:rFonts w:eastAsia="Times New Roman" w:hint="default"/>
          <w:sz w:val="30"/>
          <w:szCs w:val="24"/>
        </w:rPr>
        <w:tab/>
      </w:r>
      <w:r>
        <w:rPr>
          <w:rFonts w:eastAsia="Times New Roman" w:hint="default"/>
          <w:sz w:val="30"/>
          <w:szCs w:val="24"/>
        </w:rPr>
        <w:t>2</w:t>
      </w:r>
    </w:p>
    <w:p>
      <w:pPr>
        <w:pStyle w:val="style0"/>
        <w:tabs>
          <w:tab w:val="right" w:leader="dot" w:pos="8306"/>
        </w:tabs>
        <w:spacing w:lineRule="exact" w:line="700"/>
        <w:ind w:left="220"/>
        <w:rPr>
          <w:rFonts w:eastAsia="Times New Roman" w:hint="default"/>
          <w:sz w:val="30"/>
          <w:szCs w:val="24"/>
        </w:rPr>
      </w:pPr>
      <w:r>
        <w:rPr>
          <w:rFonts w:ascii="仿宋_GB2312" w:eastAsia="仿宋_GB2312" w:hAnsi="仿宋_GB2312" w:hint="eastAsia"/>
          <w:sz w:val="30"/>
          <w:szCs w:val="24"/>
        </w:rPr>
        <w:t>十、一般公共预算财政拨款“三公”经费支出决算表</w:t>
      </w:r>
      <w:r>
        <w:rPr>
          <w:rFonts w:eastAsia="Times New Roman" w:hint="default"/>
          <w:sz w:val="30"/>
          <w:szCs w:val="24"/>
        </w:rPr>
        <w:tab/>
      </w:r>
      <w:r>
        <w:rPr>
          <w:rFonts w:eastAsia="Times New Roman" w:hint="default"/>
          <w:sz w:val="30"/>
          <w:szCs w:val="24"/>
        </w:rPr>
        <w:t>2</w:t>
      </w:r>
    </w:p>
    <w:p>
      <w:pPr>
        <w:pStyle w:val="style0"/>
        <w:tabs>
          <w:tab w:val="right" w:leader="dot" w:pos="8306"/>
        </w:tabs>
        <w:spacing w:lineRule="exact" w:line="700"/>
        <w:ind w:left="220"/>
        <w:rPr>
          <w:rFonts w:eastAsia="Times New Roman" w:hint="default"/>
          <w:sz w:val="30"/>
          <w:szCs w:val="24"/>
        </w:rPr>
      </w:pPr>
      <w:r>
        <w:rPr>
          <w:rFonts w:ascii="仿宋_GB2312" w:eastAsia="仿宋_GB2312" w:hAnsi="仿宋_GB2312" w:hint="eastAsia"/>
          <w:sz w:val="30"/>
          <w:szCs w:val="24"/>
        </w:rPr>
        <w:t>十一、项目支出决算表</w:t>
      </w:r>
      <w:r>
        <w:rPr>
          <w:rFonts w:eastAsia="Times New Roman" w:hint="default"/>
          <w:sz w:val="30"/>
          <w:szCs w:val="24"/>
        </w:rPr>
        <w:tab/>
      </w:r>
      <w:r>
        <w:rPr>
          <w:rFonts w:eastAsia="Times New Roman" w:hint="default"/>
          <w:sz w:val="30"/>
          <w:szCs w:val="24"/>
        </w:rPr>
        <w:t>2</w:t>
      </w:r>
    </w:p>
    <w:p>
      <w:pPr>
        <w:pStyle w:val="style0"/>
        <w:tabs>
          <w:tab w:val="right" w:leader="dot" w:pos="8306"/>
        </w:tabs>
        <w:spacing w:lineRule="exact" w:line="700"/>
        <w:ind w:left="220"/>
        <w:rPr>
          <w:rFonts w:eastAsia="Times New Roman" w:hint="default"/>
          <w:sz w:val="30"/>
          <w:szCs w:val="24"/>
        </w:rPr>
      </w:pPr>
      <w:r>
        <w:rPr>
          <w:rFonts w:ascii="仿宋_GB2312" w:eastAsia="仿宋_GB2312" w:hAnsi="仿宋_GB2312" w:hint="eastAsia"/>
          <w:sz w:val="30"/>
          <w:szCs w:val="24"/>
        </w:rPr>
        <w:t>十二、关于空表的说明</w:t>
      </w:r>
      <w:r>
        <w:rPr>
          <w:rFonts w:eastAsia="Times New Roman" w:hint="default"/>
          <w:sz w:val="30"/>
          <w:szCs w:val="24"/>
        </w:rPr>
        <w:tab/>
      </w:r>
      <w:r>
        <w:rPr>
          <w:rFonts w:eastAsia="Times New Roman" w:hint="default"/>
          <w:sz w:val="30"/>
          <w:szCs w:val="24"/>
        </w:rPr>
        <w:t>3</w:t>
      </w:r>
    </w:p>
    <w:p>
      <w:pPr>
        <w:pStyle w:val="style0"/>
        <w:tabs>
          <w:tab w:val="right" w:leader="dot" w:pos="8306"/>
        </w:tabs>
        <w:spacing w:lineRule="exact" w:line="700"/>
        <w:rPr>
          <w:rFonts w:eastAsia="Times New Roman" w:hint="default"/>
          <w:sz w:val="30"/>
          <w:szCs w:val="24"/>
        </w:rPr>
      </w:pPr>
      <w:r>
        <w:rPr>
          <w:rFonts w:ascii="方正小标宋简体" w:eastAsia="方正小标宋简体" w:hAnsi="方正小标宋简体" w:hint="eastAsia"/>
          <w:sz w:val="30"/>
          <w:szCs w:val="24"/>
        </w:rPr>
        <w:t>第三部分  2023年度部门决算情况说明</w:t>
      </w:r>
      <w:r>
        <w:rPr>
          <w:rFonts w:eastAsia="Times New Roman" w:hint="default"/>
          <w:sz w:val="30"/>
          <w:szCs w:val="24"/>
        </w:rPr>
        <w:tab/>
      </w:r>
      <w:r>
        <w:rPr>
          <w:rFonts w:eastAsia="Times New Roman" w:hint="default"/>
          <w:sz w:val="30"/>
          <w:szCs w:val="24"/>
        </w:rPr>
        <w:t>4</w:t>
      </w:r>
    </w:p>
    <w:p>
      <w:pPr>
        <w:pStyle w:val="style0"/>
        <w:tabs>
          <w:tab w:val="right" w:leader="dot" w:pos="8306"/>
        </w:tabs>
        <w:spacing w:lineRule="exact" w:line="700"/>
        <w:ind w:left="220"/>
        <w:rPr>
          <w:rFonts w:eastAsia="Times New Roman" w:hint="default"/>
          <w:sz w:val="30"/>
          <w:szCs w:val="24"/>
        </w:rPr>
      </w:pPr>
      <w:r>
        <w:rPr>
          <w:rFonts w:ascii="仿宋_GB2312" w:eastAsia="仿宋_GB2312" w:hAnsi="仿宋_GB2312" w:hint="eastAsia"/>
          <w:sz w:val="30"/>
          <w:szCs w:val="24"/>
        </w:rPr>
        <w:t>一、收支决算总体情况说明</w:t>
      </w:r>
      <w:r>
        <w:rPr>
          <w:rFonts w:eastAsia="Times New Roman" w:hint="default"/>
          <w:sz w:val="30"/>
          <w:szCs w:val="24"/>
        </w:rPr>
        <w:tab/>
      </w:r>
      <w:r>
        <w:rPr>
          <w:rFonts w:eastAsia="Times New Roman" w:hint="default"/>
          <w:sz w:val="30"/>
          <w:szCs w:val="24"/>
        </w:rPr>
        <w:t>4</w:t>
      </w:r>
    </w:p>
    <w:p>
      <w:pPr>
        <w:pStyle w:val="style0"/>
        <w:tabs>
          <w:tab w:val="right" w:leader="dot" w:pos="8306"/>
        </w:tabs>
        <w:spacing w:lineRule="exact" w:line="700"/>
        <w:ind w:left="220"/>
        <w:rPr>
          <w:rFonts w:eastAsia="Times New Roman" w:hint="default"/>
          <w:sz w:val="30"/>
          <w:szCs w:val="24"/>
        </w:rPr>
      </w:pPr>
      <w:r>
        <w:rPr>
          <w:rFonts w:ascii="仿宋_GB2312" w:eastAsia="仿宋_GB2312" w:hAnsi="仿宋_GB2312" w:hint="eastAsia"/>
          <w:sz w:val="30"/>
          <w:szCs w:val="24"/>
        </w:rPr>
        <w:t>二、收入决算情况说明</w:t>
      </w:r>
      <w:r>
        <w:rPr>
          <w:rFonts w:eastAsia="Times New Roman" w:hint="default"/>
          <w:sz w:val="30"/>
          <w:szCs w:val="24"/>
        </w:rPr>
        <w:tab/>
      </w:r>
      <w:r>
        <w:rPr>
          <w:rFonts w:eastAsia="Times New Roman" w:hint="default"/>
          <w:sz w:val="30"/>
          <w:szCs w:val="24"/>
        </w:rPr>
        <w:t>4</w:t>
      </w:r>
    </w:p>
    <w:p>
      <w:pPr>
        <w:pStyle w:val="style0"/>
        <w:tabs>
          <w:tab w:val="right" w:leader="dot" w:pos="8306"/>
        </w:tabs>
        <w:spacing w:lineRule="exact" w:line="700"/>
        <w:ind w:left="220"/>
        <w:rPr>
          <w:rFonts w:eastAsia="宋体" w:hint="eastAsia"/>
          <w:sz w:val="30"/>
          <w:szCs w:val="24"/>
          <w:lang w:eastAsia="zh-CN"/>
        </w:rPr>
      </w:pPr>
      <w:r>
        <w:rPr>
          <w:rFonts w:ascii="仿宋_GB2312" w:eastAsia="仿宋_GB2312" w:hAnsi="仿宋_GB2312" w:hint="eastAsia"/>
          <w:sz w:val="30"/>
          <w:szCs w:val="24"/>
        </w:rPr>
        <w:t>三、支出决算情况说明</w:t>
      </w:r>
      <w:r>
        <w:rPr>
          <w:rFonts w:eastAsia="Times New Roman" w:hint="default"/>
          <w:sz w:val="30"/>
          <w:szCs w:val="24"/>
        </w:rPr>
        <w:tab/>
      </w:r>
      <w:r>
        <w:rPr>
          <w:rFonts w:eastAsia="宋体" w:hint="eastAsia"/>
          <w:sz w:val="30"/>
          <w:szCs w:val="24"/>
          <w:lang w:val="en-US" w:eastAsia="zh-CN"/>
        </w:rPr>
        <w:t>5</w:t>
      </w:r>
    </w:p>
    <w:p>
      <w:pPr>
        <w:pStyle w:val="style0"/>
        <w:tabs>
          <w:tab w:val="right" w:leader="dot" w:pos="8306"/>
        </w:tabs>
        <w:spacing w:lineRule="exact" w:line="700"/>
        <w:ind w:left="220"/>
        <w:rPr>
          <w:rFonts w:eastAsia="宋体" w:hint="eastAsia"/>
          <w:sz w:val="30"/>
          <w:szCs w:val="24"/>
          <w:lang w:eastAsia="zh-CN"/>
        </w:rPr>
      </w:pPr>
      <w:r>
        <w:rPr>
          <w:rFonts w:ascii="仿宋_GB2312" w:eastAsia="仿宋_GB2312" w:hAnsi="仿宋_GB2312" w:hint="eastAsia"/>
          <w:sz w:val="30"/>
          <w:szCs w:val="24"/>
        </w:rPr>
        <w:t>四、财政拨款收支决算总体情况说明</w:t>
      </w:r>
      <w:r>
        <w:rPr>
          <w:rFonts w:eastAsia="Times New Roman" w:hint="default"/>
          <w:sz w:val="30"/>
          <w:szCs w:val="24"/>
        </w:rPr>
        <w:tab/>
      </w:r>
      <w:r>
        <w:rPr>
          <w:rFonts w:eastAsia="宋体" w:hint="eastAsia"/>
          <w:sz w:val="30"/>
          <w:szCs w:val="24"/>
          <w:lang w:val="en-US" w:eastAsia="zh-CN"/>
        </w:rPr>
        <w:t>5</w:t>
      </w:r>
    </w:p>
    <w:p>
      <w:pPr>
        <w:pStyle w:val="style0"/>
        <w:tabs>
          <w:tab w:val="right" w:leader="dot" w:pos="8306"/>
        </w:tabs>
        <w:spacing w:lineRule="exact" w:line="700"/>
        <w:ind w:left="220"/>
        <w:rPr>
          <w:rFonts w:hint="default"/>
          <w:sz w:val="30"/>
          <w:szCs w:val="24"/>
        </w:rPr>
      </w:pPr>
      <w:r>
        <w:rPr>
          <w:rFonts w:ascii="仿宋_GB2312" w:eastAsia="仿宋_GB2312" w:hAnsi="仿宋_GB2312" w:hint="eastAsia"/>
          <w:sz w:val="30"/>
          <w:szCs w:val="24"/>
        </w:rPr>
        <w:t>五、一般公共预算财政拨款支出决算情况说明</w:t>
      </w:r>
      <w:r>
        <w:rPr>
          <w:rFonts w:eastAsia="Times New Roman" w:hint="default"/>
          <w:sz w:val="30"/>
          <w:szCs w:val="24"/>
        </w:rPr>
        <w:tab/>
      </w:r>
      <w:r>
        <w:rPr>
          <w:rFonts w:hint="default"/>
          <w:sz w:val="30"/>
          <w:szCs w:val="24"/>
        </w:rPr>
        <w:t>5</w:t>
      </w:r>
    </w:p>
    <w:p>
      <w:pPr>
        <w:pStyle w:val="style0"/>
        <w:tabs>
          <w:tab w:val="right" w:leader="dot" w:pos="8306"/>
        </w:tabs>
        <w:spacing w:lineRule="exact" w:line="700"/>
        <w:ind w:left="220"/>
        <w:rPr>
          <w:rFonts w:hint="default"/>
          <w:sz w:val="30"/>
          <w:szCs w:val="24"/>
        </w:rPr>
      </w:pPr>
      <w:r>
        <w:rPr>
          <w:rFonts w:ascii="仿宋_GB2312" w:eastAsia="仿宋_GB2312" w:hAnsi="仿宋_GB2312" w:hint="eastAsia"/>
          <w:sz w:val="30"/>
          <w:szCs w:val="24"/>
        </w:rPr>
        <w:t>六、一般公共预算财政拨款基本支出决算情况说明</w:t>
      </w:r>
      <w:r>
        <w:rPr>
          <w:rFonts w:eastAsia="Times New Roman" w:hint="default"/>
          <w:sz w:val="30"/>
          <w:szCs w:val="24"/>
        </w:rPr>
        <w:tab/>
      </w:r>
      <w:r>
        <w:rPr>
          <w:rFonts w:hint="default"/>
          <w:sz w:val="30"/>
          <w:szCs w:val="24"/>
        </w:rPr>
        <w:t>6</w:t>
      </w:r>
    </w:p>
    <w:p>
      <w:pPr>
        <w:pStyle w:val="style0"/>
        <w:tabs>
          <w:tab w:val="right" w:leader="dot" w:pos="8306"/>
        </w:tabs>
        <w:spacing w:lineRule="exact" w:line="700"/>
        <w:ind w:left="220"/>
        <w:rPr>
          <w:rFonts w:hint="default"/>
          <w:sz w:val="30"/>
          <w:szCs w:val="24"/>
        </w:rPr>
      </w:pPr>
      <w:r>
        <w:rPr>
          <w:rFonts w:ascii="仿宋_GB2312" w:eastAsia="仿宋_GB2312" w:hAnsi="仿宋_GB2312" w:hint="eastAsia"/>
          <w:sz w:val="30"/>
          <w:szCs w:val="24"/>
        </w:rPr>
        <w:t>七、政府性基金预算财政拨款收支决算情况说明</w:t>
      </w:r>
      <w:r>
        <w:rPr>
          <w:rFonts w:eastAsia="Times New Roman" w:hint="default"/>
          <w:sz w:val="30"/>
          <w:szCs w:val="24"/>
        </w:rPr>
        <w:tab/>
      </w:r>
      <w:r>
        <w:rPr>
          <w:rFonts w:hint="default"/>
          <w:sz w:val="30"/>
          <w:szCs w:val="24"/>
        </w:rPr>
        <w:t>6</w:t>
      </w:r>
    </w:p>
    <w:p>
      <w:pPr>
        <w:pStyle w:val="style0"/>
        <w:tabs>
          <w:tab w:val="right" w:leader="dot" w:pos="8306"/>
        </w:tabs>
        <w:spacing w:lineRule="exact" w:line="700"/>
        <w:ind w:left="220"/>
        <w:rPr>
          <w:rFonts w:hint="default"/>
          <w:sz w:val="30"/>
          <w:szCs w:val="24"/>
        </w:rPr>
      </w:pPr>
      <w:r>
        <w:rPr>
          <w:rFonts w:ascii="仿宋_GB2312" w:eastAsia="仿宋_GB2312" w:hAnsi="仿宋_GB2312" w:hint="eastAsia"/>
          <w:sz w:val="30"/>
          <w:szCs w:val="24"/>
        </w:rPr>
        <w:t>八、国有资本经营预算财政拨款收支决算情况说明</w:t>
      </w:r>
      <w:r>
        <w:rPr>
          <w:rFonts w:eastAsia="Times New Roman" w:hint="default"/>
          <w:sz w:val="30"/>
          <w:szCs w:val="24"/>
        </w:rPr>
        <w:tab/>
      </w:r>
      <w:r>
        <w:rPr>
          <w:rFonts w:hint="default"/>
          <w:sz w:val="30"/>
          <w:szCs w:val="24"/>
        </w:rPr>
        <w:t>6</w:t>
      </w:r>
    </w:p>
    <w:p>
      <w:pPr>
        <w:pStyle w:val="style0"/>
        <w:tabs>
          <w:tab w:val="right" w:leader="dot" w:pos="8306"/>
        </w:tabs>
        <w:spacing w:lineRule="exact" w:line="700"/>
        <w:ind w:left="220"/>
        <w:rPr>
          <w:rFonts w:eastAsia="宋体" w:hint="eastAsia"/>
          <w:sz w:val="30"/>
          <w:szCs w:val="24"/>
          <w:lang w:eastAsia="zh-CN"/>
        </w:rPr>
      </w:pPr>
      <w:r>
        <w:rPr>
          <w:rFonts w:ascii="仿宋_GB2312" w:eastAsia="仿宋_GB2312" w:hAnsi="仿宋_GB2312" w:hint="eastAsia"/>
          <w:sz w:val="30"/>
          <w:szCs w:val="24"/>
        </w:rPr>
        <w:t>九、一般公共预算财政拨款“三公”经费支出决算情况说明</w:t>
      </w:r>
      <w:r>
        <w:rPr>
          <w:rFonts w:eastAsia="Times New Roman" w:hint="default"/>
          <w:sz w:val="30"/>
          <w:szCs w:val="24"/>
        </w:rPr>
        <w:tab/>
      </w:r>
      <w:r>
        <w:rPr>
          <w:rFonts w:eastAsia="宋体" w:hint="eastAsia"/>
          <w:sz w:val="30"/>
          <w:szCs w:val="24"/>
          <w:lang w:val="en-US" w:eastAsia="zh-CN"/>
        </w:rPr>
        <w:t>6</w:t>
      </w:r>
    </w:p>
    <w:p>
      <w:pPr>
        <w:pStyle w:val="style0"/>
        <w:tabs>
          <w:tab w:val="right" w:leader="dot" w:pos="8306"/>
        </w:tabs>
        <w:spacing w:lineRule="exact" w:line="700"/>
        <w:ind w:left="220"/>
        <w:rPr>
          <w:rFonts w:eastAsia="宋体" w:hint="eastAsia"/>
          <w:sz w:val="30"/>
          <w:szCs w:val="24"/>
          <w:lang w:eastAsia="zh-CN"/>
        </w:rPr>
      </w:pPr>
      <w:r>
        <w:rPr>
          <w:rFonts w:ascii="仿宋_GB2312" w:eastAsia="仿宋_GB2312" w:hAnsi="仿宋_GB2312" w:hint="eastAsia"/>
          <w:sz w:val="30"/>
          <w:szCs w:val="24"/>
        </w:rPr>
        <w:t>十、机关运行经费支出情况说明</w:t>
      </w:r>
      <w:r>
        <w:rPr>
          <w:rFonts w:eastAsia="Times New Roman" w:hint="default"/>
          <w:sz w:val="30"/>
          <w:szCs w:val="24"/>
        </w:rPr>
        <w:tab/>
      </w:r>
      <w:r>
        <w:rPr>
          <w:rFonts w:eastAsia="宋体" w:hint="eastAsia"/>
          <w:sz w:val="30"/>
          <w:szCs w:val="24"/>
          <w:lang w:val="en-US" w:eastAsia="zh-CN"/>
        </w:rPr>
        <w:t>7</w:t>
      </w:r>
    </w:p>
    <w:p>
      <w:pPr>
        <w:pStyle w:val="style0"/>
        <w:tabs>
          <w:tab w:val="right" w:leader="dot" w:pos="8306"/>
        </w:tabs>
        <w:spacing w:lineRule="exact" w:line="700"/>
        <w:ind w:left="220"/>
        <w:rPr>
          <w:rFonts w:eastAsia="宋体" w:hint="eastAsia"/>
          <w:sz w:val="30"/>
          <w:szCs w:val="24"/>
          <w:lang w:eastAsia="zh-CN"/>
        </w:rPr>
      </w:pPr>
      <w:r>
        <w:rPr>
          <w:rFonts w:ascii="仿宋_GB2312" w:eastAsia="仿宋_GB2312" w:hAnsi="仿宋_GB2312" w:hint="eastAsia"/>
          <w:sz w:val="30"/>
          <w:szCs w:val="24"/>
        </w:rPr>
        <w:t>十一、政府采购支出情况说明</w:t>
      </w:r>
      <w:r>
        <w:rPr>
          <w:rFonts w:eastAsia="Times New Roman" w:hint="default"/>
          <w:sz w:val="30"/>
          <w:szCs w:val="24"/>
        </w:rPr>
        <w:tab/>
      </w:r>
      <w:r>
        <w:rPr>
          <w:rFonts w:eastAsia="宋体" w:hint="eastAsia"/>
          <w:sz w:val="30"/>
          <w:szCs w:val="24"/>
          <w:lang w:val="en-US" w:eastAsia="zh-CN"/>
        </w:rPr>
        <w:t>7</w:t>
      </w:r>
    </w:p>
    <w:p>
      <w:pPr>
        <w:pStyle w:val="style0"/>
        <w:tabs>
          <w:tab w:val="right" w:leader="dot" w:pos="8306"/>
        </w:tabs>
        <w:spacing w:lineRule="exact" w:line="700"/>
        <w:ind w:left="220"/>
        <w:rPr>
          <w:rFonts w:hint="default"/>
          <w:sz w:val="30"/>
          <w:szCs w:val="24"/>
        </w:rPr>
      </w:pPr>
      <w:r>
        <w:rPr>
          <w:rFonts w:ascii="仿宋_GB2312" w:eastAsia="仿宋_GB2312" w:hAnsi="仿宋_GB2312" w:hint="eastAsia"/>
          <w:sz w:val="30"/>
          <w:szCs w:val="24"/>
        </w:rPr>
        <w:t>十二、国有资产占有使用情况说明</w:t>
      </w:r>
      <w:r>
        <w:rPr>
          <w:rFonts w:eastAsia="Times New Roman" w:hint="default"/>
          <w:sz w:val="30"/>
          <w:szCs w:val="24"/>
        </w:rPr>
        <w:tab/>
      </w:r>
      <w:r>
        <w:rPr>
          <w:rFonts w:hint="default"/>
          <w:sz w:val="30"/>
          <w:szCs w:val="24"/>
        </w:rPr>
        <w:t>8</w:t>
      </w:r>
    </w:p>
    <w:p>
      <w:pPr>
        <w:pStyle w:val="style0"/>
        <w:tabs>
          <w:tab w:val="right" w:leader="dot" w:pos="8306"/>
        </w:tabs>
        <w:spacing w:lineRule="exact" w:line="700"/>
        <w:ind w:left="220"/>
        <w:rPr>
          <w:rFonts w:eastAsia="宋体" w:hint="eastAsia"/>
          <w:sz w:val="30"/>
          <w:szCs w:val="24"/>
          <w:lang w:eastAsia="zh-CN"/>
        </w:rPr>
      </w:pPr>
      <w:r>
        <w:rPr>
          <w:rFonts w:ascii="仿宋_GB2312" w:eastAsia="仿宋_GB2312" w:hAnsi="仿宋_GB2312" w:hint="eastAsia"/>
          <w:sz w:val="30"/>
          <w:szCs w:val="24"/>
        </w:rPr>
        <w:t>十三、预算绩效情况说明</w:t>
      </w:r>
      <w:r>
        <w:rPr>
          <w:rFonts w:eastAsia="Times New Roman" w:hint="default"/>
          <w:sz w:val="30"/>
          <w:szCs w:val="24"/>
        </w:rPr>
        <w:tab/>
      </w:r>
      <w:r>
        <w:rPr>
          <w:rFonts w:eastAsia="宋体" w:hint="eastAsia"/>
          <w:sz w:val="30"/>
          <w:szCs w:val="24"/>
          <w:lang w:val="en-US" w:eastAsia="zh-CN"/>
        </w:rPr>
        <w:t>8</w:t>
      </w:r>
    </w:p>
    <w:p>
      <w:pPr>
        <w:pStyle w:val="style0"/>
        <w:tabs>
          <w:tab w:val="right" w:leader="dot" w:pos="8306"/>
        </w:tabs>
        <w:spacing w:lineRule="exact" w:line="700"/>
        <w:ind w:left="220"/>
        <w:rPr>
          <w:rFonts w:eastAsia="宋体" w:hint="eastAsia"/>
          <w:sz w:val="30"/>
          <w:szCs w:val="24"/>
          <w:lang w:eastAsia="zh-CN"/>
        </w:rPr>
      </w:pPr>
      <w:r>
        <w:rPr>
          <w:rFonts w:ascii="仿宋_GB2312" w:eastAsia="仿宋_GB2312" w:hAnsi="仿宋_GB2312" w:hint="eastAsia"/>
          <w:sz w:val="30"/>
          <w:szCs w:val="24"/>
        </w:rPr>
        <w:t>十四、教育、医疗卫生、社会保障和就业、住房保障、涉农补贴等民生支出情况说明</w:t>
      </w:r>
      <w:r>
        <w:rPr>
          <w:rFonts w:eastAsia="Times New Roman" w:hint="default"/>
          <w:sz w:val="30"/>
          <w:szCs w:val="24"/>
        </w:rPr>
        <w:tab/>
      </w:r>
      <w:r>
        <w:rPr>
          <w:rFonts w:eastAsia="宋体" w:hint="eastAsia"/>
          <w:sz w:val="30"/>
          <w:szCs w:val="24"/>
          <w:lang w:val="en-US" w:eastAsia="zh-CN"/>
        </w:rPr>
        <w:t>8</w:t>
      </w:r>
    </w:p>
    <w:p>
      <w:pPr>
        <w:pStyle w:val="style0"/>
        <w:tabs>
          <w:tab w:val="right" w:leader="dot" w:pos="8306"/>
        </w:tabs>
        <w:spacing w:lineRule="exact" w:line="700"/>
        <w:rPr>
          <w:rFonts w:eastAsia="宋体" w:hint="eastAsia"/>
          <w:sz w:val="30"/>
          <w:szCs w:val="24"/>
          <w:lang w:eastAsia="zh-CN"/>
        </w:rPr>
      </w:pPr>
      <w:r>
        <w:rPr>
          <w:rFonts w:ascii="方正小标宋简体" w:eastAsia="方正小标宋简体" w:hAnsi="方正小标宋简体" w:hint="eastAsia"/>
          <w:sz w:val="30"/>
          <w:szCs w:val="24"/>
        </w:rPr>
        <w:t>第四部分  名词解释</w:t>
      </w:r>
      <w:r>
        <w:rPr>
          <w:rFonts w:eastAsia="Times New Roman" w:hint="default"/>
          <w:sz w:val="30"/>
          <w:szCs w:val="24"/>
        </w:rPr>
        <w:tab/>
      </w:r>
      <w:r>
        <w:rPr>
          <w:rFonts w:eastAsia="宋体" w:hint="eastAsia"/>
          <w:sz w:val="30"/>
          <w:szCs w:val="24"/>
          <w:lang w:val="en-US" w:eastAsia="zh-CN"/>
        </w:rPr>
        <w:t>9</w:t>
      </w:r>
    </w:p>
    <w:p>
      <w:pPr>
        <w:pStyle w:val="style0"/>
        <w:keepNext/>
        <w:keepLines/>
        <w:autoSpaceDE w:val="false"/>
        <w:autoSpaceDN w:val="false"/>
        <w:adjustRightInd w:val="false"/>
        <w:spacing w:lineRule="exact" w:line="600"/>
        <w:jc w:val="center"/>
        <w:outlineLvl w:val="0"/>
        <w:rPr>
          <w:rFonts w:ascii="Times New Roman" w:cs="方正小标宋简体" w:eastAsia="方正小标宋简体" w:hAnsi="Times New Roman" w:hint="eastAsia"/>
          <w:kern w:val="44"/>
          <w:sz w:val="44"/>
          <w:szCs w:val="44"/>
          <w:highlight w:val="none"/>
        </w:rPr>
        <w:sectPr>
          <w:pgSz w:w="12240" w:h="15840" w:orient="portrait"/>
          <w:pgMar w:top="1440" w:right="1800" w:bottom="1440" w:left="1800" w:header="720" w:footer="720" w:gutter="0"/>
          <w:cols w:space="720" w:num="1"/>
        </w:sectPr>
      </w:pPr>
    </w:p>
    <w:p>
      <w:pPr>
        <w:pStyle w:val="style0"/>
        <w:keepNext/>
        <w:keepLines/>
        <w:autoSpaceDE w:val="false"/>
        <w:autoSpaceDN w:val="false"/>
        <w:adjustRightInd w:val="false"/>
        <w:spacing w:lineRule="exact" w:line="600"/>
        <w:jc w:val="center"/>
        <w:outlineLvl w:val="0"/>
        <w:rPr>
          <w:rFonts w:ascii="Times New Roman" w:cs="方正小标宋简体" w:eastAsia="方正小标宋简体" w:hAnsi="Times New Roman"/>
          <w:kern w:val="44"/>
          <w:sz w:val="44"/>
          <w:szCs w:val="44"/>
          <w:highlight w:val="none"/>
        </w:rPr>
      </w:pPr>
      <w:r>
        <w:rPr>
          <w:rFonts w:ascii="Times New Roman" w:cs="方正小标宋简体" w:eastAsia="方正小标宋简体" w:hAnsi="Times New Roman" w:hint="eastAsia"/>
          <w:kern w:val="44"/>
          <w:sz w:val="44"/>
          <w:szCs w:val="44"/>
          <w:highlight w:val="none"/>
        </w:rPr>
        <w:t>第一部分</w:t>
      </w:r>
      <w:r>
        <w:rPr>
          <w:rFonts w:ascii="Times New Roman" w:cs="方正小标宋简体" w:eastAsia="方正小标宋简体" w:hAnsi="Times New Roman" w:hint="eastAsia"/>
          <w:kern w:val="44"/>
          <w:sz w:val="44"/>
          <w:szCs w:val="44"/>
          <w:highlight w:val="none"/>
          <w:lang w:val="en-US" w:eastAsia="zh-CN"/>
        </w:rPr>
        <w:t xml:space="preserve">  </w:t>
      </w:r>
      <w:r>
        <w:rPr>
          <w:rFonts w:ascii="Times New Roman" w:cs="方正小标宋简体" w:eastAsia="方正小标宋简体" w:hAnsi="Times New Roman" w:hint="eastAsia"/>
          <w:kern w:val="44"/>
          <w:sz w:val="44"/>
          <w:szCs w:val="44"/>
          <w:highlight w:val="none"/>
        </w:rPr>
        <w:t>概</w:t>
      </w:r>
      <w:r>
        <w:rPr>
          <w:rFonts w:ascii="Times New Roman" w:cs="方正小标宋简体" w:eastAsia="方正小标宋简体" w:hAnsi="Times New Roman" w:hint="eastAsia"/>
          <w:kern w:val="44"/>
          <w:sz w:val="44"/>
          <w:szCs w:val="44"/>
          <w:highlight w:val="none"/>
          <w:lang w:val="en-US" w:eastAsia="zh-CN"/>
        </w:rPr>
        <w:t xml:space="preserve"> </w:t>
      </w:r>
      <w:r>
        <w:rPr>
          <w:rFonts w:ascii="Times New Roman" w:cs="方正小标宋简体" w:eastAsia="方正小标宋简体" w:hAnsi="Times New Roman" w:hint="eastAsia"/>
          <w:kern w:val="44"/>
          <w:sz w:val="44"/>
          <w:szCs w:val="44"/>
          <w:highlight w:val="none"/>
        </w:rPr>
        <w:t>况</w:t>
      </w:r>
    </w:p>
    <w:p>
      <w:pPr>
        <w:pStyle w:val="style0"/>
        <w:keepNext/>
        <w:keepLines/>
        <w:autoSpaceDE w:val="false"/>
        <w:autoSpaceDN w:val="false"/>
        <w:adjustRightInd w:val="false"/>
        <w:spacing w:lineRule="exact" w:line="600"/>
        <w:ind w:firstLine="600"/>
        <w:jc w:val="left"/>
        <w:outlineLvl w:val="1"/>
        <w:rPr>
          <w:rFonts w:ascii="Times New Roman" w:cs="黑体" w:eastAsia="黑体" w:hAnsi="Times New Roman"/>
          <w:kern w:val="0"/>
          <w:sz w:val="30"/>
          <w:szCs w:val="30"/>
          <w:highlight w:val="none"/>
        </w:rPr>
      </w:pPr>
      <w:r>
        <w:rPr>
          <w:rFonts w:ascii="Times New Roman" w:cs="黑体" w:eastAsia="黑体" w:hAnsi="Times New Roman" w:hint="eastAsia"/>
          <w:kern w:val="0"/>
          <w:sz w:val="30"/>
          <w:szCs w:val="30"/>
          <w:highlight w:val="none"/>
        </w:rPr>
        <w:t>一、主要职责</w:t>
      </w:r>
    </w:p>
    <w:p>
      <w:pPr>
        <w:pStyle w:val="style0"/>
        <w:autoSpaceDE w:val="false"/>
        <w:autoSpaceDN w:val="false"/>
        <w:adjustRightInd w:val="false"/>
        <w:spacing w:lineRule="exact" w:line="600"/>
        <w:ind w:firstLine="600"/>
        <w:jc w:val="left"/>
        <w:rPr>
          <w:rFonts w:ascii="Times New Roman" w:cs="仿宋_GB2312" w:eastAsia="仿宋_GB2312" w:hAnsi="Times New Roman" w:hint="eastAsia"/>
          <w:sz w:val="30"/>
          <w:szCs w:val="30"/>
          <w:highlight w:val="none"/>
          <w:lang w:eastAsia="zh-CN"/>
        </w:rPr>
      </w:pPr>
      <w:r>
        <w:rPr>
          <w:rFonts w:ascii="仿宋" w:eastAsia="仿宋" w:hAnsi="仿宋" w:hint="eastAsia"/>
          <w:kern w:val="2"/>
          <w:sz w:val="30"/>
          <w:szCs w:val="24"/>
          <w:lang w:val="zh-CN"/>
        </w:rPr>
        <w:t>天津市</w:t>
      </w:r>
      <w:r>
        <w:rPr>
          <w:rFonts w:ascii="Times New Roman" w:cs="仿宋_GB2312" w:eastAsia="仿宋_GB2312" w:hAnsi="Times New Roman" w:hint="eastAsia"/>
          <w:sz w:val="30"/>
          <w:szCs w:val="30"/>
          <w:highlight w:val="none"/>
          <w:lang w:eastAsia="zh-CN"/>
        </w:rPr>
        <w:t>蓟州区公产房服务中心</w:t>
      </w:r>
      <w:r>
        <w:rPr>
          <w:rFonts w:ascii="仿宋" w:eastAsia="仿宋" w:hAnsi="仿宋" w:hint="eastAsia"/>
          <w:kern w:val="2"/>
          <w:sz w:val="30"/>
          <w:szCs w:val="24"/>
          <w:lang w:val="zh-CN"/>
        </w:rPr>
        <w:t>是公益二类事业单位，执行政府会计准则制度。其主要职责：</w:t>
      </w:r>
      <w:r>
        <w:rPr>
          <w:rFonts w:ascii="Times New Roman" w:cs="仿宋_GB2312" w:eastAsia="仿宋_GB2312" w:hAnsi="Times New Roman" w:hint="eastAsia"/>
          <w:sz w:val="30"/>
          <w:szCs w:val="30"/>
          <w:highlight w:val="none"/>
          <w:lang w:eastAsia="zh-CN"/>
        </w:rPr>
        <w:t>负责辖区内直管公产房的租赁、使用、修缮、出售、接管、新建、扩建、改建、产权调换、安全管理、信息统计、分析、档案管理以及管理服务工作。</w:t>
      </w:r>
    </w:p>
    <w:p>
      <w:pPr>
        <w:pStyle w:val="style0"/>
        <w:keepNext/>
        <w:keepLines/>
        <w:autoSpaceDE w:val="false"/>
        <w:autoSpaceDN w:val="false"/>
        <w:adjustRightInd w:val="false"/>
        <w:spacing w:lineRule="exact" w:line="600"/>
        <w:ind w:firstLine="600"/>
        <w:jc w:val="left"/>
        <w:outlineLvl w:val="1"/>
        <w:rPr>
          <w:rFonts w:ascii="Times New Roman" w:cs="黑体" w:eastAsia="黑体" w:hAnsi="Times New Roman"/>
          <w:kern w:val="0"/>
          <w:sz w:val="30"/>
          <w:szCs w:val="30"/>
          <w:highlight w:val="none"/>
        </w:rPr>
      </w:pPr>
      <w:r>
        <w:rPr>
          <w:rFonts w:ascii="Times New Roman" w:cs="黑体" w:eastAsia="黑体" w:hAnsi="Times New Roman" w:hint="eastAsia"/>
          <w:kern w:val="0"/>
          <w:sz w:val="30"/>
          <w:szCs w:val="30"/>
          <w:highlight w:val="none"/>
        </w:rPr>
        <w:t>二、机构设置</w:t>
      </w:r>
    </w:p>
    <w:p>
      <w:pPr>
        <w:pStyle w:val="style0"/>
        <w:autoSpaceDE w:val="false"/>
        <w:autoSpaceDN w:val="false"/>
        <w:adjustRightInd w:val="false"/>
        <w:spacing w:lineRule="exact" w:line="600"/>
        <w:ind w:firstLine="600"/>
        <w:jc w:val="left"/>
        <w:rPr>
          <w:rFonts w:ascii="Times New Roman" w:cs="仿宋_GB2312" w:eastAsia="仿宋_GB2312" w:hAnsi="Times New Roman" w:hint="eastAsia"/>
          <w:sz w:val="30"/>
          <w:szCs w:val="30"/>
          <w:highlight w:val="none"/>
          <w:lang w:eastAsia="zh-CN"/>
        </w:rPr>
      </w:pPr>
      <w:r>
        <w:rPr>
          <w:rFonts w:ascii="仿宋" w:eastAsia="仿宋" w:hAnsi="仿宋" w:hint="eastAsia"/>
          <w:kern w:val="2"/>
          <w:sz w:val="30"/>
          <w:szCs w:val="24"/>
          <w:lang w:val="zh-CN"/>
        </w:rPr>
        <w:t>天津市</w:t>
      </w:r>
      <w:r>
        <w:rPr>
          <w:rFonts w:ascii="Times New Roman" w:cs="仿宋_GB2312" w:eastAsia="仿宋_GB2312" w:hAnsi="Times New Roman" w:hint="eastAsia"/>
          <w:sz w:val="30"/>
          <w:szCs w:val="30"/>
          <w:highlight w:val="none"/>
          <w:lang w:eastAsia="zh-CN"/>
        </w:rPr>
        <w:t>蓟州区公产房服务中心</w:t>
      </w:r>
      <w:r>
        <w:rPr>
          <w:rFonts w:ascii="仿宋" w:eastAsia="仿宋" w:hAnsi="仿宋" w:hint="eastAsia"/>
          <w:kern w:val="2"/>
          <w:sz w:val="30"/>
          <w:szCs w:val="24"/>
          <w:lang w:val="zh-CN"/>
        </w:rPr>
        <w:t>无</w:t>
      </w:r>
      <w:r>
        <w:rPr>
          <w:rFonts w:ascii="仿宋_GB2312" w:eastAsia="仿宋_GB2312" w:hAnsi="仿宋_GB2312" w:hint="eastAsia"/>
          <w:kern w:val="2"/>
          <w:sz w:val="30"/>
          <w:szCs w:val="24"/>
          <w:lang w:val="zh-CN"/>
        </w:rPr>
        <w:t>内设职能处室，下辖无预算单位。</w:t>
      </w:r>
      <w:r>
        <w:rPr>
          <w:rFonts w:ascii="Times New Roman" w:cs="仿宋_GB2312" w:eastAsia="仿宋_GB2312" w:hAnsi="Times New Roman" w:hint="eastAsia"/>
          <w:sz w:val="30"/>
          <w:szCs w:val="30"/>
          <w:highlight w:val="none"/>
          <w:lang w:eastAsia="zh-CN"/>
        </w:rPr>
        <w:t>纳入天津市蓟州区公产房服务中心2023年度部门决算编制范围的单位包括：</w:t>
      </w:r>
    </w:p>
    <w:p>
      <w:pPr>
        <w:pStyle w:val="style0"/>
        <w:spacing w:lineRule="exact" w:line="600"/>
        <w:ind w:firstLine="600"/>
        <w:rPr>
          <w:rFonts w:eastAsia="Times New Roman" w:hint="default"/>
          <w:sz w:val="30"/>
          <w:szCs w:val="24"/>
        </w:rPr>
      </w:pPr>
      <w:r>
        <w:rPr>
          <w:rFonts w:ascii="宋体" w:hAnsi="宋体" w:hint="eastAsia"/>
          <w:sz w:val="24"/>
          <w:szCs w:val="24"/>
          <w:lang w:val="en-US" w:eastAsia="zh-CN"/>
        </w:rPr>
        <w:t>1</w:t>
      </w:r>
      <w:bookmarkStart w:id="0" w:name="_GoBack"/>
      <w:bookmarkEnd w:id="0"/>
      <w:r>
        <w:rPr>
          <w:rFonts w:ascii="宋体" w:hAnsi="宋体" w:hint="eastAsia"/>
          <w:sz w:val="24"/>
          <w:szCs w:val="24"/>
        </w:rPr>
        <w:t>.</w:t>
      </w:r>
      <w:r>
        <w:rPr>
          <w:rFonts w:ascii="仿宋" w:eastAsia="仿宋" w:hAnsi="仿宋" w:hint="eastAsia"/>
          <w:kern w:val="2"/>
          <w:sz w:val="30"/>
          <w:szCs w:val="24"/>
          <w:lang w:val="zh-CN"/>
        </w:rPr>
        <w:t>天津市蓟州区</w:t>
      </w:r>
      <w:r>
        <w:rPr>
          <w:rFonts w:ascii="Times New Roman" w:cs="仿宋_GB2312" w:eastAsia="仿宋_GB2312" w:hAnsi="Times New Roman" w:hint="eastAsia"/>
          <w:sz w:val="30"/>
          <w:szCs w:val="30"/>
          <w:highlight w:val="none"/>
          <w:lang w:eastAsia="zh-CN"/>
        </w:rPr>
        <w:t>公产房</w:t>
      </w:r>
      <w:r>
        <w:rPr>
          <w:rFonts w:ascii="仿宋" w:eastAsia="仿宋" w:hAnsi="仿宋" w:hint="eastAsia"/>
          <w:kern w:val="2"/>
          <w:sz w:val="30"/>
          <w:szCs w:val="24"/>
          <w:lang w:val="zh-CN"/>
        </w:rPr>
        <w:t>服务中心</w:t>
      </w:r>
      <w:r>
        <w:rPr>
          <w:rFonts w:ascii="仿宋_GB2312" w:eastAsia="仿宋_GB2312" w:hAnsi="仿宋_GB2312" w:hint="eastAsia"/>
          <w:sz w:val="30"/>
          <w:szCs w:val="24"/>
        </w:rPr>
        <w:t>本级</w:t>
      </w:r>
    </w:p>
    <w:p>
      <w:pPr>
        <w:pStyle w:val="style0"/>
        <w:autoSpaceDE w:val="false"/>
        <w:autoSpaceDN w:val="false"/>
        <w:adjustRightInd w:val="false"/>
        <w:spacing w:lineRule="exact" w:line="600"/>
        <w:ind w:firstLine="600"/>
        <w:jc w:val="left"/>
        <w:rPr>
          <w:rFonts w:ascii="Times New Roman" w:cs="仿宋_GB2312" w:eastAsia="仿宋_GB2312" w:hAnsi="Times New Roman" w:hint="eastAsia"/>
          <w:sz w:val="30"/>
          <w:szCs w:val="30"/>
          <w:highlight w:val="none"/>
          <w:lang w:eastAsia="zh-CN"/>
        </w:rPr>
      </w:pPr>
    </w:p>
    <w:p>
      <w:pPr>
        <w:pStyle w:val="style0"/>
        <w:rPr>
          <w:rFonts w:ascii="Times New Roman" w:cs="黑体" w:eastAsia="黑体" w:hAnsi="Times New Roman"/>
          <w:sz w:val="30"/>
          <w:szCs w:val="30"/>
          <w:highlight w:val="none"/>
          <w:lang w:val="zh-CN"/>
        </w:rPr>
      </w:pPr>
      <w:r>
        <w:rPr>
          <w:rFonts w:ascii="Times New Roman" w:cs="黑体" w:eastAsia="黑体" w:hAnsi="Times New Roman"/>
          <w:sz w:val="30"/>
          <w:szCs w:val="30"/>
          <w:highlight w:val="none"/>
          <w:lang w:val="zh-CN"/>
        </w:rPr>
        <w:br w:type="page"/>
      </w:r>
    </w:p>
    <w:p>
      <w:pPr>
        <w:pStyle w:val="style0"/>
        <w:keepNext/>
        <w:keepLines/>
        <w:autoSpaceDE w:val="false"/>
        <w:autoSpaceDN w:val="false"/>
        <w:adjustRightInd w:val="false"/>
        <w:spacing w:lineRule="exact" w:line="600"/>
        <w:jc w:val="center"/>
        <w:outlineLvl w:val="0"/>
        <w:rPr>
          <w:rFonts w:ascii="Times New Roman" w:cs="方正小标宋简体" w:eastAsia="方正小标宋简体" w:hAnsi="Times New Roman"/>
          <w:kern w:val="44"/>
          <w:sz w:val="44"/>
          <w:szCs w:val="44"/>
          <w:highlight w:val="none"/>
        </w:rPr>
      </w:pPr>
      <w:r>
        <w:rPr>
          <w:rFonts w:ascii="Times New Roman" w:cs="方正小标宋简体" w:eastAsia="方正小标宋简体" w:hAnsi="Times New Roman" w:hint="eastAsia"/>
          <w:kern w:val="44"/>
          <w:sz w:val="44"/>
          <w:szCs w:val="44"/>
          <w:highlight w:val="none"/>
        </w:rPr>
        <w:t>第二部分</w:t>
      </w:r>
      <w:r>
        <w:rPr>
          <w:rFonts w:ascii="Times New Roman" w:cs="方正小标宋简体" w:eastAsia="方正小标宋简体" w:hAnsi="Times New Roman" w:hint="eastAsia"/>
          <w:kern w:val="44"/>
          <w:sz w:val="44"/>
          <w:szCs w:val="44"/>
          <w:highlight w:val="none"/>
          <w:lang w:val="en-US" w:eastAsia="zh-CN"/>
        </w:rPr>
        <w:t xml:space="preserve">  </w:t>
      </w:r>
      <w:r>
        <w:rPr>
          <w:rFonts w:ascii="Times New Roman" w:cs="方正小标宋简体" w:eastAsia="方正小标宋简体" w:hAnsi="Times New Roman" w:hint="eastAsia"/>
          <w:kern w:val="44"/>
          <w:sz w:val="44"/>
          <w:szCs w:val="44"/>
          <w:highlight w:val="none"/>
          <w:lang w:eastAsia="zh-CN"/>
        </w:rPr>
        <w:t>2023</w:t>
      </w:r>
      <w:r>
        <w:rPr>
          <w:rFonts w:ascii="Times New Roman" w:cs="方正小标宋简体" w:eastAsia="方正小标宋简体" w:hAnsi="Times New Roman" w:hint="eastAsia"/>
          <w:kern w:val="44"/>
          <w:sz w:val="44"/>
          <w:szCs w:val="44"/>
          <w:highlight w:val="none"/>
        </w:rPr>
        <w:t>年度部门决算表</w:t>
      </w:r>
    </w:p>
    <w:p>
      <w:pPr>
        <w:pStyle w:val="style0"/>
        <w:autoSpaceDE w:val="false"/>
        <w:autoSpaceDN w:val="false"/>
        <w:adjustRightInd w:val="false"/>
        <w:spacing w:lineRule="exact" w:line="600"/>
        <w:jc w:val="left"/>
        <w:rPr>
          <w:rFonts w:ascii="Times New Roman" w:cs="Times New Roman" w:eastAsia="方正小标宋简体" w:hAnsi="Times New Roman"/>
          <w:kern w:val="0"/>
          <w:sz w:val="24"/>
          <w:szCs w:val="24"/>
          <w:highlight w:val="none"/>
        </w:rPr>
      </w:pPr>
    </w:p>
    <w:p>
      <w:pPr>
        <w:pStyle w:val="style0"/>
        <w:keepNext/>
        <w:keepLines/>
        <w:autoSpaceDE w:val="false"/>
        <w:autoSpaceDN w:val="false"/>
        <w:adjustRightInd w:val="false"/>
        <w:spacing w:lineRule="exact" w:line="800"/>
        <w:ind w:firstLine="600"/>
        <w:jc w:val="left"/>
        <w:outlineLvl w:val="1"/>
        <w:rPr>
          <w:rFonts w:ascii="Times New Roman" w:cs="黑体" w:eastAsia="黑体" w:hAnsi="Times New Roman"/>
          <w:kern w:val="0"/>
          <w:sz w:val="30"/>
          <w:szCs w:val="30"/>
          <w:highlight w:val="none"/>
        </w:rPr>
      </w:pPr>
      <w:r>
        <w:rPr>
          <w:rFonts w:ascii="Times New Roman" w:cs="黑体" w:eastAsia="黑体" w:hAnsi="Times New Roman" w:hint="eastAsia"/>
          <w:kern w:val="0"/>
          <w:sz w:val="30"/>
          <w:szCs w:val="30"/>
          <w:highlight w:val="none"/>
        </w:rPr>
        <w:t>一、《收入支出决算总表》</w:t>
      </w:r>
    </w:p>
    <w:p>
      <w:pPr>
        <w:pStyle w:val="style0"/>
        <w:keepNext/>
        <w:keepLines/>
        <w:autoSpaceDE w:val="false"/>
        <w:autoSpaceDN w:val="false"/>
        <w:adjustRightInd w:val="false"/>
        <w:spacing w:lineRule="exact" w:line="800"/>
        <w:ind w:firstLine="600"/>
        <w:jc w:val="left"/>
        <w:outlineLvl w:val="1"/>
        <w:rPr>
          <w:rFonts w:ascii="Times New Roman" w:cs="黑体" w:eastAsia="黑体" w:hAnsi="Times New Roman"/>
          <w:kern w:val="0"/>
          <w:sz w:val="30"/>
          <w:szCs w:val="30"/>
          <w:highlight w:val="none"/>
        </w:rPr>
      </w:pPr>
      <w:r>
        <w:rPr>
          <w:rFonts w:ascii="Times New Roman" w:cs="黑体" w:eastAsia="黑体" w:hAnsi="Times New Roman" w:hint="eastAsia"/>
          <w:kern w:val="0"/>
          <w:sz w:val="30"/>
          <w:szCs w:val="30"/>
          <w:highlight w:val="none"/>
        </w:rPr>
        <w:t>二、《收入决算表（按功能分类列示）》</w:t>
      </w:r>
    </w:p>
    <w:p>
      <w:pPr>
        <w:pStyle w:val="style0"/>
        <w:keepNext/>
        <w:keepLines/>
        <w:autoSpaceDE w:val="false"/>
        <w:autoSpaceDN w:val="false"/>
        <w:adjustRightInd w:val="false"/>
        <w:spacing w:lineRule="exact" w:line="800"/>
        <w:ind w:firstLine="600"/>
        <w:jc w:val="left"/>
        <w:outlineLvl w:val="1"/>
        <w:rPr>
          <w:rFonts w:ascii="Times New Roman" w:cs="黑体" w:eastAsia="黑体" w:hAnsi="Times New Roman"/>
          <w:kern w:val="0"/>
          <w:sz w:val="30"/>
          <w:szCs w:val="30"/>
          <w:highlight w:val="none"/>
        </w:rPr>
      </w:pPr>
      <w:r>
        <w:rPr>
          <w:rFonts w:ascii="Times New Roman" w:cs="黑体" w:eastAsia="黑体" w:hAnsi="Times New Roman" w:hint="eastAsia"/>
          <w:kern w:val="0"/>
          <w:sz w:val="30"/>
          <w:szCs w:val="30"/>
          <w:highlight w:val="none"/>
        </w:rPr>
        <w:t>三、《收入决算表（按单位列示）》</w:t>
      </w:r>
    </w:p>
    <w:p>
      <w:pPr>
        <w:pStyle w:val="style0"/>
        <w:keepNext/>
        <w:keepLines/>
        <w:autoSpaceDE w:val="false"/>
        <w:autoSpaceDN w:val="false"/>
        <w:adjustRightInd w:val="false"/>
        <w:spacing w:lineRule="exact" w:line="800"/>
        <w:ind w:firstLine="600"/>
        <w:jc w:val="left"/>
        <w:outlineLvl w:val="1"/>
        <w:rPr>
          <w:rFonts w:ascii="Times New Roman" w:cs="黑体" w:eastAsia="黑体" w:hAnsi="Times New Roman"/>
          <w:kern w:val="0"/>
          <w:sz w:val="30"/>
          <w:szCs w:val="30"/>
          <w:highlight w:val="none"/>
        </w:rPr>
      </w:pPr>
      <w:r>
        <w:rPr>
          <w:rFonts w:ascii="Times New Roman" w:cs="黑体" w:eastAsia="黑体" w:hAnsi="Times New Roman" w:hint="eastAsia"/>
          <w:kern w:val="0"/>
          <w:sz w:val="30"/>
          <w:szCs w:val="30"/>
          <w:highlight w:val="none"/>
        </w:rPr>
        <w:t>四、《支出决算表》</w:t>
      </w:r>
    </w:p>
    <w:p>
      <w:pPr>
        <w:pStyle w:val="style0"/>
        <w:keepNext/>
        <w:keepLines/>
        <w:autoSpaceDE w:val="false"/>
        <w:autoSpaceDN w:val="false"/>
        <w:adjustRightInd w:val="false"/>
        <w:spacing w:lineRule="exact" w:line="800"/>
        <w:ind w:firstLine="600"/>
        <w:jc w:val="left"/>
        <w:outlineLvl w:val="1"/>
        <w:rPr>
          <w:rFonts w:ascii="Times New Roman" w:cs="黑体" w:eastAsia="黑体" w:hAnsi="Times New Roman"/>
          <w:kern w:val="0"/>
          <w:sz w:val="30"/>
          <w:szCs w:val="30"/>
          <w:highlight w:val="none"/>
        </w:rPr>
      </w:pPr>
      <w:r>
        <w:rPr>
          <w:rFonts w:ascii="Times New Roman" w:cs="黑体" w:eastAsia="黑体" w:hAnsi="Times New Roman" w:hint="eastAsia"/>
          <w:kern w:val="0"/>
          <w:sz w:val="30"/>
          <w:szCs w:val="30"/>
          <w:highlight w:val="none"/>
        </w:rPr>
        <w:t>五、《财政拨款收入支出决算总表》</w:t>
      </w:r>
    </w:p>
    <w:p>
      <w:pPr>
        <w:pStyle w:val="style0"/>
        <w:keepNext/>
        <w:keepLines/>
        <w:autoSpaceDE w:val="false"/>
        <w:autoSpaceDN w:val="false"/>
        <w:adjustRightInd w:val="false"/>
        <w:spacing w:lineRule="exact" w:line="800"/>
        <w:ind w:firstLine="600"/>
        <w:jc w:val="left"/>
        <w:outlineLvl w:val="1"/>
        <w:rPr>
          <w:rFonts w:ascii="Times New Roman" w:cs="黑体" w:eastAsia="黑体" w:hAnsi="Times New Roman"/>
          <w:kern w:val="0"/>
          <w:sz w:val="30"/>
          <w:szCs w:val="30"/>
          <w:highlight w:val="none"/>
        </w:rPr>
      </w:pPr>
      <w:r>
        <w:rPr>
          <w:rFonts w:ascii="Times New Roman" w:cs="黑体" w:eastAsia="黑体" w:hAnsi="Times New Roman" w:hint="eastAsia"/>
          <w:kern w:val="0"/>
          <w:sz w:val="30"/>
          <w:szCs w:val="30"/>
          <w:highlight w:val="none"/>
        </w:rPr>
        <w:t>六、《一般公共预算财政拨款支出决算表》</w:t>
      </w:r>
    </w:p>
    <w:p>
      <w:pPr>
        <w:pStyle w:val="style0"/>
        <w:keepNext/>
        <w:keepLines/>
        <w:autoSpaceDE w:val="false"/>
        <w:autoSpaceDN w:val="false"/>
        <w:adjustRightInd w:val="false"/>
        <w:spacing w:lineRule="exact" w:line="800"/>
        <w:ind w:firstLine="600"/>
        <w:jc w:val="left"/>
        <w:outlineLvl w:val="1"/>
        <w:rPr>
          <w:rFonts w:ascii="Times New Roman" w:cs="黑体" w:eastAsia="黑体" w:hAnsi="Times New Roman"/>
          <w:kern w:val="0"/>
          <w:sz w:val="30"/>
          <w:szCs w:val="30"/>
          <w:highlight w:val="none"/>
        </w:rPr>
      </w:pPr>
      <w:r>
        <w:rPr>
          <w:rFonts w:ascii="Times New Roman" w:cs="黑体" w:eastAsia="黑体" w:hAnsi="Times New Roman" w:hint="eastAsia"/>
          <w:kern w:val="0"/>
          <w:sz w:val="30"/>
          <w:szCs w:val="30"/>
          <w:highlight w:val="none"/>
        </w:rPr>
        <w:t>七、《一般公共预算财政拨款基本支出决算表》</w:t>
      </w:r>
    </w:p>
    <w:p>
      <w:pPr>
        <w:pStyle w:val="style0"/>
        <w:keepNext/>
        <w:keepLines/>
        <w:autoSpaceDE w:val="false"/>
        <w:autoSpaceDN w:val="false"/>
        <w:adjustRightInd w:val="false"/>
        <w:spacing w:lineRule="exact" w:line="800"/>
        <w:ind w:firstLine="600"/>
        <w:jc w:val="left"/>
        <w:outlineLvl w:val="1"/>
        <w:rPr>
          <w:rFonts w:ascii="Times New Roman" w:cs="黑体" w:eastAsia="黑体" w:hAnsi="Times New Roman"/>
          <w:kern w:val="0"/>
          <w:sz w:val="30"/>
          <w:szCs w:val="30"/>
          <w:highlight w:val="none"/>
        </w:rPr>
      </w:pPr>
      <w:r>
        <w:rPr>
          <w:rFonts w:ascii="Times New Roman" w:cs="黑体" w:eastAsia="黑体" w:hAnsi="Times New Roman" w:hint="eastAsia"/>
          <w:kern w:val="0"/>
          <w:sz w:val="30"/>
          <w:szCs w:val="30"/>
          <w:highlight w:val="none"/>
        </w:rPr>
        <w:t>八、《政府性基金预算财政拨款收入支出决算表》</w:t>
      </w:r>
    </w:p>
    <w:p>
      <w:pPr>
        <w:pStyle w:val="style0"/>
        <w:keepNext/>
        <w:keepLines/>
        <w:autoSpaceDE w:val="false"/>
        <w:autoSpaceDN w:val="false"/>
        <w:adjustRightInd w:val="false"/>
        <w:spacing w:lineRule="exact" w:line="800"/>
        <w:ind w:firstLine="600"/>
        <w:jc w:val="left"/>
        <w:outlineLvl w:val="1"/>
        <w:rPr>
          <w:rFonts w:ascii="Times New Roman" w:cs="黑体" w:eastAsia="黑体" w:hAnsi="Times New Roman"/>
          <w:kern w:val="0"/>
          <w:sz w:val="30"/>
          <w:szCs w:val="30"/>
          <w:highlight w:val="none"/>
        </w:rPr>
      </w:pPr>
      <w:r>
        <w:rPr>
          <w:rFonts w:ascii="Times New Roman" w:cs="黑体" w:eastAsia="黑体" w:hAnsi="Times New Roman" w:hint="eastAsia"/>
          <w:kern w:val="0"/>
          <w:sz w:val="30"/>
          <w:szCs w:val="30"/>
          <w:highlight w:val="none"/>
        </w:rPr>
        <w:t>九、《国有资本经营预算财政拨款收入支出决算表》</w:t>
      </w:r>
    </w:p>
    <w:p>
      <w:pPr>
        <w:pStyle w:val="style0"/>
        <w:keepNext/>
        <w:keepLines/>
        <w:autoSpaceDE w:val="false"/>
        <w:autoSpaceDN w:val="false"/>
        <w:adjustRightInd w:val="false"/>
        <w:spacing w:lineRule="exact" w:line="800"/>
        <w:ind w:firstLine="600"/>
        <w:jc w:val="left"/>
        <w:outlineLvl w:val="1"/>
        <w:rPr>
          <w:rFonts w:ascii="Times New Roman" w:cs="黑体" w:eastAsia="黑体" w:hAnsi="Times New Roman"/>
          <w:kern w:val="0"/>
          <w:sz w:val="30"/>
          <w:szCs w:val="30"/>
          <w:highlight w:val="none"/>
        </w:rPr>
      </w:pPr>
      <w:r>
        <w:rPr>
          <w:rFonts w:ascii="Times New Roman" w:cs="黑体" w:eastAsia="黑体" w:hAnsi="Times New Roman" w:hint="eastAsia"/>
          <w:kern w:val="0"/>
          <w:sz w:val="30"/>
          <w:szCs w:val="30"/>
          <w:highlight w:val="none"/>
        </w:rPr>
        <w:t>十、《财政拨款</w:t>
      </w:r>
      <w:r>
        <w:rPr>
          <w:rFonts w:ascii="Times New Roman" w:cs="黑体" w:eastAsia="黑体" w:hAnsi="Times New Roman"/>
          <w:kern w:val="0"/>
          <w:sz w:val="30"/>
          <w:szCs w:val="30"/>
          <w:highlight w:val="none"/>
        </w:rPr>
        <w:t>“</w:t>
      </w:r>
      <w:r>
        <w:rPr>
          <w:rFonts w:ascii="Times New Roman" w:cs="黑体" w:eastAsia="黑体" w:hAnsi="Times New Roman" w:hint="eastAsia"/>
          <w:kern w:val="0"/>
          <w:sz w:val="30"/>
          <w:szCs w:val="30"/>
          <w:highlight w:val="none"/>
        </w:rPr>
        <w:t>三公</w:t>
      </w:r>
      <w:r>
        <w:rPr>
          <w:rFonts w:ascii="Times New Roman" w:cs="黑体" w:eastAsia="黑体" w:hAnsi="Times New Roman"/>
          <w:kern w:val="0"/>
          <w:sz w:val="30"/>
          <w:szCs w:val="30"/>
          <w:highlight w:val="none"/>
        </w:rPr>
        <w:t>”</w:t>
      </w:r>
      <w:r>
        <w:rPr>
          <w:rFonts w:ascii="Times New Roman" w:cs="黑体" w:eastAsia="黑体" w:hAnsi="Times New Roman" w:hint="eastAsia"/>
          <w:kern w:val="0"/>
          <w:sz w:val="30"/>
          <w:szCs w:val="30"/>
          <w:highlight w:val="none"/>
        </w:rPr>
        <w:t>经费支出决算表》</w:t>
      </w:r>
    </w:p>
    <w:p>
      <w:pPr>
        <w:pStyle w:val="style0"/>
        <w:keepNext/>
        <w:keepLines/>
        <w:autoSpaceDE w:val="false"/>
        <w:autoSpaceDN w:val="false"/>
        <w:adjustRightInd w:val="false"/>
        <w:spacing w:lineRule="exact" w:line="800"/>
        <w:ind w:firstLine="600"/>
        <w:jc w:val="left"/>
        <w:outlineLvl w:val="1"/>
        <w:rPr>
          <w:rFonts w:ascii="Times New Roman" w:cs="黑体" w:eastAsia="黑体" w:hAnsi="Times New Roman" w:hint="eastAsia"/>
          <w:kern w:val="0"/>
          <w:sz w:val="30"/>
          <w:szCs w:val="30"/>
          <w:highlight w:val="none"/>
        </w:rPr>
      </w:pPr>
      <w:r>
        <w:rPr>
          <w:rFonts w:ascii="Times New Roman" w:cs="黑体" w:eastAsia="黑体" w:hAnsi="Times New Roman" w:hint="eastAsia"/>
          <w:kern w:val="0"/>
          <w:sz w:val="30"/>
          <w:szCs w:val="30"/>
          <w:highlight w:val="none"/>
        </w:rPr>
        <w:t>十一、《项目支出决算表》</w:t>
      </w:r>
    </w:p>
    <w:p>
      <w:pPr>
        <w:pStyle w:val="style0"/>
        <w:autoSpaceDE w:val="false"/>
        <w:autoSpaceDN w:val="false"/>
        <w:adjustRightInd w:val="false"/>
        <w:spacing w:lineRule="exact" w:line="800"/>
        <w:jc w:val="left"/>
        <w:rPr>
          <w:rFonts w:ascii="Times New Roman" w:cs="楷体" w:eastAsia="楷体" w:hAnsi="Times New Roman"/>
          <w:kern w:val="0"/>
          <w:sz w:val="30"/>
          <w:szCs w:val="30"/>
          <w:highlight w:val="none"/>
        </w:rPr>
      </w:pPr>
      <w:r>
        <w:rPr>
          <w:rFonts w:ascii="Times New Roman" w:cs="楷体" w:eastAsia="楷体" w:hAnsi="Times New Roman" w:hint="eastAsia"/>
          <w:kern w:val="0"/>
          <w:sz w:val="30"/>
          <w:szCs w:val="30"/>
          <w:highlight w:val="none"/>
        </w:rPr>
        <w:t>注：以上决算公开表均作为附表，附于决算公开说明文档后。</w:t>
      </w:r>
    </w:p>
    <w:p>
      <w:pPr>
        <w:pStyle w:val="style0"/>
        <w:autoSpaceDE w:val="false"/>
        <w:autoSpaceDN w:val="false"/>
        <w:adjustRightInd w:val="false"/>
        <w:spacing w:lineRule="exact" w:line="600"/>
        <w:jc w:val="left"/>
        <w:rPr>
          <w:rFonts w:ascii="Times New Roman" w:cs="黑体" w:eastAsia="黑体" w:hAnsi="Times New Roman" w:hint="eastAsia"/>
          <w:b/>
          <w:bCs/>
          <w:kern w:val="0"/>
          <w:sz w:val="30"/>
          <w:szCs w:val="30"/>
          <w:highlight w:val="none"/>
        </w:rPr>
      </w:pPr>
    </w:p>
    <w:p>
      <w:pPr>
        <w:pStyle w:val="style0"/>
        <w:autoSpaceDE w:val="false"/>
        <w:autoSpaceDN w:val="false"/>
        <w:adjustRightInd w:val="false"/>
        <w:spacing w:lineRule="exact" w:line="600"/>
        <w:jc w:val="left"/>
        <w:rPr>
          <w:rFonts w:ascii="Times New Roman" w:cs="黑体" w:eastAsia="黑体" w:hAnsi="Times New Roman" w:hint="eastAsia"/>
          <w:b/>
          <w:bCs/>
          <w:kern w:val="0"/>
          <w:sz w:val="30"/>
          <w:szCs w:val="30"/>
          <w:highlight w:val="none"/>
        </w:rPr>
      </w:pPr>
    </w:p>
    <w:p>
      <w:pPr>
        <w:pStyle w:val="style0"/>
        <w:autoSpaceDE w:val="false"/>
        <w:autoSpaceDN w:val="false"/>
        <w:adjustRightInd w:val="false"/>
        <w:spacing w:lineRule="exact" w:line="600"/>
        <w:jc w:val="left"/>
        <w:rPr>
          <w:rFonts w:ascii="Times New Roman" w:cs="黑体" w:eastAsia="黑体" w:hAnsi="Times New Roman" w:hint="eastAsia"/>
          <w:b/>
          <w:bCs/>
          <w:kern w:val="0"/>
          <w:sz w:val="30"/>
          <w:szCs w:val="30"/>
          <w:highlight w:val="none"/>
        </w:rPr>
      </w:pPr>
    </w:p>
    <w:p>
      <w:pPr>
        <w:pStyle w:val="style0"/>
        <w:autoSpaceDE w:val="false"/>
        <w:autoSpaceDN w:val="false"/>
        <w:adjustRightInd w:val="false"/>
        <w:spacing w:lineRule="exact" w:line="600"/>
        <w:ind w:firstLine="602" w:firstLineChars="200"/>
        <w:jc w:val="left"/>
        <w:rPr>
          <w:rFonts w:ascii="Times New Roman" w:cs="黑体" w:eastAsia="黑体" w:hAnsi="Times New Roman"/>
          <w:b/>
          <w:bCs/>
          <w:kern w:val="0"/>
          <w:sz w:val="30"/>
          <w:szCs w:val="30"/>
          <w:highlight w:val="none"/>
        </w:rPr>
      </w:pPr>
      <w:r>
        <w:rPr>
          <w:rFonts w:ascii="Times New Roman" w:cs="黑体" w:eastAsia="黑体" w:hAnsi="Times New Roman" w:hint="eastAsia"/>
          <w:b/>
          <w:bCs/>
          <w:kern w:val="0"/>
          <w:sz w:val="30"/>
          <w:szCs w:val="30"/>
          <w:highlight w:val="none"/>
        </w:rPr>
        <w:t>十二、关于空表的说明</w:t>
      </w:r>
    </w:p>
    <w:p>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600"/>
        <w:ind w:firstLine="601"/>
        <w:jc w:val="left"/>
        <w:textAlignment w:val="auto"/>
        <w:rPr>
          <w:rFonts w:ascii="Times New Roman" w:cs="仿宋_GB2312" w:eastAsia="仿宋_GB2312" w:hAnsi="Times New Roman" w:hint="eastAsia"/>
          <w:sz w:val="30"/>
          <w:szCs w:val="30"/>
          <w:highlight w:val="none"/>
          <w:lang w:eastAsia="zh-CN"/>
        </w:rPr>
      </w:pPr>
      <w:r>
        <w:rPr>
          <w:rFonts w:ascii="Times New Roman" w:cs="仿宋_GB2312" w:eastAsia="仿宋_GB2312" w:hAnsi="Times New Roman" w:hint="eastAsia"/>
          <w:sz w:val="30"/>
          <w:szCs w:val="30"/>
          <w:highlight w:val="none"/>
          <w:lang w:eastAsia="zh-CN"/>
        </w:rPr>
        <w:t>1天津市蓟州区公产房服务中心2023年度财政拨款收入支出决算总表为空表”。</w:t>
      </w:r>
    </w:p>
    <w:p>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600"/>
        <w:ind w:firstLine="601"/>
        <w:jc w:val="left"/>
        <w:textAlignment w:val="auto"/>
        <w:rPr>
          <w:rFonts w:ascii="Times New Roman" w:cs="仿宋_GB2312" w:eastAsia="仿宋_GB2312" w:hAnsi="Times New Roman" w:hint="eastAsia"/>
          <w:sz w:val="30"/>
          <w:szCs w:val="30"/>
          <w:highlight w:val="none"/>
          <w:lang w:eastAsia="zh-CN"/>
        </w:rPr>
      </w:pPr>
      <w:r>
        <w:rPr>
          <w:rFonts w:ascii="Times New Roman" w:cs="仿宋_GB2312" w:eastAsia="仿宋_GB2312" w:hAnsi="Times New Roman" w:hint="eastAsia"/>
          <w:sz w:val="30"/>
          <w:szCs w:val="30"/>
          <w:highlight w:val="none"/>
          <w:lang w:eastAsia="zh-CN"/>
        </w:rPr>
        <w:t>2天津市蓟州区公产房服务中心2023年度一般公共预算财政拨款支出决算表为空表。</w:t>
      </w:r>
    </w:p>
    <w:p>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600"/>
        <w:ind w:firstLine="601"/>
        <w:jc w:val="left"/>
        <w:textAlignment w:val="auto"/>
        <w:rPr>
          <w:rFonts w:ascii="Times New Roman" w:cs="仿宋_GB2312" w:eastAsia="仿宋_GB2312" w:hAnsi="Times New Roman" w:hint="eastAsia"/>
          <w:sz w:val="30"/>
          <w:szCs w:val="30"/>
          <w:highlight w:val="none"/>
          <w:lang w:eastAsia="zh-CN"/>
        </w:rPr>
      </w:pPr>
      <w:r>
        <w:rPr>
          <w:rFonts w:ascii="Times New Roman" w:cs="仿宋_GB2312" w:eastAsia="仿宋_GB2312" w:hAnsi="Times New Roman" w:hint="eastAsia"/>
          <w:sz w:val="30"/>
          <w:szCs w:val="30"/>
          <w:highlight w:val="none"/>
          <w:lang w:eastAsia="zh-CN"/>
        </w:rPr>
        <w:t>3天津市蓟州区公产房服务中心2023年度一般公共预算财政拨款基本支出决算表为空表。</w:t>
      </w:r>
    </w:p>
    <w:p>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600"/>
        <w:ind w:firstLine="601"/>
        <w:jc w:val="left"/>
        <w:textAlignment w:val="auto"/>
        <w:rPr>
          <w:rFonts w:ascii="Times New Roman" w:cs="仿宋_GB2312" w:eastAsia="仿宋_GB2312" w:hAnsi="Times New Roman" w:hint="eastAsia"/>
          <w:sz w:val="30"/>
          <w:szCs w:val="30"/>
          <w:highlight w:val="none"/>
          <w:lang w:eastAsia="zh-CN"/>
        </w:rPr>
      </w:pPr>
      <w:r>
        <w:rPr>
          <w:rFonts w:ascii="Times New Roman" w:cs="仿宋_GB2312" w:eastAsia="仿宋_GB2312" w:hAnsi="Times New Roman" w:hint="eastAsia"/>
          <w:sz w:val="30"/>
          <w:szCs w:val="30"/>
          <w:highlight w:val="none"/>
          <w:lang w:eastAsia="zh-CN"/>
        </w:rPr>
        <w:t>4天津市蓟州区公产房服务中心2023年度政府性基金预算财政拨款收入支出决算表为空表。</w:t>
      </w:r>
    </w:p>
    <w:p>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600"/>
        <w:ind w:firstLine="601"/>
        <w:jc w:val="left"/>
        <w:textAlignment w:val="auto"/>
        <w:rPr>
          <w:rFonts w:ascii="Times New Roman" w:cs="仿宋_GB2312" w:eastAsia="仿宋_GB2312" w:hAnsi="Times New Roman" w:hint="eastAsia"/>
          <w:sz w:val="30"/>
          <w:szCs w:val="30"/>
          <w:highlight w:val="none"/>
          <w:lang w:eastAsia="zh-CN"/>
        </w:rPr>
      </w:pPr>
      <w:r>
        <w:rPr>
          <w:rFonts w:ascii="Times New Roman" w:cs="仿宋_GB2312" w:eastAsia="仿宋_GB2312" w:hAnsi="Times New Roman" w:hint="eastAsia"/>
          <w:sz w:val="30"/>
          <w:szCs w:val="30"/>
          <w:highlight w:val="none"/>
          <w:lang w:eastAsia="zh-CN"/>
        </w:rPr>
        <w:t>5天津市蓟州区公产房服务中心2023年度国有资本经营预算财政拨款收入支出决算表为空表。</w:t>
      </w:r>
    </w:p>
    <w:p>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600"/>
        <w:ind w:firstLine="601"/>
        <w:jc w:val="left"/>
        <w:textAlignment w:val="auto"/>
        <w:rPr>
          <w:rFonts w:ascii="Times New Roman" w:cs="仿宋_GB2312" w:eastAsia="仿宋_GB2312" w:hAnsi="Times New Roman" w:hint="eastAsia"/>
          <w:sz w:val="30"/>
          <w:szCs w:val="30"/>
          <w:highlight w:val="none"/>
          <w:lang w:eastAsia="zh-CN"/>
        </w:rPr>
      </w:pPr>
      <w:r>
        <w:rPr>
          <w:rFonts w:ascii="Times New Roman" w:cs="仿宋_GB2312" w:eastAsia="仿宋_GB2312" w:hAnsi="Times New Roman" w:hint="eastAsia"/>
          <w:sz w:val="30"/>
          <w:szCs w:val="30"/>
          <w:highlight w:val="none"/>
          <w:lang w:eastAsia="zh-CN"/>
        </w:rPr>
        <w:t>6.</w:t>
      </w:r>
      <w:r>
        <w:rPr>
          <w:rFonts w:ascii="Times New Roman" w:cs="仿宋_GB2312" w:eastAsia="仿宋_GB2312" w:hAnsi="Times New Roman" w:hint="eastAsia"/>
          <w:sz w:val="30"/>
          <w:szCs w:val="30"/>
          <w:highlight w:val="none"/>
          <w:lang w:val="zh-CN" w:eastAsia="zh-CN"/>
        </w:rPr>
        <w:t>天津市蓟州区</w:t>
      </w:r>
      <w:r>
        <w:rPr>
          <w:rFonts w:ascii="Times New Roman" w:cs="仿宋_GB2312" w:eastAsia="仿宋_GB2312" w:hAnsi="Times New Roman" w:hint="eastAsia"/>
          <w:sz w:val="30"/>
          <w:szCs w:val="30"/>
          <w:highlight w:val="none"/>
          <w:lang w:eastAsia="zh-CN"/>
        </w:rPr>
        <w:t>公产房</w:t>
      </w:r>
      <w:r>
        <w:rPr>
          <w:rFonts w:ascii="Times New Roman" w:cs="仿宋_GB2312" w:eastAsia="仿宋_GB2312" w:hAnsi="Times New Roman" w:hint="eastAsia"/>
          <w:sz w:val="30"/>
          <w:szCs w:val="30"/>
          <w:highlight w:val="none"/>
          <w:lang w:val="zh-CN" w:eastAsia="zh-CN"/>
        </w:rPr>
        <w:t>服务中心</w:t>
      </w:r>
      <w:r>
        <w:rPr>
          <w:rFonts w:ascii="Times New Roman" w:cs="仿宋_GB2312" w:eastAsia="仿宋_GB2312" w:hAnsi="Times New Roman" w:hint="eastAsia"/>
          <w:sz w:val="30"/>
          <w:szCs w:val="30"/>
          <w:highlight w:val="none"/>
          <w:lang w:eastAsia="zh-CN"/>
        </w:rPr>
        <w:t>2023年度一般公共预算财政拨款“三公”经费支出决算表为空表。</w:t>
      </w:r>
    </w:p>
    <w:p>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600"/>
        <w:ind w:firstLine="601"/>
        <w:jc w:val="left"/>
        <w:textAlignment w:val="auto"/>
        <w:rPr>
          <w:rFonts w:ascii="Times New Roman" w:cs="仿宋_GB2312" w:eastAsia="仿宋_GB2312" w:hAnsi="Times New Roman" w:hint="eastAsia"/>
          <w:sz w:val="30"/>
          <w:szCs w:val="30"/>
          <w:highlight w:val="none"/>
          <w:lang w:eastAsia="zh-CN"/>
        </w:rPr>
      </w:pPr>
      <w:r>
        <w:rPr>
          <w:rFonts w:ascii="Times New Roman" w:cs="仿宋_GB2312" w:eastAsia="仿宋_GB2312" w:hAnsi="Times New Roman" w:hint="eastAsia"/>
          <w:sz w:val="30"/>
          <w:szCs w:val="30"/>
          <w:highlight w:val="none"/>
          <w:lang w:eastAsia="zh-CN"/>
        </w:rPr>
        <w:t>7.</w:t>
      </w:r>
      <w:r>
        <w:rPr>
          <w:rFonts w:ascii="Times New Roman" w:cs="仿宋_GB2312" w:eastAsia="仿宋_GB2312" w:hAnsi="Times New Roman" w:hint="eastAsia"/>
          <w:sz w:val="30"/>
          <w:szCs w:val="30"/>
          <w:highlight w:val="none"/>
          <w:lang w:val="zh-CN" w:eastAsia="zh-CN"/>
        </w:rPr>
        <w:t>天津市蓟州区</w:t>
      </w:r>
      <w:r>
        <w:rPr>
          <w:rFonts w:ascii="Times New Roman" w:cs="仿宋_GB2312" w:eastAsia="仿宋_GB2312" w:hAnsi="Times New Roman" w:hint="eastAsia"/>
          <w:sz w:val="30"/>
          <w:szCs w:val="30"/>
          <w:highlight w:val="none"/>
          <w:lang w:eastAsia="zh-CN"/>
        </w:rPr>
        <w:t>公产房</w:t>
      </w:r>
      <w:r>
        <w:rPr>
          <w:rFonts w:ascii="Times New Roman" w:cs="仿宋_GB2312" w:eastAsia="仿宋_GB2312" w:hAnsi="Times New Roman" w:hint="eastAsia"/>
          <w:sz w:val="30"/>
          <w:szCs w:val="30"/>
          <w:highlight w:val="none"/>
          <w:lang w:val="zh-CN" w:eastAsia="zh-CN"/>
        </w:rPr>
        <w:t>服务中心</w:t>
      </w:r>
      <w:r>
        <w:rPr>
          <w:rFonts w:ascii="Times New Roman" w:cs="仿宋_GB2312" w:eastAsia="仿宋_GB2312" w:hAnsi="Times New Roman" w:hint="eastAsia"/>
          <w:sz w:val="30"/>
          <w:szCs w:val="30"/>
          <w:highlight w:val="none"/>
          <w:lang w:eastAsia="zh-CN"/>
        </w:rPr>
        <w:t>2023年度项目支出决算表为空表。</w:t>
      </w:r>
    </w:p>
    <w:p>
      <w:pPr>
        <w:pStyle w:val="style0"/>
        <w:spacing w:lineRule="exact" w:line="640"/>
        <w:ind w:firstLine="600"/>
        <w:rPr>
          <w:rFonts w:ascii="楷体" w:eastAsia="楷体" w:hAnsi="楷体" w:hint="eastAsia"/>
          <w:sz w:val="30"/>
          <w:szCs w:val="24"/>
        </w:rPr>
      </w:pPr>
    </w:p>
    <w:p>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600"/>
        <w:ind w:firstLine="601"/>
        <w:jc w:val="left"/>
        <w:textAlignment w:val="auto"/>
        <w:rPr>
          <w:rFonts w:ascii="Times New Roman" w:cs="仿宋_GB2312" w:eastAsia="仿宋_GB2312" w:hAnsi="Times New Roman" w:hint="eastAsia"/>
          <w:sz w:val="30"/>
          <w:szCs w:val="30"/>
          <w:highlight w:val="none"/>
          <w:lang w:eastAsia="zh-CN"/>
        </w:rPr>
      </w:pPr>
    </w:p>
    <w:p>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600"/>
        <w:ind w:firstLine="601"/>
        <w:jc w:val="left"/>
        <w:textAlignment w:val="auto"/>
        <w:rPr>
          <w:rFonts w:ascii="Times New Roman" w:cs="仿宋_GB2312" w:eastAsia="仿宋_GB2312" w:hAnsi="Times New Roman" w:hint="eastAsia"/>
          <w:sz w:val="30"/>
          <w:szCs w:val="30"/>
          <w:highlight w:val="none"/>
          <w:lang w:eastAsia="zh-CN"/>
        </w:rPr>
      </w:pPr>
    </w:p>
    <w:p>
      <w:pPr>
        <w:pStyle w:val="style0"/>
        <w:keepNext/>
        <w:keepLines/>
        <w:autoSpaceDE w:val="false"/>
        <w:autoSpaceDN w:val="false"/>
        <w:adjustRightInd w:val="false"/>
        <w:spacing w:lineRule="exact" w:line="600"/>
        <w:ind w:firstLine="600"/>
        <w:jc w:val="left"/>
        <w:outlineLvl w:val="1"/>
        <w:rPr>
          <w:rFonts w:ascii="Times New Roman" w:cs="方正小标宋简体" w:eastAsia="方正小标宋简体" w:hAnsi="Times New Roman" w:hint="eastAsia"/>
          <w:kern w:val="44"/>
          <w:sz w:val="44"/>
          <w:szCs w:val="44"/>
          <w:highlight w:val="none"/>
        </w:rPr>
      </w:pPr>
    </w:p>
    <w:p>
      <w:pPr>
        <w:pStyle w:val="style0"/>
        <w:keepNext/>
        <w:keepLines/>
        <w:autoSpaceDE w:val="false"/>
        <w:autoSpaceDN w:val="false"/>
        <w:adjustRightInd w:val="false"/>
        <w:spacing w:lineRule="exact" w:line="600"/>
        <w:ind w:firstLine="600"/>
        <w:jc w:val="left"/>
        <w:outlineLvl w:val="1"/>
        <w:rPr>
          <w:rFonts w:ascii="Times New Roman" w:cs="方正小标宋简体" w:eastAsia="方正小标宋简体" w:hAnsi="Times New Roman" w:hint="eastAsia"/>
          <w:kern w:val="44"/>
          <w:sz w:val="44"/>
          <w:szCs w:val="44"/>
          <w:highlight w:val="none"/>
        </w:rPr>
      </w:pPr>
    </w:p>
    <w:p>
      <w:pPr>
        <w:pStyle w:val="style0"/>
        <w:keepNext/>
        <w:keepLines/>
        <w:autoSpaceDE w:val="false"/>
        <w:autoSpaceDN w:val="false"/>
        <w:adjustRightInd w:val="false"/>
        <w:spacing w:lineRule="exact" w:line="600"/>
        <w:ind w:firstLine="600"/>
        <w:jc w:val="left"/>
        <w:outlineLvl w:val="1"/>
        <w:rPr>
          <w:rFonts w:ascii="Times New Roman" w:cs="方正小标宋简体" w:eastAsia="方正小标宋简体" w:hAnsi="Times New Roman"/>
          <w:kern w:val="44"/>
          <w:sz w:val="44"/>
          <w:szCs w:val="44"/>
          <w:highlight w:val="none"/>
        </w:rPr>
      </w:pPr>
      <w:r>
        <w:rPr>
          <w:rFonts w:ascii="Times New Roman" w:cs="方正小标宋简体" w:eastAsia="方正小标宋简体" w:hAnsi="Times New Roman" w:hint="eastAsia"/>
          <w:kern w:val="44"/>
          <w:sz w:val="44"/>
          <w:szCs w:val="44"/>
          <w:highlight w:val="none"/>
        </w:rPr>
        <w:t>第三部分</w:t>
      </w:r>
      <w:r>
        <w:rPr>
          <w:rFonts w:ascii="Times New Roman" w:cs="方正小标宋简体" w:eastAsia="方正小标宋简体" w:hAnsi="Times New Roman" w:hint="eastAsia"/>
          <w:kern w:val="44"/>
          <w:sz w:val="44"/>
          <w:szCs w:val="44"/>
          <w:highlight w:val="none"/>
          <w:lang w:val="en-US" w:eastAsia="zh-CN"/>
        </w:rPr>
        <w:t xml:space="preserve">  </w:t>
      </w:r>
      <w:r>
        <w:rPr>
          <w:rFonts w:ascii="Times New Roman" w:cs="方正小标宋简体" w:eastAsia="方正小标宋简体" w:hAnsi="Times New Roman" w:hint="eastAsia"/>
          <w:kern w:val="44"/>
          <w:sz w:val="44"/>
          <w:szCs w:val="44"/>
          <w:highlight w:val="none"/>
          <w:lang w:eastAsia="zh-CN"/>
        </w:rPr>
        <w:t>2023</w:t>
      </w:r>
      <w:r>
        <w:rPr>
          <w:rFonts w:ascii="Times New Roman" w:cs="方正小标宋简体" w:eastAsia="方正小标宋简体" w:hAnsi="Times New Roman" w:hint="eastAsia"/>
          <w:kern w:val="44"/>
          <w:sz w:val="44"/>
          <w:szCs w:val="44"/>
          <w:highlight w:val="none"/>
        </w:rPr>
        <w:t>年度部门决算情况说明</w:t>
      </w:r>
    </w:p>
    <w:p>
      <w:pPr>
        <w:pStyle w:val="style0"/>
        <w:autoSpaceDE w:val="false"/>
        <w:autoSpaceDN w:val="false"/>
        <w:adjustRightInd w:val="false"/>
        <w:spacing w:lineRule="exact" w:line="580"/>
        <w:ind w:firstLine="600"/>
        <w:jc w:val="left"/>
        <w:rPr>
          <w:rFonts w:ascii="Times New Roman" w:cs="黑体" w:eastAsia="黑体" w:hAnsi="Times New Roman"/>
          <w:sz w:val="30"/>
          <w:szCs w:val="30"/>
          <w:highlight w:val="none"/>
          <w:lang w:val="zh-CN"/>
        </w:rPr>
      </w:pPr>
    </w:p>
    <w:p>
      <w:pPr>
        <w:pStyle w:val="style0"/>
        <w:keepNext/>
        <w:keepLines/>
        <w:autoSpaceDE w:val="false"/>
        <w:autoSpaceDN w:val="false"/>
        <w:adjustRightInd w:val="false"/>
        <w:spacing w:lineRule="exact" w:line="600"/>
        <w:ind w:firstLine="602"/>
        <w:jc w:val="left"/>
        <w:outlineLvl w:val="1"/>
        <w:rPr>
          <w:rFonts w:ascii="Times New Roman" w:cs="黑体" w:eastAsia="黑体" w:hAnsi="Times New Roman"/>
          <w:b/>
          <w:bCs/>
          <w:kern w:val="0"/>
          <w:sz w:val="30"/>
          <w:szCs w:val="30"/>
          <w:highlight w:val="none"/>
          <w:lang w:val="zh-CN"/>
        </w:rPr>
      </w:pPr>
      <w:r>
        <w:rPr>
          <w:rFonts w:ascii="Times New Roman" w:cs="黑体" w:eastAsia="黑体" w:hAnsi="Times New Roman" w:hint="eastAsia"/>
          <w:b/>
          <w:bCs/>
          <w:kern w:val="0"/>
          <w:sz w:val="30"/>
          <w:szCs w:val="30"/>
          <w:highlight w:val="none"/>
          <w:lang w:val="zh-CN"/>
        </w:rPr>
        <w:t>一、收入支出决算总体情况说明</w:t>
      </w:r>
    </w:p>
    <w:p>
      <w:pPr>
        <w:pStyle w:val="style0"/>
        <w:autoSpaceDE w:val="false"/>
        <w:autoSpaceDN w:val="false"/>
        <w:adjustRightInd w:val="false"/>
        <w:spacing w:lineRule="exact" w:line="600"/>
        <w:ind w:firstLine="600"/>
        <w:jc w:val="left"/>
        <w:rPr>
          <w:rFonts w:ascii="Times New Roman" w:cs="仿宋_GB2312" w:eastAsia="仿宋_GB2312" w:hAnsi="Times New Roman" w:hint="eastAsia"/>
          <w:sz w:val="30"/>
          <w:szCs w:val="30"/>
          <w:highlight w:val="none"/>
          <w:lang w:val="en-US" w:eastAsia="zh-CN"/>
        </w:rPr>
      </w:pPr>
      <w:r>
        <w:rPr>
          <w:rFonts w:ascii="Times New Roman" w:cs="仿宋_GB2312" w:eastAsia="仿宋_GB2312" w:hAnsi="Times New Roman" w:hint="eastAsia"/>
          <w:sz w:val="30"/>
          <w:szCs w:val="30"/>
          <w:highlight w:val="none"/>
          <w:lang w:val="zh-CN" w:eastAsia="zh-CN"/>
        </w:rPr>
        <w:t>天津市蓟州区公产房服务中心2023年度收入、支出决算总计</w:t>
      </w:r>
      <w:r>
        <w:rPr>
          <w:rFonts w:ascii="Times New Roman" w:cs="仿宋_GB2312" w:eastAsia="仿宋_GB2312" w:hAnsi="Times New Roman" w:hint="eastAsia"/>
          <w:sz w:val="30"/>
          <w:szCs w:val="30"/>
          <w:highlight w:val="none"/>
          <w:lang w:eastAsia="zh-CN"/>
        </w:rPr>
        <w:t>21,115,989.31元，与2022年度相比，收、支总计各增加6,156,825.59元，增长41.16%，</w:t>
      </w:r>
      <w:r>
        <w:rPr>
          <w:rFonts w:ascii="Times New Roman" w:cs="仿宋_GB2312" w:eastAsia="仿宋_GB2312" w:hAnsi="Times New Roman" w:hint="eastAsia"/>
          <w:sz w:val="30"/>
          <w:szCs w:val="30"/>
          <w:highlight w:val="none"/>
          <w:lang w:val="zh-CN" w:eastAsia="zh-CN"/>
        </w:rPr>
        <w:t>主要原因是</w:t>
      </w:r>
      <w:r>
        <w:rPr>
          <w:rFonts w:ascii="Times New Roman" w:cs="仿宋_GB2312" w:eastAsia="仿宋_GB2312" w:hAnsi="Times New Roman" w:hint="eastAsia"/>
          <w:sz w:val="30"/>
          <w:szCs w:val="30"/>
          <w:highlight w:val="none"/>
          <w:lang w:eastAsia="zh-CN"/>
        </w:rPr>
        <w:t>：体制改革后人员增加。</w:t>
      </w:r>
    </w:p>
    <w:p>
      <w:pPr>
        <w:pStyle w:val="style0"/>
        <w:keepNext/>
        <w:keepLines/>
        <w:autoSpaceDE w:val="false"/>
        <w:autoSpaceDN w:val="false"/>
        <w:adjustRightInd w:val="false"/>
        <w:spacing w:lineRule="exact" w:line="600"/>
        <w:ind w:firstLine="602"/>
        <w:jc w:val="left"/>
        <w:outlineLvl w:val="1"/>
        <w:rPr>
          <w:rFonts w:ascii="Times New Roman" w:cs="黑体" w:eastAsia="黑体" w:hAnsi="Times New Roman"/>
          <w:b/>
          <w:bCs/>
          <w:kern w:val="0"/>
          <w:sz w:val="30"/>
          <w:szCs w:val="30"/>
          <w:highlight w:val="none"/>
        </w:rPr>
      </w:pPr>
      <w:r>
        <w:rPr>
          <w:rFonts w:ascii="Times New Roman" w:cs="黑体" w:eastAsia="黑体" w:hAnsi="Times New Roman" w:hint="eastAsia"/>
          <w:b/>
          <w:bCs/>
          <w:kern w:val="0"/>
          <w:sz w:val="30"/>
          <w:szCs w:val="30"/>
          <w:highlight w:val="none"/>
          <w:lang w:val="zh-CN"/>
        </w:rPr>
        <w:t>二、</w:t>
      </w:r>
      <w:r>
        <w:rPr>
          <w:rFonts w:ascii="Times New Roman" w:cs="黑体" w:eastAsia="黑体" w:hAnsi="Times New Roman" w:hint="eastAsia"/>
          <w:b/>
          <w:bCs/>
          <w:kern w:val="0"/>
          <w:sz w:val="30"/>
          <w:szCs w:val="30"/>
          <w:highlight w:val="none"/>
        </w:rPr>
        <w:t>收入决算情况</w:t>
      </w:r>
      <w:r>
        <w:rPr>
          <w:rFonts w:ascii="Times New Roman" w:cs="黑体" w:eastAsia="黑体" w:hAnsi="Times New Roman" w:hint="eastAsia"/>
          <w:b/>
          <w:bCs/>
          <w:kern w:val="0"/>
          <w:sz w:val="30"/>
          <w:szCs w:val="30"/>
          <w:highlight w:val="none"/>
          <w:lang w:val="zh-CN"/>
        </w:rPr>
        <w:t>说明</w:t>
      </w:r>
    </w:p>
    <w:p>
      <w:pPr>
        <w:pStyle w:val="style0"/>
        <w:autoSpaceDE w:val="false"/>
        <w:autoSpaceDN w:val="false"/>
        <w:adjustRightInd w:val="false"/>
        <w:spacing w:lineRule="exact" w:line="600"/>
        <w:ind w:firstLine="600"/>
        <w:jc w:val="left"/>
        <w:rPr>
          <w:rFonts w:ascii="Times New Roman" w:cs="仿宋_GB2312" w:eastAsia="仿宋_GB2312" w:hAnsi="Times New Roman" w:hint="eastAsia"/>
          <w:kern w:val="0"/>
          <w:sz w:val="30"/>
          <w:szCs w:val="30"/>
          <w:highlight w:val="none"/>
          <w:lang w:eastAsia="zh-CN"/>
        </w:rPr>
      </w:pPr>
      <w:r>
        <w:rPr>
          <w:rFonts w:ascii="Times New Roman" w:cs="仿宋_GB2312" w:eastAsia="仿宋_GB2312" w:hAnsi="Times New Roman" w:hint="eastAsia"/>
          <w:sz w:val="30"/>
          <w:szCs w:val="30"/>
          <w:highlight w:val="none"/>
          <w:lang w:eastAsia="zh-CN"/>
        </w:rPr>
        <w:t>天津市蓟州区公产房服务中心</w:t>
      </w:r>
      <w:r>
        <w:rPr>
          <w:rFonts w:ascii="Times New Roman" w:cs="Times New Roman" w:eastAsia="仿宋_GB2312" w:hAnsi="Times New Roman" w:hint="eastAsia"/>
          <w:sz w:val="30"/>
          <w:szCs w:val="30"/>
          <w:highlight w:val="none"/>
          <w:lang w:eastAsia="zh-CN"/>
        </w:rPr>
        <w:t>2023</w:t>
      </w:r>
      <w:r>
        <w:rPr>
          <w:rFonts w:ascii="Times New Roman" w:cs="仿宋_GB2312" w:eastAsia="仿宋_GB2312" w:hAnsi="Times New Roman" w:hint="eastAsia"/>
          <w:sz w:val="30"/>
          <w:szCs w:val="30"/>
          <w:highlight w:val="none"/>
          <w:lang w:val="zh-CN"/>
        </w:rPr>
        <w:t>年度本年收入合计</w:t>
      </w:r>
      <w:r>
        <w:rPr>
          <w:rFonts w:ascii="Times New Roman" w:cs="Times New Roman" w:eastAsia="仿宋_GB2312" w:hAnsi="Times New Roman" w:hint="eastAsia"/>
          <w:sz w:val="30"/>
          <w:szCs w:val="30"/>
          <w:highlight w:val="none"/>
          <w:lang w:eastAsia="zh-CN"/>
        </w:rPr>
        <w:t>21,115,989.31</w:t>
      </w:r>
      <w:r>
        <w:rPr>
          <w:rFonts w:ascii="Times New Roman" w:cs="仿宋_GB2312" w:eastAsia="仿宋_GB2312" w:hAnsi="Times New Roman" w:hint="eastAsia"/>
          <w:sz w:val="30"/>
          <w:szCs w:val="30"/>
          <w:highlight w:val="none"/>
        </w:rPr>
        <w:t>元，与</w:t>
      </w:r>
      <w:r>
        <w:rPr>
          <w:rFonts w:ascii="Times New Roman" w:cs="Times New Roman" w:eastAsia="仿宋_GB2312" w:hAnsi="Times New Roman" w:hint="eastAsia"/>
          <w:sz w:val="30"/>
          <w:szCs w:val="30"/>
          <w:highlight w:val="none"/>
          <w:lang w:eastAsia="zh-CN"/>
        </w:rPr>
        <w:t>2022</w:t>
      </w:r>
      <w:r>
        <w:rPr>
          <w:rFonts w:ascii="Times New Roman" w:cs="仿宋_GB2312" w:eastAsia="仿宋_GB2312" w:hAnsi="Times New Roman" w:hint="eastAsia"/>
          <w:sz w:val="30"/>
          <w:szCs w:val="30"/>
          <w:highlight w:val="none"/>
        </w:rPr>
        <w:t>年度相比</w:t>
      </w:r>
      <w:r>
        <w:rPr>
          <w:rFonts w:ascii="Times New Roman" w:cs="仿宋_GB2312" w:eastAsia="仿宋_GB2312" w:hAnsi="Times New Roman" w:hint="eastAsia"/>
          <w:sz w:val="30"/>
          <w:szCs w:val="30"/>
          <w:highlight w:val="none"/>
          <w:lang w:eastAsia="zh-CN"/>
        </w:rPr>
        <w:t>增加6,156,825.59</w:t>
      </w:r>
      <w:r>
        <w:rPr>
          <w:rFonts w:ascii="Times New Roman" w:cs="仿宋_GB2312" w:eastAsia="仿宋_GB2312" w:hAnsi="Times New Roman" w:hint="eastAsia"/>
          <w:sz w:val="30"/>
          <w:szCs w:val="30"/>
          <w:highlight w:val="none"/>
        </w:rPr>
        <w:t>元，</w:t>
      </w:r>
      <w:r>
        <w:rPr>
          <w:rFonts w:ascii="Times New Roman" w:cs="仿宋_GB2312" w:eastAsia="仿宋_GB2312" w:hAnsi="Times New Roman" w:hint="eastAsia"/>
          <w:kern w:val="0"/>
          <w:sz w:val="30"/>
          <w:szCs w:val="30"/>
          <w:highlight w:val="none"/>
          <w:lang w:val="zh-CN"/>
        </w:rPr>
        <w:t>主要原因是</w:t>
      </w:r>
      <w:r>
        <w:rPr>
          <w:rFonts w:ascii="Times New Roman" w:cs="仿宋_GB2312" w:eastAsia="仿宋_GB2312" w:hAnsi="Times New Roman" w:hint="eastAsia"/>
          <w:kern w:val="0"/>
          <w:sz w:val="30"/>
          <w:szCs w:val="30"/>
          <w:highlight w:val="none"/>
        </w:rPr>
        <w:t>：</w:t>
      </w:r>
      <w:r>
        <w:rPr>
          <w:rFonts w:ascii="Times New Roman" w:cs="仿宋_GB2312" w:eastAsia="仿宋_GB2312" w:hAnsi="Times New Roman" w:hint="eastAsia"/>
          <w:kern w:val="0"/>
          <w:sz w:val="30"/>
          <w:szCs w:val="30"/>
          <w:highlight w:val="none"/>
          <w:lang w:eastAsia="zh-CN"/>
        </w:rPr>
        <w:t>体制改革后人员增加。</w:t>
      </w:r>
    </w:p>
    <w:p>
      <w:pPr>
        <w:pStyle w:val="style0"/>
        <w:autoSpaceDE w:val="false"/>
        <w:autoSpaceDN w:val="false"/>
        <w:adjustRightInd w:val="false"/>
        <w:spacing w:lineRule="exact" w:line="600"/>
        <w:ind w:firstLine="600"/>
        <w:jc w:val="left"/>
        <w:rPr>
          <w:rFonts w:ascii="Times New Roman" w:cs="Times New Roman" w:eastAsia="宋体" w:hAnsi="Times New Roman" w:hint="eastAsia"/>
          <w:sz w:val="30"/>
          <w:szCs w:val="30"/>
          <w:highlight w:val="none"/>
          <w:lang w:eastAsia="zh-CN"/>
        </w:rPr>
      </w:pPr>
      <w:r>
        <w:rPr>
          <w:rFonts w:ascii="Times New Roman" w:cs="仿宋_GB2312" w:eastAsia="仿宋_GB2312" w:hAnsi="Times New Roman" w:hint="eastAsia"/>
          <w:sz w:val="30"/>
          <w:szCs w:val="30"/>
          <w:highlight w:val="none"/>
        </w:rPr>
        <w:t>其中：</w:t>
      </w:r>
      <w:r>
        <w:rPr>
          <w:rFonts w:ascii="Times New Roman" w:cs="仿宋_GB2312" w:eastAsia="仿宋_GB2312" w:hAnsi="Times New Roman"/>
          <w:sz w:val="30"/>
          <w:szCs w:val="30"/>
          <w:highlight w:val="none"/>
          <w:lang w:val="zh-CN"/>
        </w:rPr>
        <w:t>一般公共预算财政拨款收入</w:t>
      </w:r>
      <w:r>
        <w:rPr>
          <w:rFonts w:ascii="Times New Roman" w:cs="Times New Roman" w:eastAsia="仿宋_GB2312" w:hAnsi="Times New Roman" w:hint="eastAsia"/>
          <w:sz w:val="30"/>
          <w:szCs w:val="30"/>
          <w:highlight w:val="none"/>
          <w:lang w:eastAsia="zh-CN"/>
        </w:rPr>
        <w:t>0.00</w:t>
      </w:r>
      <w:r>
        <w:rPr>
          <w:rFonts w:ascii="Times New Roman" w:cs="仿宋_GB2312" w:eastAsia="仿宋_GB2312" w:hAnsi="Times New Roman" w:hint="eastAsia"/>
          <w:sz w:val="30"/>
          <w:szCs w:val="30"/>
          <w:highlight w:val="none"/>
          <w:lang w:val="zh-CN"/>
        </w:rPr>
        <w:t>元</w:t>
      </w:r>
      <w:r>
        <w:rPr>
          <w:rFonts w:ascii="Times New Roman" w:cs="仿宋_GB2312" w:eastAsia="仿宋_GB2312" w:hAnsi="Times New Roman"/>
          <w:sz w:val="30"/>
          <w:szCs w:val="30"/>
          <w:highlight w:val="none"/>
          <w:lang w:val="zh-CN"/>
        </w:rPr>
        <w:t>，占</w:t>
      </w:r>
      <w:r>
        <w:rPr>
          <w:rFonts w:ascii="Times New Roman" w:cs="Times New Roman" w:eastAsia="仿宋_GB2312" w:hAnsi="Times New Roman" w:hint="eastAsia"/>
          <w:sz w:val="30"/>
          <w:szCs w:val="30"/>
          <w:highlight w:val="none"/>
          <w:lang w:eastAsia="zh-CN"/>
        </w:rPr>
        <w:t>0.0</w:t>
      </w:r>
      <w:r>
        <w:rPr>
          <w:rFonts w:ascii="Times New Roman" w:cs="Times New Roman" w:eastAsia="宋体" w:hAnsi="Times New Roman" w:hint="eastAsia"/>
          <w:sz w:val="30"/>
          <w:szCs w:val="30"/>
          <w:highlight w:val="none"/>
          <w:lang w:eastAsia="zh-CN"/>
        </w:rPr>
        <w:t>%；</w:t>
      </w:r>
    </w:p>
    <w:p>
      <w:pPr>
        <w:pStyle w:val="style0"/>
        <w:autoSpaceDE w:val="false"/>
        <w:autoSpaceDN w:val="false"/>
        <w:adjustRightInd w:val="false"/>
        <w:spacing w:lineRule="exact" w:line="600"/>
        <w:ind w:firstLine="600" w:firstLineChars="200"/>
        <w:jc w:val="left"/>
        <w:rPr>
          <w:rFonts w:ascii="Times New Roman" w:cs="仿宋_GB2312" w:eastAsia="仿宋_GB2312" w:hAnsi="Times New Roman" w:hint="eastAsia"/>
          <w:sz w:val="30"/>
          <w:szCs w:val="30"/>
          <w:highlight w:val="none"/>
          <w:lang w:val="zh-CN"/>
        </w:rPr>
      </w:pPr>
      <w:r>
        <w:rPr>
          <w:rFonts w:ascii="Times New Roman" w:cs="仿宋_GB2312" w:eastAsia="仿宋_GB2312" w:hAnsi="Times New Roman"/>
          <w:sz w:val="30"/>
          <w:szCs w:val="30"/>
          <w:highlight w:val="none"/>
          <w:lang w:val="zh-CN"/>
        </w:rPr>
        <w:t>政府性基金预算财政拨款收入</w:t>
      </w:r>
      <w:r>
        <w:rPr>
          <w:rFonts w:ascii="Times New Roman" w:cs="仿宋_GB2312" w:eastAsia="仿宋_GB2312" w:hAnsi="Times New Roman" w:hint="eastAsia"/>
          <w:sz w:val="30"/>
          <w:szCs w:val="30"/>
          <w:highlight w:val="none"/>
          <w:lang w:val="zh-CN"/>
        </w:rPr>
        <w:t>0.00元</w:t>
      </w:r>
      <w:r>
        <w:rPr>
          <w:rFonts w:ascii="Times New Roman" w:cs="仿宋_GB2312" w:eastAsia="仿宋_GB2312" w:hAnsi="Times New Roman"/>
          <w:sz w:val="30"/>
          <w:szCs w:val="30"/>
          <w:highlight w:val="none"/>
          <w:lang w:val="zh-CN"/>
        </w:rPr>
        <w:t>，</w:t>
      </w:r>
      <w:r>
        <w:rPr>
          <w:rFonts w:ascii="Times New Roman" w:cs="仿宋_GB2312" w:eastAsia="仿宋_GB2312" w:hAnsi="Times New Roman" w:hint="eastAsia"/>
          <w:kern w:val="0"/>
          <w:sz w:val="30"/>
          <w:szCs w:val="30"/>
          <w:highlight w:val="none"/>
          <w:lang w:eastAsia="zh-CN"/>
        </w:rPr>
        <w:t>占</w:t>
      </w:r>
      <w:r>
        <w:rPr>
          <w:rFonts w:ascii="Times New Roman" w:cs="仿宋_GB2312" w:eastAsia="仿宋_GB2312" w:hAnsi="Times New Roman" w:hint="eastAsia"/>
          <w:sz w:val="30"/>
          <w:szCs w:val="30"/>
          <w:highlight w:val="none"/>
          <w:lang w:val="zh-CN"/>
        </w:rPr>
        <w:t>0.0%；</w:t>
      </w:r>
    </w:p>
    <w:p>
      <w:pPr>
        <w:pStyle w:val="style0"/>
        <w:autoSpaceDE w:val="false"/>
        <w:autoSpaceDN w:val="false"/>
        <w:adjustRightInd w:val="false"/>
        <w:spacing w:lineRule="exact" w:line="600"/>
        <w:ind w:firstLine="600"/>
        <w:jc w:val="left"/>
        <w:rPr>
          <w:rFonts w:ascii="Times New Roman" w:cs="仿宋_GB2312" w:eastAsia="仿宋_GB2312" w:hAnsi="Times New Roman" w:hint="eastAsia"/>
          <w:sz w:val="30"/>
          <w:szCs w:val="30"/>
          <w:highlight w:val="none"/>
          <w:lang w:val="zh-CN"/>
        </w:rPr>
      </w:pPr>
      <w:r>
        <w:rPr>
          <w:rFonts w:ascii="Times New Roman" w:cs="仿宋_GB2312" w:eastAsia="仿宋_GB2312" w:hAnsi="Times New Roman"/>
          <w:sz w:val="30"/>
          <w:szCs w:val="30"/>
          <w:highlight w:val="none"/>
          <w:lang w:val="zh-CN"/>
        </w:rPr>
        <w:t>国有资本经营预算财政拨款收入</w:t>
      </w:r>
      <w:r>
        <w:rPr>
          <w:rFonts w:ascii="Times New Roman" w:cs="仿宋_GB2312" w:eastAsia="仿宋_GB2312" w:hAnsi="Times New Roman" w:hint="eastAsia"/>
          <w:sz w:val="30"/>
          <w:szCs w:val="30"/>
          <w:highlight w:val="none"/>
          <w:lang w:val="zh-CN"/>
        </w:rPr>
        <w:t>0.00元</w:t>
      </w:r>
      <w:r>
        <w:rPr>
          <w:rFonts w:ascii="Times New Roman" w:cs="仿宋_GB2312" w:eastAsia="仿宋_GB2312" w:hAnsi="Times New Roman"/>
          <w:sz w:val="30"/>
          <w:szCs w:val="30"/>
          <w:highlight w:val="none"/>
          <w:lang w:val="zh-CN"/>
        </w:rPr>
        <w:t>，</w:t>
      </w:r>
      <w:r>
        <w:rPr>
          <w:rFonts w:ascii="Times New Roman" w:cs="仿宋_GB2312" w:eastAsia="仿宋_GB2312" w:hAnsi="Times New Roman" w:hint="eastAsia"/>
          <w:kern w:val="0"/>
          <w:sz w:val="30"/>
          <w:szCs w:val="30"/>
          <w:highlight w:val="none"/>
          <w:lang w:eastAsia="zh-CN"/>
        </w:rPr>
        <w:t>占</w:t>
      </w:r>
      <w:r>
        <w:rPr>
          <w:rFonts w:ascii="Times New Roman" w:cs="仿宋_GB2312" w:eastAsia="仿宋_GB2312" w:hAnsi="Times New Roman" w:hint="eastAsia"/>
          <w:sz w:val="30"/>
          <w:szCs w:val="30"/>
          <w:highlight w:val="none"/>
          <w:lang w:val="zh-CN"/>
        </w:rPr>
        <w:t>0.0%；</w:t>
      </w:r>
    </w:p>
    <w:p>
      <w:pPr>
        <w:pStyle w:val="style0"/>
        <w:autoSpaceDE w:val="false"/>
        <w:autoSpaceDN w:val="false"/>
        <w:adjustRightInd w:val="false"/>
        <w:spacing w:lineRule="exact" w:line="600"/>
        <w:ind w:firstLine="600"/>
        <w:jc w:val="left"/>
        <w:rPr>
          <w:rFonts w:ascii="Times New Roman" w:cs="仿宋_GB2312" w:eastAsia="仿宋_GB2312" w:hAnsi="Times New Roman" w:hint="eastAsia"/>
          <w:sz w:val="30"/>
          <w:szCs w:val="30"/>
          <w:highlight w:val="none"/>
          <w:lang w:val="zh-CN"/>
        </w:rPr>
      </w:pPr>
      <w:r>
        <w:rPr>
          <w:rFonts w:ascii="Times New Roman" w:cs="仿宋_GB2312" w:eastAsia="仿宋_GB2312" w:hAnsi="Times New Roman"/>
          <w:sz w:val="30"/>
          <w:szCs w:val="30"/>
          <w:highlight w:val="none"/>
          <w:lang w:val="zh-CN"/>
        </w:rPr>
        <w:t>财政专户管理资金收入</w:t>
      </w:r>
      <w:r>
        <w:rPr>
          <w:rFonts w:ascii="Times New Roman" w:cs="仿宋_GB2312" w:eastAsia="仿宋_GB2312" w:hAnsi="Times New Roman" w:hint="eastAsia"/>
          <w:sz w:val="30"/>
          <w:szCs w:val="30"/>
          <w:highlight w:val="none"/>
          <w:lang w:val="zh-CN"/>
        </w:rPr>
        <w:t>0.00元</w:t>
      </w:r>
      <w:r>
        <w:rPr>
          <w:rFonts w:ascii="Times New Roman" w:cs="仿宋_GB2312" w:eastAsia="仿宋_GB2312" w:hAnsi="Times New Roman"/>
          <w:sz w:val="30"/>
          <w:szCs w:val="30"/>
          <w:highlight w:val="none"/>
          <w:lang w:val="zh-CN"/>
        </w:rPr>
        <w:t>，</w:t>
      </w:r>
      <w:r>
        <w:rPr>
          <w:rFonts w:ascii="Times New Roman" w:cs="仿宋_GB2312" w:eastAsia="仿宋_GB2312" w:hAnsi="Times New Roman" w:hint="eastAsia"/>
          <w:kern w:val="0"/>
          <w:sz w:val="30"/>
          <w:szCs w:val="30"/>
          <w:highlight w:val="none"/>
          <w:lang w:eastAsia="zh-CN"/>
        </w:rPr>
        <w:t>占</w:t>
      </w:r>
      <w:r>
        <w:rPr>
          <w:rFonts w:ascii="Times New Roman" w:cs="仿宋_GB2312" w:eastAsia="仿宋_GB2312" w:hAnsi="Times New Roman" w:hint="eastAsia"/>
          <w:sz w:val="30"/>
          <w:szCs w:val="30"/>
          <w:highlight w:val="none"/>
          <w:lang w:val="zh-CN"/>
        </w:rPr>
        <w:t>0.0%；</w:t>
      </w:r>
    </w:p>
    <w:p>
      <w:pPr>
        <w:pStyle w:val="style0"/>
        <w:autoSpaceDE w:val="false"/>
        <w:autoSpaceDN w:val="false"/>
        <w:adjustRightInd w:val="false"/>
        <w:spacing w:lineRule="exact" w:line="600"/>
        <w:ind w:firstLine="600"/>
        <w:jc w:val="left"/>
        <w:rPr>
          <w:rFonts w:ascii="Times New Roman" w:cs="仿宋_GB2312" w:eastAsia="仿宋_GB2312" w:hAnsi="Times New Roman" w:hint="eastAsia"/>
          <w:sz w:val="30"/>
          <w:szCs w:val="30"/>
          <w:highlight w:val="none"/>
          <w:lang w:val="zh-CN"/>
        </w:rPr>
      </w:pPr>
      <w:r>
        <w:rPr>
          <w:rFonts w:ascii="Times New Roman" w:cs="仿宋_GB2312" w:eastAsia="仿宋_GB2312" w:hAnsi="Times New Roman"/>
          <w:sz w:val="30"/>
          <w:szCs w:val="30"/>
          <w:highlight w:val="none"/>
          <w:lang w:val="zh-CN"/>
        </w:rPr>
        <w:t>事业收入</w:t>
      </w:r>
      <w:r>
        <w:rPr>
          <w:rFonts w:ascii="Times New Roman" w:cs="仿宋_GB2312" w:eastAsia="仿宋_GB2312" w:hAnsi="Times New Roman" w:hint="eastAsia"/>
          <w:sz w:val="30"/>
          <w:szCs w:val="30"/>
          <w:highlight w:val="none"/>
          <w:lang w:val="zh-CN"/>
        </w:rPr>
        <w:t>0.00元</w:t>
      </w:r>
      <w:r>
        <w:rPr>
          <w:rFonts w:ascii="Times New Roman" w:cs="仿宋_GB2312" w:eastAsia="仿宋_GB2312" w:hAnsi="Times New Roman"/>
          <w:sz w:val="30"/>
          <w:szCs w:val="30"/>
          <w:highlight w:val="none"/>
          <w:lang w:val="zh-CN"/>
        </w:rPr>
        <w:t>，</w:t>
      </w:r>
      <w:r>
        <w:rPr>
          <w:rFonts w:ascii="Times New Roman" w:cs="仿宋_GB2312" w:eastAsia="仿宋_GB2312" w:hAnsi="Times New Roman" w:hint="eastAsia"/>
          <w:kern w:val="0"/>
          <w:sz w:val="30"/>
          <w:szCs w:val="30"/>
          <w:highlight w:val="none"/>
          <w:lang w:eastAsia="zh-CN"/>
        </w:rPr>
        <w:t>占</w:t>
      </w:r>
      <w:r>
        <w:rPr>
          <w:rFonts w:ascii="Times New Roman" w:cs="仿宋_GB2312" w:eastAsia="仿宋_GB2312" w:hAnsi="Times New Roman" w:hint="eastAsia"/>
          <w:sz w:val="30"/>
          <w:szCs w:val="30"/>
          <w:highlight w:val="none"/>
          <w:lang w:val="zh-CN"/>
        </w:rPr>
        <w:t>0.0%；</w:t>
      </w:r>
    </w:p>
    <w:p>
      <w:pPr>
        <w:pStyle w:val="style0"/>
        <w:autoSpaceDE w:val="false"/>
        <w:autoSpaceDN w:val="false"/>
        <w:adjustRightInd w:val="false"/>
        <w:spacing w:lineRule="exact" w:line="600"/>
        <w:ind w:firstLine="600"/>
        <w:jc w:val="left"/>
        <w:rPr>
          <w:rFonts w:ascii="Times New Roman" w:cs="仿宋_GB2312" w:eastAsia="仿宋_GB2312" w:hAnsi="Times New Roman" w:hint="eastAsia"/>
          <w:sz w:val="30"/>
          <w:szCs w:val="30"/>
          <w:highlight w:val="none"/>
          <w:lang w:val="zh-CN"/>
        </w:rPr>
      </w:pPr>
      <w:r>
        <w:rPr>
          <w:rFonts w:ascii="Times New Roman" w:cs="仿宋_GB2312" w:eastAsia="仿宋_GB2312" w:hAnsi="Times New Roman"/>
          <w:sz w:val="30"/>
          <w:szCs w:val="30"/>
          <w:highlight w:val="none"/>
          <w:lang w:val="zh-CN"/>
        </w:rPr>
        <w:t>事业单位经营收入</w:t>
      </w:r>
      <w:r>
        <w:rPr>
          <w:rFonts w:ascii="Times New Roman" w:cs="仿宋_GB2312" w:eastAsia="仿宋_GB2312" w:hAnsi="Times New Roman" w:hint="eastAsia"/>
          <w:sz w:val="30"/>
          <w:szCs w:val="30"/>
          <w:highlight w:val="none"/>
          <w:lang w:val="zh-CN"/>
        </w:rPr>
        <w:t>21,115,989.31元</w:t>
      </w:r>
      <w:r>
        <w:rPr>
          <w:rFonts w:ascii="Times New Roman" w:cs="仿宋_GB2312" w:eastAsia="仿宋_GB2312" w:hAnsi="Times New Roman"/>
          <w:sz w:val="30"/>
          <w:szCs w:val="30"/>
          <w:highlight w:val="none"/>
          <w:lang w:val="zh-CN"/>
        </w:rPr>
        <w:t>，</w:t>
      </w:r>
      <w:r>
        <w:rPr>
          <w:rFonts w:ascii="Times New Roman" w:cs="仿宋_GB2312" w:eastAsia="仿宋_GB2312" w:hAnsi="Times New Roman" w:hint="eastAsia"/>
          <w:kern w:val="0"/>
          <w:sz w:val="30"/>
          <w:szCs w:val="30"/>
          <w:highlight w:val="none"/>
          <w:lang w:eastAsia="zh-CN"/>
        </w:rPr>
        <w:t>占</w:t>
      </w:r>
      <w:r>
        <w:rPr>
          <w:rFonts w:ascii="Times New Roman" w:cs="仿宋_GB2312" w:eastAsia="仿宋_GB2312" w:hAnsi="Times New Roman" w:hint="eastAsia"/>
          <w:sz w:val="30"/>
          <w:szCs w:val="30"/>
          <w:highlight w:val="none"/>
          <w:lang w:val="zh-CN"/>
        </w:rPr>
        <w:t>100.0%；</w:t>
      </w:r>
    </w:p>
    <w:p>
      <w:pPr>
        <w:pStyle w:val="style0"/>
        <w:autoSpaceDE w:val="false"/>
        <w:autoSpaceDN w:val="false"/>
        <w:adjustRightInd w:val="false"/>
        <w:spacing w:lineRule="exact" w:line="600"/>
        <w:ind w:firstLine="600"/>
        <w:jc w:val="left"/>
        <w:rPr>
          <w:rFonts w:ascii="Times New Roman" w:cs="仿宋_GB2312" w:eastAsia="仿宋_GB2312" w:hAnsi="Times New Roman" w:hint="eastAsia"/>
          <w:sz w:val="30"/>
          <w:szCs w:val="30"/>
          <w:highlight w:val="none"/>
          <w:lang w:val="zh-CN"/>
        </w:rPr>
      </w:pPr>
      <w:r>
        <w:rPr>
          <w:rFonts w:ascii="Times New Roman" w:cs="仿宋_GB2312" w:eastAsia="仿宋_GB2312" w:hAnsi="Times New Roman"/>
          <w:sz w:val="30"/>
          <w:szCs w:val="30"/>
          <w:highlight w:val="none"/>
          <w:lang w:val="zh-CN"/>
        </w:rPr>
        <w:t>上级补助收入</w:t>
      </w:r>
      <w:r>
        <w:rPr>
          <w:rFonts w:ascii="Times New Roman" w:cs="仿宋_GB2312" w:eastAsia="仿宋_GB2312" w:hAnsi="Times New Roman" w:hint="eastAsia"/>
          <w:sz w:val="30"/>
          <w:szCs w:val="30"/>
          <w:highlight w:val="none"/>
          <w:lang w:val="zh-CN"/>
        </w:rPr>
        <w:t>0.00元</w:t>
      </w:r>
      <w:r>
        <w:rPr>
          <w:rFonts w:ascii="Times New Roman" w:cs="仿宋_GB2312" w:eastAsia="仿宋_GB2312" w:hAnsi="Times New Roman"/>
          <w:sz w:val="30"/>
          <w:szCs w:val="30"/>
          <w:highlight w:val="none"/>
          <w:lang w:val="zh-CN"/>
        </w:rPr>
        <w:t>，</w:t>
      </w:r>
      <w:r>
        <w:rPr>
          <w:rFonts w:ascii="Times New Roman" w:cs="仿宋_GB2312" w:eastAsia="仿宋_GB2312" w:hAnsi="Times New Roman" w:hint="eastAsia"/>
          <w:kern w:val="0"/>
          <w:sz w:val="30"/>
          <w:szCs w:val="30"/>
          <w:highlight w:val="none"/>
          <w:lang w:eastAsia="zh-CN"/>
        </w:rPr>
        <w:t>占</w:t>
      </w:r>
      <w:r>
        <w:rPr>
          <w:rFonts w:ascii="Times New Roman" w:cs="仿宋_GB2312" w:eastAsia="仿宋_GB2312" w:hAnsi="Times New Roman" w:hint="eastAsia"/>
          <w:sz w:val="30"/>
          <w:szCs w:val="30"/>
          <w:highlight w:val="none"/>
          <w:lang w:val="zh-CN"/>
        </w:rPr>
        <w:t>0.0%；</w:t>
      </w:r>
    </w:p>
    <w:p>
      <w:pPr>
        <w:pStyle w:val="style0"/>
        <w:autoSpaceDE w:val="false"/>
        <w:autoSpaceDN w:val="false"/>
        <w:adjustRightInd w:val="false"/>
        <w:spacing w:lineRule="exact" w:line="600"/>
        <w:ind w:firstLine="600"/>
        <w:jc w:val="left"/>
        <w:rPr>
          <w:rFonts w:ascii="Times New Roman" w:cs="仿宋_GB2312" w:eastAsia="仿宋_GB2312" w:hAnsi="Times New Roman" w:hint="eastAsia"/>
          <w:sz w:val="30"/>
          <w:szCs w:val="30"/>
          <w:highlight w:val="none"/>
          <w:lang w:val="zh-CN"/>
        </w:rPr>
      </w:pPr>
      <w:r>
        <w:rPr>
          <w:rFonts w:eastAsia="仿宋_GB2312"/>
          <w:sz w:val="30"/>
          <w:szCs w:val="30"/>
          <w:highlight w:val="none"/>
        </w:rPr>
        <w:t>附属单位上缴收入</w:t>
      </w:r>
      <w:r>
        <w:rPr>
          <w:rFonts w:ascii="Times New Roman" w:cs="仿宋_GB2312" w:eastAsia="仿宋_GB2312" w:hAnsi="Times New Roman" w:hint="eastAsia"/>
          <w:sz w:val="30"/>
          <w:szCs w:val="30"/>
          <w:highlight w:val="none"/>
          <w:lang w:val="zh-CN"/>
        </w:rPr>
        <w:t>0.00元</w:t>
      </w:r>
      <w:r>
        <w:rPr>
          <w:rFonts w:ascii="Times New Roman" w:cs="仿宋_GB2312" w:eastAsia="仿宋_GB2312" w:hAnsi="Times New Roman"/>
          <w:sz w:val="30"/>
          <w:szCs w:val="30"/>
          <w:highlight w:val="none"/>
          <w:lang w:val="zh-CN"/>
        </w:rPr>
        <w:t>，</w:t>
      </w:r>
      <w:r>
        <w:rPr>
          <w:rFonts w:ascii="Times New Roman" w:cs="仿宋_GB2312" w:eastAsia="仿宋_GB2312" w:hAnsi="Times New Roman" w:hint="eastAsia"/>
          <w:kern w:val="0"/>
          <w:sz w:val="30"/>
          <w:szCs w:val="30"/>
          <w:highlight w:val="none"/>
          <w:lang w:eastAsia="zh-CN"/>
        </w:rPr>
        <w:t>占</w:t>
      </w:r>
      <w:r>
        <w:rPr>
          <w:rFonts w:ascii="Times New Roman" w:cs="仿宋_GB2312" w:eastAsia="仿宋_GB2312" w:hAnsi="Times New Roman" w:hint="eastAsia"/>
          <w:sz w:val="30"/>
          <w:szCs w:val="30"/>
          <w:highlight w:val="none"/>
          <w:lang w:val="zh-CN"/>
        </w:rPr>
        <w:t>0.0%；</w:t>
      </w:r>
    </w:p>
    <w:p>
      <w:pPr>
        <w:pStyle w:val="style0"/>
        <w:autoSpaceDE w:val="false"/>
        <w:autoSpaceDN w:val="false"/>
        <w:adjustRightInd w:val="false"/>
        <w:spacing w:lineRule="exact" w:line="600"/>
        <w:ind w:firstLine="600"/>
        <w:jc w:val="left"/>
        <w:rPr>
          <w:rFonts w:ascii="Times New Roman" w:cs="仿宋_GB2312" w:eastAsia="仿宋_GB2312" w:hAnsi="Times New Roman" w:hint="eastAsia"/>
          <w:sz w:val="30"/>
          <w:szCs w:val="30"/>
          <w:highlight w:val="none"/>
          <w:lang w:val="en-US" w:eastAsia="zh-CN"/>
        </w:rPr>
      </w:pPr>
      <w:r>
        <w:rPr>
          <w:rFonts w:ascii="Times New Roman" w:cs="仿宋_GB2312" w:eastAsia="仿宋_GB2312" w:hAnsi="Times New Roman"/>
          <w:sz w:val="30"/>
          <w:szCs w:val="30"/>
          <w:highlight w:val="none"/>
          <w:lang w:val="zh-CN"/>
        </w:rPr>
        <w:t>其他收入</w:t>
      </w:r>
      <w:r>
        <w:rPr>
          <w:rFonts w:ascii="Times New Roman" w:cs="仿宋_GB2312" w:eastAsia="仿宋_GB2312" w:hAnsi="Times New Roman" w:hint="eastAsia"/>
          <w:sz w:val="30"/>
          <w:szCs w:val="30"/>
          <w:highlight w:val="none"/>
          <w:lang w:val="zh-CN"/>
        </w:rPr>
        <w:t>0.00元</w:t>
      </w:r>
      <w:r>
        <w:rPr>
          <w:rFonts w:ascii="Times New Roman" w:cs="仿宋_GB2312" w:eastAsia="仿宋_GB2312" w:hAnsi="Times New Roman"/>
          <w:sz w:val="30"/>
          <w:szCs w:val="30"/>
          <w:highlight w:val="none"/>
          <w:lang w:val="zh-CN"/>
        </w:rPr>
        <w:t>，</w:t>
      </w:r>
      <w:r>
        <w:rPr>
          <w:rFonts w:ascii="Times New Roman" w:cs="仿宋_GB2312" w:eastAsia="仿宋_GB2312" w:hAnsi="Times New Roman" w:hint="eastAsia"/>
          <w:kern w:val="0"/>
          <w:sz w:val="30"/>
          <w:szCs w:val="30"/>
          <w:highlight w:val="none"/>
          <w:lang w:eastAsia="zh-CN"/>
        </w:rPr>
        <w:t>占</w:t>
      </w:r>
      <w:r>
        <w:rPr>
          <w:rFonts w:ascii="Times New Roman" w:cs="仿宋_GB2312" w:eastAsia="仿宋_GB2312" w:hAnsi="Times New Roman" w:hint="eastAsia"/>
          <w:sz w:val="30"/>
          <w:szCs w:val="30"/>
          <w:highlight w:val="none"/>
          <w:lang w:val="zh-CN"/>
        </w:rPr>
        <w:t>0.0%</w:t>
      </w:r>
      <w:r>
        <w:rPr>
          <w:rFonts w:ascii="Times New Roman" w:cs="仿宋_GB2312" w:eastAsia="仿宋_GB2312" w:hAnsi="Times New Roman" w:hint="eastAsia"/>
          <w:sz w:val="30"/>
          <w:szCs w:val="30"/>
          <w:highlight w:val="none"/>
          <w:lang w:val="zh-CN" w:eastAsia="zh-CN"/>
        </w:rPr>
        <w:t>。</w:t>
      </w:r>
    </w:p>
    <w:p>
      <w:pPr>
        <w:pStyle w:val="style0"/>
        <w:keepNext/>
        <w:keepLines/>
        <w:autoSpaceDE w:val="false"/>
        <w:autoSpaceDN w:val="false"/>
        <w:adjustRightInd w:val="false"/>
        <w:spacing w:lineRule="exact" w:line="600"/>
        <w:ind w:firstLine="602"/>
        <w:jc w:val="left"/>
        <w:outlineLvl w:val="1"/>
        <w:rPr>
          <w:rFonts w:ascii="Times New Roman" w:cs="黑体" w:eastAsia="黑体" w:hAnsi="Times New Roman"/>
          <w:b/>
          <w:bCs/>
          <w:kern w:val="0"/>
          <w:sz w:val="30"/>
          <w:szCs w:val="30"/>
          <w:highlight w:val="none"/>
        </w:rPr>
      </w:pPr>
      <w:r>
        <w:rPr>
          <w:rFonts w:ascii="Times New Roman" w:cs="黑体" w:eastAsia="黑体" w:hAnsi="Times New Roman" w:hint="eastAsia"/>
          <w:b/>
          <w:bCs/>
          <w:kern w:val="0"/>
          <w:sz w:val="30"/>
          <w:szCs w:val="30"/>
          <w:highlight w:val="none"/>
          <w:lang w:val="zh-CN"/>
        </w:rPr>
        <w:t>三、支出</w:t>
      </w:r>
      <w:r>
        <w:rPr>
          <w:rFonts w:ascii="Times New Roman" w:cs="黑体" w:eastAsia="黑体" w:hAnsi="Times New Roman" w:hint="eastAsia"/>
          <w:b/>
          <w:bCs/>
          <w:kern w:val="0"/>
          <w:sz w:val="30"/>
          <w:szCs w:val="30"/>
          <w:highlight w:val="none"/>
        </w:rPr>
        <w:t>决算情况说明</w:t>
      </w:r>
    </w:p>
    <w:p>
      <w:pPr>
        <w:pStyle w:val="style0"/>
        <w:autoSpaceDE w:val="false"/>
        <w:autoSpaceDN w:val="false"/>
        <w:adjustRightInd w:val="false"/>
        <w:spacing w:lineRule="exact" w:line="580"/>
        <w:ind w:firstLine="600"/>
        <w:jc w:val="left"/>
        <w:rPr>
          <w:rFonts w:ascii="Times New Roman" w:cs="仿宋_GB2312" w:eastAsia="仿宋_GB2312" w:hAnsi="Times New Roman" w:hint="eastAsia"/>
          <w:kern w:val="0"/>
          <w:sz w:val="30"/>
          <w:szCs w:val="30"/>
          <w:highlight w:val="none"/>
          <w:lang w:eastAsia="zh-CN"/>
        </w:rPr>
      </w:pPr>
      <w:r>
        <w:rPr>
          <w:rFonts w:ascii="Times New Roman" w:cs="仿宋_GB2312" w:eastAsia="仿宋_GB2312" w:hAnsi="Times New Roman" w:hint="eastAsia"/>
          <w:sz w:val="30"/>
          <w:szCs w:val="30"/>
          <w:highlight w:val="none"/>
          <w:lang w:eastAsia="zh-CN"/>
        </w:rPr>
        <w:t>天津市蓟州区公产房服务中心</w:t>
      </w:r>
      <w:r>
        <w:rPr>
          <w:rFonts w:ascii="Times New Roman" w:cs="宋体" w:eastAsia="宋体" w:hAnsi="Times New Roman" w:hint="eastAsia"/>
          <w:sz w:val="30"/>
          <w:szCs w:val="30"/>
          <w:highlight w:val="none"/>
          <w:lang w:eastAsia="zh-CN"/>
        </w:rPr>
        <w:t>2023</w:t>
      </w:r>
      <w:r>
        <w:rPr>
          <w:rFonts w:ascii="Times New Roman" w:cs="仿宋_GB2312" w:eastAsia="仿宋_GB2312" w:hAnsi="Times New Roman" w:hint="eastAsia"/>
          <w:sz w:val="30"/>
          <w:szCs w:val="30"/>
          <w:highlight w:val="none"/>
        </w:rPr>
        <w:t>年度本年支出合计</w:t>
      </w:r>
      <w:r>
        <w:rPr>
          <w:rFonts w:ascii="Times New Roman" w:cs="仿宋_GB2312" w:eastAsia="仿宋_GB2312" w:hAnsi="Times New Roman" w:hint="eastAsia"/>
          <w:sz w:val="30"/>
          <w:szCs w:val="30"/>
          <w:highlight w:val="none"/>
          <w:lang w:eastAsia="zh-CN"/>
        </w:rPr>
        <w:t>21,115,989.31</w:t>
      </w:r>
      <w:r>
        <w:rPr>
          <w:rFonts w:ascii="Times New Roman" w:cs="仿宋_GB2312" w:eastAsia="仿宋_GB2312" w:hAnsi="Times New Roman" w:hint="eastAsia"/>
          <w:sz w:val="30"/>
          <w:szCs w:val="30"/>
          <w:highlight w:val="none"/>
        </w:rPr>
        <w:t>元，与</w:t>
      </w:r>
      <w:r>
        <w:rPr>
          <w:rFonts w:ascii="Times New Roman" w:cs="Times New Roman" w:eastAsia="仿宋_GB2312" w:hAnsi="Times New Roman" w:hint="eastAsia"/>
          <w:sz w:val="30"/>
          <w:szCs w:val="30"/>
          <w:highlight w:val="none"/>
          <w:lang w:eastAsia="zh-CN"/>
        </w:rPr>
        <w:t>2022</w:t>
      </w:r>
      <w:r>
        <w:rPr>
          <w:rFonts w:ascii="Times New Roman" w:cs="仿宋_GB2312" w:eastAsia="仿宋_GB2312" w:hAnsi="Times New Roman" w:hint="eastAsia"/>
          <w:sz w:val="30"/>
          <w:szCs w:val="30"/>
          <w:highlight w:val="none"/>
        </w:rPr>
        <w:t>年度相比</w:t>
      </w:r>
      <w:r>
        <w:rPr>
          <w:rFonts w:ascii="Times New Roman" w:cs="仿宋_GB2312" w:eastAsia="仿宋_GB2312" w:hAnsi="Times New Roman" w:hint="eastAsia"/>
          <w:sz w:val="30"/>
          <w:szCs w:val="30"/>
          <w:highlight w:val="none"/>
          <w:lang w:val="en-US" w:eastAsia="zh-CN"/>
        </w:rPr>
        <w:t>增加</w:t>
      </w:r>
      <w:r>
        <w:rPr>
          <w:rFonts w:ascii="Times New Roman" w:cs="仿宋_GB2312" w:eastAsia="仿宋_GB2312" w:hAnsi="Times New Roman" w:hint="eastAsia"/>
          <w:sz w:val="30"/>
          <w:szCs w:val="30"/>
          <w:highlight w:val="none"/>
          <w:lang w:eastAsia="zh-CN"/>
        </w:rPr>
        <w:t>6,156,825.59</w:t>
      </w:r>
      <w:r>
        <w:rPr>
          <w:rFonts w:ascii="Times New Roman" w:cs="仿宋_GB2312" w:eastAsia="仿宋_GB2312" w:hAnsi="Times New Roman" w:hint="eastAsia"/>
          <w:sz w:val="30"/>
          <w:szCs w:val="30"/>
          <w:highlight w:val="none"/>
        </w:rPr>
        <w:t>元，</w:t>
      </w:r>
      <w:r>
        <w:rPr>
          <w:rFonts w:ascii="Times New Roman" w:cs="仿宋_GB2312" w:eastAsia="仿宋_GB2312" w:hAnsi="Times New Roman" w:hint="eastAsia"/>
          <w:sz w:val="30"/>
          <w:szCs w:val="30"/>
          <w:highlight w:val="none"/>
          <w:lang w:val="zh-CN"/>
        </w:rPr>
        <w:t>主要原因是</w:t>
      </w:r>
      <w:r>
        <w:rPr>
          <w:rFonts w:ascii="Times New Roman" w:cs="仿宋_GB2312" w:eastAsia="仿宋_GB2312" w:hAnsi="Times New Roman" w:hint="eastAsia"/>
          <w:sz w:val="30"/>
          <w:szCs w:val="30"/>
          <w:highlight w:val="none"/>
        </w:rPr>
        <w:t>：</w:t>
      </w:r>
      <w:r>
        <w:rPr>
          <w:rFonts w:ascii="Times New Roman" w:cs="仿宋_GB2312" w:eastAsia="仿宋_GB2312" w:hAnsi="Times New Roman" w:hint="eastAsia"/>
          <w:kern w:val="0"/>
          <w:sz w:val="30"/>
          <w:szCs w:val="30"/>
          <w:highlight w:val="none"/>
          <w:lang w:eastAsia="zh-CN"/>
        </w:rPr>
        <w:t>体制改革后人员增加。</w:t>
      </w:r>
    </w:p>
    <w:p>
      <w:pPr>
        <w:pStyle w:val="style0"/>
        <w:autoSpaceDE w:val="false"/>
        <w:autoSpaceDN w:val="false"/>
        <w:adjustRightInd w:val="false"/>
        <w:spacing w:lineRule="exact" w:line="580"/>
        <w:ind w:firstLine="600"/>
        <w:jc w:val="left"/>
        <w:rPr>
          <w:rFonts w:ascii="Times New Roman" w:cs="仿宋_GB2312" w:eastAsia="仿宋_GB2312" w:hAnsi="Times New Roman" w:hint="eastAsia"/>
          <w:sz w:val="30"/>
          <w:szCs w:val="30"/>
          <w:highlight w:val="none"/>
          <w:lang w:val="en-US" w:eastAsia="zh-CN"/>
        </w:rPr>
      </w:pPr>
      <w:r>
        <w:rPr>
          <w:rFonts w:ascii="Times New Roman" w:cs="仿宋_GB2312" w:eastAsia="仿宋_GB2312" w:hAnsi="Times New Roman" w:hint="eastAsia"/>
          <w:sz w:val="30"/>
          <w:szCs w:val="30"/>
          <w:highlight w:val="none"/>
        </w:rPr>
        <w:t>其中：</w:t>
      </w:r>
      <w:r>
        <w:rPr>
          <w:rFonts w:ascii="Times New Roman" w:cs="仿宋_GB2312" w:eastAsia="仿宋_GB2312" w:hAnsi="Times New Roman"/>
          <w:sz w:val="30"/>
          <w:szCs w:val="30"/>
          <w:highlight w:val="none"/>
        </w:rPr>
        <w:t>基本支出</w:t>
      </w:r>
      <w:r>
        <w:rPr>
          <w:rFonts w:ascii="Times New Roman" w:cs="仿宋_GB2312" w:eastAsia="仿宋_GB2312" w:hAnsi="Times New Roman" w:hint="eastAsia"/>
          <w:sz w:val="30"/>
          <w:szCs w:val="30"/>
          <w:highlight w:val="none"/>
          <w:lang w:eastAsia="zh-CN"/>
        </w:rPr>
        <w:t>0.00元</w:t>
      </w:r>
      <w:r>
        <w:rPr>
          <w:rFonts w:ascii="Times New Roman" w:cs="仿宋_GB2312" w:eastAsia="仿宋_GB2312" w:hAnsi="Times New Roman"/>
          <w:sz w:val="30"/>
          <w:szCs w:val="30"/>
          <w:highlight w:val="none"/>
        </w:rPr>
        <w:t>，</w:t>
      </w:r>
      <w:r>
        <w:rPr>
          <w:rFonts w:ascii="Times New Roman" w:cs="仿宋_GB2312" w:eastAsia="仿宋_GB2312" w:hAnsi="Times New Roman" w:hint="eastAsia"/>
          <w:sz w:val="30"/>
          <w:szCs w:val="30"/>
          <w:highlight w:val="none"/>
          <w:lang w:eastAsia="zh-CN"/>
        </w:rPr>
        <w:t>占</w:t>
      </w:r>
      <w:r>
        <w:rPr>
          <w:rFonts w:ascii="Times New Roman" w:cs="仿宋_GB2312" w:eastAsia="仿宋_GB2312" w:hAnsi="Times New Roman" w:hint="eastAsia"/>
          <w:sz w:val="30"/>
          <w:szCs w:val="30"/>
          <w:highlight w:val="none"/>
          <w:lang w:val="en-US" w:eastAsia="zh-CN"/>
        </w:rPr>
        <w:t>0.0</w:t>
      </w:r>
      <w:r>
        <w:rPr>
          <w:rFonts w:ascii="Times New Roman" w:cs="仿宋_GB2312" w:eastAsia="仿宋_GB2312" w:hAnsi="Times New Roman" w:hint="eastAsia"/>
          <w:sz w:val="30"/>
          <w:szCs w:val="30"/>
          <w:highlight w:val="none"/>
          <w:lang w:eastAsia="zh-CN"/>
        </w:rPr>
        <w:t>%；</w:t>
      </w:r>
    </w:p>
    <w:p>
      <w:pPr>
        <w:pStyle w:val="style0"/>
        <w:autoSpaceDE w:val="false"/>
        <w:autoSpaceDN w:val="false"/>
        <w:adjustRightInd w:val="false"/>
        <w:spacing w:lineRule="exact" w:line="580"/>
        <w:ind w:firstLine="600"/>
        <w:jc w:val="left"/>
        <w:rPr>
          <w:rFonts w:ascii="Times New Roman" w:cs="仿宋_GB2312" w:eastAsia="仿宋_GB2312" w:hAnsi="Times New Roman" w:hint="eastAsia"/>
          <w:sz w:val="30"/>
          <w:szCs w:val="30"/>
          <w:highlight w:val="none"/>
          <w:lang w:eastAsia="zh-CN"/>
        </w:rPr>
      </w:pPr>
      <w:r>
        <w:rPr>
          <w:rFonts w:ascii="Times New Roman" w:cs="仿宋_GB2312" w:eastAsia="仿宋_GB2312" w:hAnsi="Times New Roman"/>
          <w:sz w:val="30"/>
          <w:szCs w:val="30"/>
          <w:highlight w:val="none"/>
        </w:rPr>
        <w:t>项目支出</w:t>
      </w:r>
      <w:r>
        <w:rPr>
          <w:rFonts w:ascii="Times New Roman" w:cs="仿宋_GB2312" w:eastAsia="仿宋_GB2312" w:hAnsi="Times New Roman" w:hint="eastAsia"/>
          <w:sz w:val="30"/>
          <w:szCs w:val="30"/>
          <w:highlight w:val="none"/>
          <w:lang w:eastAsia="zh-CN"/>
        </w:rPr>
        <w:t>0.00元</w:t>
      </w:r>
      <w:r>
        <w:rPr>
          <w:rFonts w:ascii="Times New Roman" w:cs="仿宋_GB2312" w:eastAsia="仿宋_GB2312" w:hAnsi="Times New Roman"/>
          <w:sz w:val="30"/>
          <w:szCs w:val="30"/>
          <w:highlight w:val="none"/>
        </w:rPr>
        <w:t>，</w:t>
      </w:r>
      <w:r>
        <w:rPr>
          <w:rFonts w:ascii="Times New Roman" w:cs="仿宋_GB2312" w:eastAsia="仿宋_GB2312" w:hAnsi="Times New Roman" w:hint="eastAsia"/>
          <w:sz w:val="30"/>
          <w:szCs w:val="30"/>
          <w:highlight w:val="none"/>
          <w:lang w:eastAsia="zh-CN"/>
        </w:rPr>
        <w:t>占0.0%；</w:t>
      </w:r>
    </w:p>
    <w:p>
      <w:pPr>
        <w:pStyle w:val="style0"/>
        <w:autoSpaceDE w:val="false"/>
        <w:autoSpaceDN w:val="false"/>
        <w:adjustRightInd w:val="false"/>
        <w:spacing w:lineRule="exact" w:line="580"/>
        <w:ind w:firstLine="600"/>
        <w:jc w:val="left"/>
        <w:rPr>
          <w:rFonts w:ascii="Times New Roman" w:cs="仿宋_GB2312" w:eastAsia="仿宋_GB2312" w:hAnsi="Times New Roman" w:hint="eastAsia"/>
          <w:sz w:val="30"/>
          <w:szCs w:val="30"/>
          <w:highlight w:val="none"/>
          <w:lang w:eastAsia="zh-CN"/>
        </w:rPr>
      </w:pPr>
      <w:r>
        <w:rPr>
          <w:rFonts w:ascii="Times New Roman" w:cs="仿宋_GB2312" w:eastAsia="仿宋_GB2312" w:hAnsi="Times New Roman"/>
          <w:sz w:val="30"/>
          <w:szCs w:val="30"/>
          <w:highlight w:val="none"/>
        </w:rPr>
        <w:t>上缴上级支出</w:t>
      </w:r>
      <w:r>
        <w:rPr>
          <w:rFonts w:ascii="Times New Roman" w:cs="仿宋_GB2312" w:eastAsia="仿宋_GB2312" w:hAnsi="Times New Roman" w:hint="eastAsia"/>
          <w:sz w:val="30"/>
          <w:szCs w:val="30"/>
          <w:highlight w:val="none"/>
          <w:lang w:eastAsia="zh-CN"/>
        </w:rPr>
        <w:t>0.00元</w:t>
      </w:r>
      <w:r>
        <w:rPr>
          <w:rFonts w:ascii="Times New Roman" w:cs="仿宋_GB2312" w:eastAsia="仿宋_GB2312" w:hAnsi="Times New Roman"/>
          <w:sz w:val="30"/>
          <w:szCs w:val="30"/>
          <w:highlight w:val="none"/>
        </w:rPr>
        <w:t>，</w:t>
      </w:r>
      <w:r>
        <w:rPr>
          <w:rFonts w:ascii="Times New Roman" w:cs="仿宋_GB2312" w:eastAsia="仿宋_GB2312" w:hAnsi="Times New Roman" w:hint="eastAsia"/>
          <w:sz w:val="30"/>
          <w:szCs w:val="30"/>
          <w:highlight w:val="none"/>
          <w:lang w:eastAsia="zh-CN"/>
        </w:rPr>
        <w:t>占0.0%；</w:t>
      </w:r>
    </w:p>
    <w:p>
      <w:pPr>
        <w:pStyle w:val="style0"/>
        <w:autoSpaceDE w:val="false"/>
        <w:autoSpaceDN w:val="false"/>
        <w:adjustRightInd w:val="false"/>
        <w:spacing w:lineRule="exact" w:line="580"/>
        <w:ind w:firstLine="600"/>
        <w:jc w:val="left"/>
        <w:rPr>
          <w:rFonts w:ascii="Times New Roman" w:cs="仿宋_GB2312" w:eastAsia="仿宋_GB2312" w:hAnsi="Times New Roman" w:hint="eastAsia"/>
          <w:sz w:val="30"/>
          <w:szCs w:val="30"/>
          <w:highlight w:val="none"/>
          <w:lang w:eastAsia="zh-CN"/>
        </w:rPr>
      </w:pPr>
      <w:r>
        <w:rPr>
          <w:rFonts w:ascii="Times New Roman" w:cs="仿宋_GB2312" w:eastAsia="仿宋_GB2312" w:hAnsi="Times New Roman"/>
          <w:sz w:val="30"/>
          <w:szCs w:val="30"/>
          <w:highlight w:val="none"/>
        </w:rPr>
        <w:t>经营支出</w:t>
      </w:r>
      <w:r>
        <w:rPr>
          <w:rFonts w:ascii="Times New Roman" w:cs="仿宋_GB2312" w:eastAsia="仿宋_GB2312" w:hAnsi="Times New Roman" w:hint="eastAsia"/>
          <w:sz w:val="30"/>
          <w:szCs w:val="30"/>
          <w:highlight w:val="none"/>
          <w:lang w:eastAsia="zh-CN"/>
        </w:rPr>
        <w:t>21,115,989.31元</w:t>
      </w:r>
      <w:r>
        <w:rPr>
          <w:rFonts w:ascii="Times New Roman" w:cs="仿宋_GB2312" w:eastAsia="仿宋_GB2312" w:hAnsi="Times New Roman"/>
          <w:sz w:val="30"/>
          <w:szCs w:val="30"/>
          <w:highlight w:val="none"/>
        </w:rPr>
        <w:t>，</w:t>
      </w:r>
      <w:r>
        <w:rPr>
          <w:rFonts w:ascii="Times New Roman" w:cs="仿宋_GB2312" w:eastAsia="仿宋_GB2312" w:hAnsi="Times New Roman" w:hint="eastAsia"/>
          <w:sz w:val="30"/>
          <w:szCs w:val="30"/>
          <w:highlight w:val="none"/>
          <w:lang w:eastAsia="zh-CN"/>
        </w:rPr>
        <w:t>占100.0%；</w:t>
      </w:r>
    </w:p>
    <w:p>
      <w:pPr>
        <w:pStyle w:val="style0"/>
        <w:autoSpaceDE w:val="false"/>
        <w:autoSpaceDN w:val="false"/>
        <w:adjustRightInd w:val="false"/>
        <w:spacing w:lineRule="exact" w:line="580"/>
        <w:ind w:firstLine="600"/>
        <w:jc w:val="left"/>
        <w:rPr>
          <w:rFonts w:ascii="Times New Roman" w:cs="黑体" w:eastAsia="黑体" w:hAnsi="Times New Roman"/>
          <w:sz w:val="30"/>
          <w:szCs w:val="30"/>
          <w:highlight w:val="none"/>
          <w:lang w:val="zh-CN"/>
        </w:rPr>
      </w:pPr>
      <w:r>
        <w:rPr>
          <w:rFonts w:ascii="Times New Roman" w:cs="仿宋_GB2312" w:eastAsia="仿宋_GB2312" w:hAnsi="Times New Roman"/>
          <w:sz w:val="30"/>
          <w:szCs w:val="30"/>
          <w:highlight w:val="none"/>
        </w:rPr>
        <w:t>对附属单位补助支出</w:t>
      </w:r>
      <w:r>
        <w:rPr>
          <w:rFonts w:ascii="Times New Roman" w:cs="仿宋_GB2312" w:eastAsia="仿宋_GB2312" w:hAnsi="Times New Roman" w:hint="eastAsia"/>
          <w:sz w:val="30"/>
          <w:szCs w:val="30"/>
          <w:highlight w:val="none"/>
          <w:lang w:eastAsia="zh-CN"/>
        </w:rPr>
        <w:t>0.00元</w:t>
      </w:r>
      <w:r>
        <w:rPr>
          <w:rFonts w:ascii="Times New Roman" w:cs="仿宋_GB2312" w:eastAsia="仿宋_GB2312" w:hAnsi="Times New Roman"/>
          <w:sz w:val="30"/>
          <w:szCs w:val="30"/>
          <w:highlight w:val="none"/>
        </w:rPr>
        <w:t>，</w:t>
      </w:r>
      <w:r>
        <w:rPr>
          <w:rFonts w:ascii="Times New Roman" w:cs="仿宋_GB2312" w:eastAsia="仿宋_GB2312" w:hAnsi="Times New Roman" w:hint="eastAsia"/>
          <w:sz w:val="30"/>
          <w:szCs w:val="30"/>
          <w:highlight w:val="none"/>
          <w:lang w:eastAsia="zh-CN"/>
        </w:rPr>
        <w:t>占0.0%。</w:t>
      </w:r>
    </w:p>
    <w:p>
      <w:pPr>
        <w:pStyle w:val="style0"/>
        <w:keepNext/>
        <w:keepLines/>
        <w:autoSpaceDE w:val="false"/>
        <w:autoSpaceDN w:val="false"/>
        <w:adjustRightInd w:val="false"/>
        <w:spacing w:lineRule="exact" w:line="600"/>
        <w:ind w:firstLine="602"/>
        <w:jc w:val="left"/>
        <w:outlineLvl w:val="1"/>
        <w:rPr>
          <w:rFonts w:ascii="Times New Roman" w:cs="黑体" w:eastAsia="黑体" w:hAnsi="Times New Roman"/>
          <w:b/>
          <w:bCs/>
          <w:kern w:val="0"/>
          <w:sz w:val="30"/>
          <w:szCs w:val="30"/>
          <w:highlight w:val="none"/>
          <w:lang w:val="zh-CN"/>
        </w:rPr>
      </w:pPr>
      <w:r>
        <w:rPr>
          <w:rFonts w:ascii="Times New Roman" w:cs="黑体" w:eastAsia="黑体" w:hAnsi="Times New Roman" w:hint="eastAsia"/>
          <w:b/>
          <w:bCs/>
          <w:kern w:val="0"/>
          <w:sz w:val="30"/>
          <w:szCs w:val="30"/>
          <w:highlight w:val="none"/>
          <w:lang w:val="zh-CN"/>
        </w:rPr>
        <w:t>四、财政拨款收支决算总体情况说明</w:t>
      </w:r>
    </w:p>
    <w:p>
      <w:pPr>
        <w:pStyle w:val="style0"/>
        <w:spacing w:lineRule="exact" w:line="580"/>
        <w:ind w:firstLine="600"/>
        <w:rPr>
          <w:rFonts w:ascii="Times New Roman" w:cs="仿宋_GB2312" w:eastAsia="仿宋_GB2312" w:hAnsi="Times New Roman"/>
          <w:sz w:val="30"/>
          <w:szCs w:val="30"/>
          <w:highlight w:val="none"/>
        </w:rPr>
      </w:pPr>
      <w:r>
        <w:rPr>
          <w:rFonts w:ascii="Times New Roman" w:cs="仿宋_GB2312" w:eastAsia="仿宋_GB2312" w:hAnsi="Times New Roman" w:hint="eastAsia"/>
          <w:sz w:val="30"/>
          <w:szCs w:val="30"/>
          <w:highlight w:val="none"/>
          <w:lang w:eastAsia="zh-CN"/>
        </w:rPr>
        <w:t>天津市蓟州区公产房服务中心</w:t>
      </w:r>
      <w:r>
        <w:rPr>
          <w:rFonts w:ascii="Times New Roman" w:cs="宋体" w:eastAsia="宋体" w:hAnsi="Times New Roman" w:hint="eastAsia"/>
          <w:sz w:val="30"/>
          <w:szCs w:val="30"/>
          <w:highlight w:val="none"/>
          <w:lang w:eastAsia="zh-CN"/>
        </w:rPr>
        <w:t>2023</w:t>
      </w:r>
      <w:r>
        <w:rPr>
          <w:rFonts w:ascii="Times New Roman" w:cs="仿宋_GB2312" w:eastAsia="仿宋_GB2312" w:hAnsi="Times New Roman" w:hint="eastAsia"/>
          <w:sz w:val="30"/>
          <w:szCs w:val="30"/>
          <w:highlight w:val="none"/>
        </w:rPr>
        <w:t>年度财政拨款收入、支出决算总计</w:t>
      </w:r>
      <w:r>
        <w:rPr>
          <w:rFonts w:ascii="Times New Roman" w:cs="Times New Roman" w:eastAsia="仿宋_GB2312" w:hAnsi="Times New Roman" w:hint="eastAsia"/>
          <w:sz w:val="30"/>
          <w:szCs w:val="30"/>
          <w:highlight w:val="none"/>
          <w:lang w:val="zh-CN"/>
        </w:rPr>
        <w:t>0.00</w:t>
      </w:r>
      <w:r>
        <w:rPr>
          <w:rFonts w:ascii="Times New Roman" w:cs="仿宋_GB2312" w:eastAsia="仿宋_GB2312" w:hAnsi="Times New Roman" w:hint="eastAsia"/>
          <w:sz w:val="30"/>
          <w:szCs w:val="30"/>
          <w:highlight w:val="none"/>
        </w:rPr>
        <w:t>元，与</w:t>
      </w:r>
      <w:r>
        <w:rPr>
          <w:rFonts w:ascii="Times New Roman" w:cs="Times New Roman" w:eastAsia="仿宋_GB2312" w:hAnsi="Times New Roman" w:hint="eastAsia"/>
          <w:sz w:val="30"/>
          <w:szCs w:val="30"/>
          <w:highlight w:val="none"/>
          <w:lang w:eastAsia="zh-CN"/>
        </w:rPr>
        <w:t>2022</w:t>
      </w:r>
      <w:r>
        <w:rPr>
          <w:rFonts w:ascii="Times New Roman" w:cs="仿宋_GB2312" w:eastAsia="仿宋_GB2312" w:hAnsi="Times New Roman" w:hint="eastAsia"/>
          <w:sz w:val="30"/>
          <w:szCs w:val="30"/>
          <w:highlight w:val="none"/>
        </w:rPr>
        <w:t>年度相比，财政拨款收、支总计各</w:t>
      </w:r>
      <w:r>
        <w:rPr>
          <w:rFonts w:ascii="Times New Roman" w:cs="仿宋_GB2312" w:eastAsia="仿宋_GB2312" w:hAnsi="Times New Roman" w:hint="eastAsia"/>
          <w:sz w:val="30"/>
          <w:szCs w:val="30"/>
          <w:highlight w:val="none"/>
          <w:lang w:val="en-US" w:eastAsia="zh-CN"/>
        </w:rPr>
        <w:t>持平</w:t>
      </w:r>
      <w:r>
        <w:rPr>
          <w:rFonts w:ascii="Times New Roman" w:cs="仿宋_GB2312" w:eastAsia="仿宋_GB2312" w:hAnsi="Times New Roman" w:hint="eastAsia"/>
          <w:sz w:val="30"/>
          <w:szCs w:val="30"/>
          <w:highlight w:val="none"/>
          <w:lang w:eastAsia="zh-CN"/>
        </w:rPr>
        <w:t>0.00</w:t>
      </w:r>
      <w:r>
        <w:rPr>
          <w:rFonts w:ascii="Times New Roman" w:cs="仿宋_GB2312" w:eastAsia="仿宋_GB2312" w:hAnsi="Times New Roman" w:hint="eastAsia"/>
          <w:sz w:val="30"/>
          <w:szCs w:val="30"/>
          <w:highlight w:val="none"/>
        </w:rPr>
        <w:t>元，</w:t>
      </w:r>
      <w:r>
        <w:rPr>
          <w:rFonts w:ascii="Times New Roman" w:cs="仿宋_GB2312" w:eastAsia="仿宋_GB2312" w:hAnsi="Times New Roman" w:hint="eastAsia"/>
          <w:sz w:val="30"/>
          <w:szCs w:val="30"/>
          <w:highlight w:val="none"/>
          <w:lang w:eastAsia="zh-CN"/>
        </w:rPr>
        <w:t>0.0</w:t>
      </w:r>
      <w:r>
        <w:rPr>
          <w:rFonts w:ascii="Times New Roman" w:cs="Times New Roman" w:eastAsia="仿宋_GB2312" w:hAnsi="Times New Roman" w:hint="eastAsia"/>
          <w:sz w:val="30"/>
          <w:szCs w:val="30"/>
          <w:highlight w:val="none"/>
          <w:lang w:eastAsia="zh-CN"/>
        </w:rPr>
        <w:t>%</w:t>
      </w:r>
      <w:r>
        <w:rPr>
          <w:rFonts w:ascii="Times New Roman" w:cs="仿宋_GB2312" w:eastAsia="仿宋_GB2312" w:hAnsi="Times New Roman" w:hint="eastAsia"/>
          <w:sz w:val="30"/>
          <w:szCs w:val="30"/>
          <w:highlight w:val="none"/>
        </w:rPr>
        <w:t>，</w:t>
      </w:r>
      <w:r>
        <w:rPr>
          <w:rFonts w:ascii="Times New Roman" w:cs="仿宋_GB2312" w:eastAsia="仿宋_GB2312" w:hAnsi="Times New Roman" w:hint="eastAsia"/>
          <w:sz w:val="30"/>
          <w:szCs w:val="30"/>
          <w:highlight w:val="none"/>
          <w:lang w:val="zh-CN"/>
        </w:rPr>
        <w:t>主要原因是：</w:t>
      </w:r>
      <w:r>
        <w:rPr>
          <w:rFonts w:ascii="仿宋_GB2312" w:eastAsia="仿宋_GB2312" w:hAnsi="仿宋_GB2312" w:hint="eastAsia"/>
          <w:kern w:val="2"/>
          <w:sz w:val="30"/>
          <w:szCs w:val="24"/>
        </w:rPr>
        <w:t>天津市蓟州区</w:t>
      </w:r>
      <w:r>
        <w:rPr>
          <w:rFonts w:ascii="Times New Roman" w:cs="仿宋_GB2312" w:eastAsia="仿宋_GB2312" w:hAnsi="Times New Roman" w:hint="eastAsia"/>
          <w:sz w:val="30"/>
          <w:szCs w:val="30"/>
          <w:highlight w:val="none"/>
          <w:lang w:eastAsia="zh-CN"/>
        </w:rPr>
        <w:t>公产房</w:t>
      </w:r>
      <w:r>
        <w:rPr>
          <w:rFonts w:ascii="仿宋_GB2312" w:eastAsia="仿宋_GB2312" w:hAnsi="仿宋_GB2312" w:hint="eastAsia"/>
          <w:kern w:val="2"/>
          <w:sz w:val="30"/>
          <w:szCs w:val="24"/>
        </w:rPr>
        <w:t>服务中心</w:t>
      </w:r>
      <w:r>
        <w:rPr>
          <w:rFonts w:ascii="仿宋_GB2312" w:eastAsia="仿宋_GB2312" w:hAnsi="仿宋_GB2312" w:hint="eastAsia"/>
          <w:kern w:val="2"/>
          <w:sz w:val="30"/>
          <w:szCs w:val="24"/>
          <w:lang w:val="zh-CN"/>
        </w:rPr>
        <w:t>为经费自理事业单位。</w:t>
      </w:r>
    </w:p>
    <w:p>
      <w:pPr>
        <w:pStyle w:val="style0"/>
        <w:keepNext/>
        <w:keepLines/>
        <w:autoSpaceDE w:val="false"/>
        <w:autoSpaceDN w:val="false"/>
        <w:adjustRightInd w:val="false"/>
        <w:spacing w:lineRule="exact" w:line="600"/>
        <w:ind w:firstLine="602"/>
        <w:jc w:val="left"/>
        <w:outlineLvl w:val="1"/>
        <w:rPr>
          <w:rFonts w:ascii="Times New Roman" w:cs="黑体" w:eastAsia="黑体" w:hAnsi="Times New Roman" w:hint="eastAsia"/>
          <w:b/>
          <w:bCs/>
          <w:kern w:val="0"/>
          <w:sz w:val="30"/>
          <w:szCs w:val="30"/>
          <w:highlight w:val="none"/>
          <w:lang w:val="zh-CN"/>
        </w:rPr>
      </w:pPr>
      <w:r>
        <w:rPr>
          <w:rFonts w:ascii="Times New Roman" w:cs="黑体" w:eastAsia="黑体" w:hAnsi="Times New Roman" w:hint="eastAsia"/>
          <w:b/>
          <w:bCs/>
          <w:kern w:val="0"/>
          <w:sz w:val="30"/>
          <w:szCs w:val="30"/>
          <w:highlight w:val="none"/>
          <w:lang w:val="zh-CN"/>
        </w:rPr>
        <w:t>五、一般公共预算财政拨款支出决算情况说明</w:t>
      </w:r>
    </w:p>
    <w:p>
      <w:pPr>
        <w:pStyle w:val="style0"/>
        <w:autoSpaceDE w:val="false"/>
        <w:autoSpaceDN w:val="false"/>
        <w:adjustRightInd w:val="false"/>
        <w:spacing w:lineRule="exact" w:line="600"/>
        <w:ind w:left="480"/>
        <w:jc w:val="left"/>
        <w:rPr>
          <w:rFonts w:ascii="Times New Roman" w:cs="楷体" w:eastAsia="楷体" w:hAnsi="Times New Roman" w:hint="eastAsia"/>
          <w:b/>
          <w:bCs/>
          <w:kern w:val="0"/>
          <w:sz w:val="30"/>
          <w:szCs w:val="30"/>
          <w:highlight w:val="none"/>
        </w:rPr>
      </w:pPr>
      <w:r>
        <w:rPr>
          <w:rFonts w:ascii="Times New Roman" w:cs="楷体" w:eastAsia="楷体" w:hAnsi="Times New Roman" w:hint="eastAsia"/>
          <w:b/>
          <w:bCs/>
          <w:kern w:val="0"/>
          <w:sz w:val="30"/>
          <w:szCs w:val="30"/>
          <w:highlight w:val="none"/>
        </w:rPr>
        <w:t>（一）总体情况</w:t>
      </w:r>
    </w:p>
    <w:p>
      <w:pPr>
        <w:pStyle w:val="style0"/>
        <w:spacing w:lineRule="exact" w:line="580"/>
        <w:ind w:firstLine="600"/>
        <w:rPr>
          <w:rFonts w:ascii="Times New Roman" w:cs="仿宋_GB2312" w:eastAsia="仿宋_GB2312" w:hAnsi="Times New Roman" w:hint="eastAsia"/>
          <w:sz w:val="30"/>
          <w:szCs w:val="30"/>
          <w:highlight w:val="none"/>
          <w:lang w:eastAsia="zh-CN"/>
        </w:rPr>
      </w:pPr>
      <w:r>
        <w:rPr>
          <w:rFonts w:ascii="Times New Roman" w:cs="仿宋_GB2312" w:eastAsia="仿宋_GB2312" w:hAnsi="Times New Roman" w:hint="eastAsia"/>
          <w:sz w:val="30"/>
          <w:szCs w:val="30"/>
          <w:highlight w:val="none"/>
          <w:lang w:eastAsia="zh-CN"/>
        </w:rPr>
        <w:t>天津市蓟州区公产房服务中心2023年度部门决算一般公共预算财政拨款支出</w:t>
      </w:r>
      <w:r>
        <w:rPr>
          <w:rFonts w:ascii="Times New Roman" w:cs="仿宋_GB2312" w:eastAsia="仿宋_GB2312" w:hAnsi="Times New Roman" w:hint="eastAsia"/>
          <w:sz w:val="30"/>
          <w:szCs w:val="30"/>
          <w:highlight w:val="none"/>
          <w:lang w:val="zh-CN" w:eastAsia="zh-CN"/>
        </w:rPr>
        <w:t>合</w:t>
      </w:r>
      <w:r>
        <w:rPr>
          <w:rFonts w:ascii="Times New Roman" w:cs="仿宋_GB2312" w:eastAsia="仿宋_GB2312" w:hAnsi="Times New Roman" w:hint="eastAsia"/>
          <w:sz w:val="30"/>
          <w:szCs w:val="30"/>
          <w:highlight w:val="none"/>
          <w:lang w:eastAsia="zh-CN"/>
        </w:rPr>
        <w:t>计0.00元，占本年支出合计的0.0%，与2022年度相比，一般公共预算财政拨款支出</w:t>
      </w:r>
      <w:r>
        <w:rPr>
          <w:rFonts w:ascii="Times New Roman" w:cs="仿宋_GB2312" w:eastAsia="仿宋_GB2312" w:hAnsi="Times New Roman" w:hint="eastAsia"/>
          <w:sz w:val="30"/>
          <w:szCs w:val="30"/>
          <w:highlight w:val="none"/>
          <w:lang w:val="en-US" w:eastAsia="zh-CN"/>
        </w:rPr>
        <w:t>持平</w:t>
      </w:r>
      <w:r>
        <w:rPr>
          <w:rFonts w:ascii="Times New Roman" w:cs="仿宋_GB2312" w:eastAsia="仿宋_GB2312" w:hAnsi="Times New Roman" w:hint="eastAsia"/>
          <w:sz w:val="30"/>
          <w:szCs w:val="30"/>
          <w:highlight w:val="none"/>
          <w:lang w:eastAsia="zh-CN"/>
        </w:rPr>
        <w:t>，</w:t>
      </w:r>
      <w:r>
        <w:rPr>
          <w:rFonts w:ascii="Times New Roman" w:cs="仿宋_GB2312" w:eastAsia="仿宋_GB2312" w:hAnsi="Times New Roman" w:hint="eastAsia"/>
          <w:sz w:val="30"/>
          <w:szCs w:val="30"/>
          <w:highlight w:val="none"/>
          <w:lang w:val="zh-CN" w:eastAsia="zh-CN"/>
        </w:rPr>
        <w:t>主要原因是</w:t>
      </w:r>
      <w:r>
        <w:rPr>
          <w:rFonts w:ascii="Times New Roman" w:cs="仿宋_GB2312" w:eastAsia="仿宋_GB2312" w:hAnsi="Times New Roman" w:hint="eastAsia"/>
          <w:sz w:val="30"/>
          <w:szCs w:val="30"/>
          <w:highlight w:val="none"/>
          <w:lang w:eastAsia="zh-CN"/>
        </w:rPr>
        <w:t>：</w:t>
      </w:r>
      <w:r>
        <w:rPr>
          <w:rFonts w:ascii="仿宋_GB2312" w:eastAsia="仿宋_GB2312" w:hAnsi="仿宋_GB2312" w:hint="eastAsia"/>
          <w:kern w:val="2"/>
          <w:sz w:val="30"/>
          <w:szCs w:val="24"/>
        </w:rPr>
        <w:t>天津市蓟州区</w:t>
      </w:r>
      <w:r>
        <w:rPr>
          <w:rFonts w:ascii="Times New Roman" w:cs="仿宋_GB2312" w:eastAsia="仿宋_GB2312" w:hAnsi="Times New Roman" w:hint="eastAsia"/>
          <w:sz w:val="30"/>
          <w:szCs w:val="30"/>
          <w:highlight w:val="none"/>
          <w:lang w:eastAsia="zh-CN"/>
        </w:rPr>
        <w:t>公产房</w:t>
      </w:r>
      <w:r>
        <w:rPr>
          <w:rFonts w:ascii="仿宋_GB2312" w:eastAsia="仿宋_GB2312" w:hAnsi="仿宋_GB2312" w:hint="eastAsia"/>
          <w:kern w:val="2"/>
          <w:sz w:val="30"/>
          <w:szCs w:val="24"/>
        </w:rPr>
        <w:t>服务中心</w:t>
      </w:r>
      <w:r>
        <w:rPr>
          <w:rFonts w:ascii="宋体" w:hAnsi="宋体" w:hint="eastAsia"/>
          <w:kern w:val="2"/>
          <w:sz w:val="30"/>
          <w:szCs w:val="24"/>
        </w:rPr>
        <w:t>2023</w:t>
      </w:r>
      <w:r>
        <w:rPr>
          <w:rFonts w:ascii="仿宋_GB2312" w:eastAsia="仿宋_GB2312" w:hAnsi="仿宋_GB2312" w:hint="eastAsia"/>
          <w:kern w:val="2"/>
          <w:sz w:val="30"/>
          <w:szCs w:val="24"/>
        </w:rPr>
        <w:t>年度</w:t>
      </w:r>
      <w:r>
        <w:rPr>
          <w:rFonts w:ascii="仿宋_GB2312" w:eastAsia="仿宋_GB2312" w:hAnsi="仿宋_GB2312" w:hint="eastAsia"/>
          <w:kern w:val="2"/>
          <w:sz w:val="30"/>
          <w:szCs w:val="24"/>
          <w:lang w:val="zh-CN"/>
        </w:rPr>
        <w:t>无</w:t>
      </w:r>
      <w:r>
        <w:rPr>
          <w:rFonts w:ascii="仿宋_GB2312" w:eastAsia="仿宋_GB2312" w:hAnsi="仿宋_GB2312" w:hint="eastAsia"/>
          <w:kern w:val="2"/>
          <w:sz w:val="30"/>
          <w:szCs w:val="24"/>
        </w:rPr>
        <w:t>一般公共预算财政拨款支出。</w:t>
      </w:r>
    </w:p>
    <w:p>
      <w:pPr>
        <w:pStyle w:val="style0"/>
        <w:autoSpaceDE w:val="false"/>
        <w:autoSpaceDN w:val="false"/>
        <w:adjustRightInd w:val="false"/>
        <w:spacing w:lineRule="exact" w:line="600"/>
        <w:ind w:left="480"/>
        <w:jc w:val="left"/>
        <w:rPr>
          <w:rFonts w:ascii="Times New Roman" w:cs="楷体" w:eastAsia="楷体" w:hAnsi="Times New Roman" w:hint="eastAsia"/>
          <w:b/>
          <w:bCs/>
          <w:kern w:val="0"/>
          <w:sz w:val="30"/>
          <w:szCs w:val="30"/>
          <w:highlight w:val="none"/>
        </w:rPr>
      </w:pPr>
      <w:r>
        <w:rPr>
          <w:rFonts w:ascii="Times New Roman" w:cs="楷体" w:eastAsia="楷体" w:hAnsi="Times New Roman" w:hint="eastAsia"/>
          <w:b/>
          <w:bCs/>
          <w:kern w:val="0"/>
          <w:sz w:val="30"/>
          <w:szCs w:val="30"/>
          <w:highlight w:val="none"/>
        </w:rPr>
        <w:t>（二）</w:t>
      </w:r>
      <w:r>
        <w:rPr>
          <w:rFonts w:ascii="Times New Roman" w:cs="楷体" w:eastAsia="楷体" w:hAnsi="Times New Roman" w:hint="eastAsia"/>
          <w:b/>
          <w:bCs/>
          <w:kern w:val="0"/>
          <w:sz w:val="30"/>
          <w:szCs w:val="30"/>
          <w:highlight w:val="none"/>
          <w:lang w:val="zh-CN"/>
        </w:rPr>
        <w:t>支出结构</w:t>
      </w:r>
      <w:r>
        <w:rPr>
          <w:rFonts w:ascii="Times New Roman" w:cs="楷体" w:eastAsia="楷体" w:hAnsi="Times New Roman" w:hint="eastAsia"/>
          <w:b/>
          <w:bCs/>
          <w:kern w:val="0"/>
          <w:sz w:val="30"/>
          <w:szCs w:val="30"/>
          <w:highlight w:val="none"/>
        </w:rPr>
        <w:t>情况</w:t>
      </w:r>
    </w:p>
    <w:p>
      <w:pPr>
        <w:pStyle w:val="style0"/>
        <w:autoSpaceDE w:val="false"/>
        <w:autoSpaceDN w:val="false"/>
        <w:adjustRightInd w:val="false"/>
        <w:spacing w:lineRule="exact" w:line="600"/>
        <w:ind w:firstLine="720"/>
        <w:jc w:val="left"/>
        <w:rPr>
          <w:rFonts w:ascii="Times New Roman" w:cs="仿宋_GB2312" w:eastAsia="仿宋_GB2312" w:hAnsi="Times New Roman" w:hint="eastAsia"/>
          <w:sz w:val="30"/>
          <w:szCs w:val="30"/>
          <w:highlight w:val="none"/>
          <w:lang w:eastAsia="zh-CN"/>
        </w:rPr>
      </w:pPr>
      <w:r>
        <w:rPr>
          <w:rFonts w:ascii="Times New Roman" w:cs="仿宋_GB2312" w:eastAsia="仿宋_GB2312" w:hAnsi="Times New Roman" w:hint="eastAsia"/>
          <w:sz w:val="30"/>
          <w:szCs w:val="30"/>
          <w:highlight w:val="none"/>
          <w:lang w:eastAsia="zh-CN"/>
        </w:rPr>
        <w:t>无</w:t>
      </w:r>
    </w:p>
    <w:p>
      <w:pPr>
        <w:pStyle w:val="style0"/>
        <w:autoSpaceDE w:val="false"/>
        <w:autoSpaceDN w:val="false"/>
        <w:adjustRightInd w:val="false"/>
        <w:spacing w:lineRule="exact" w:line="600"/>
        <w:ind w:left="480"/>
        <w:jc w:val="left"/>
        <w:rPr>
          <w:rFonts w:ascii="Times New Roman" w:cs="楷体" w:eastAsia="楷体" w:hAnsi="Times New Roman"/>
          <w:b/>
          <w:bCs/>
          <w:kern w:val="0"/>
          <w:sz w:val="30"/>
          <w:szCs w:val="30"/>
          <w:highlight w:val="none"/>
        </w:rPr>
      </w:pPr>
      <w:r>
        <w:rPr>
          <w:rFonts w:ascii="Times New Roman" w:cs="楷体" w:eastAsia="楷体" w:hAnsi="Times New Roman" w:hint="eastAsia"/>
          <w:b/>
          <w:bCs/>
          <w:kern w:val="0"/>
          <w:sz w:val="30"/>
          <w:szCs w:val="30"/>
          <w:highlight w:val="none"/>
        </w:rPr>
        <w:t>（三）具体情况</w:t>
      </w:r>
    </w:p>
    <w:p>
      <w:pPr>
        <w:pStyle w:val="style0"/>
        <w:autoSpaceDE w:val="false"/>
        <w:autoSpaceDN w:val="false"/>
        <w:adjustRightInd w:val="false"/>
        <w:spacing w:lineRule="exact" w:line="600"/>
        <w:ind w:firstLine="720"/>
        <w:jc w:val="left"/>
        <w:rPr>
          <w:rFonts w:ascii="Times New Roman" w:cs="黑体" w:eastAsia="黑体" w:hAnsi="Times New Roman" w:hint="eastAsia"/>
          <w:b/>
          <w:bCs/>
          <w:kern w:val="0"/>
          <w:sz w:val="30"/>
          <w:szCs w:val="30"/>
          <w:highlight w:val="none"/>
        </w:rPr>
      </w:pPr>
      <w:r>
        <w:rPr>
          <w:rFonts w:ascii="Times New Roman" w:cs="仿宋_GB2312" w:eastAsia="仿宋_GB2312" w:hAnsi="Times New Roman" w:hint="eastAsia"/>
          <w:sz w:val="30"/>
          <w:szCs w:val="30"/>
          <w:highlight w:val="none"/>
          <w:lang w:eastAsia="zh-CN"/>
        </w:rPr>
        <w:t>无</w:t>
      </w:r>
    </w:p>
    <w:p>
      <w:pPr>
        <w:pStyle w:val="style0"/>
        <w:keepNext/>
        <w:keepLines/>
        <w:autoSpaceDE w:val="false"/>
        <w:autoSpaceDN w:val="false"/>
        <w:adjustRightInd w:val="false"/>
        <w:spacing w:lineRule="exact" w:line="600"/>
        <w:ind w:firstLine="602"/>
        <w:jc w:val="left"/>
        <w:outlineLvl w:val="1"/>
        <w:rPr>
          <w:rFonts w:ascii="Times New Roman" w:cs="黑体" w:eastAsia="黑体" w:hAnsi="Times New Roman"/>
          <w:b/>
          <w:bCs/>
          <w:kern w:val="0"/>
          <w:sz w:val="30"/>
          <w:szCs w:val="30"/>
          <w:highlight w:val="none"/>
        </w:rPr>
      </w:pPr>
      <w:r>
        <w:rPr>
          <w:rFonts w:ascii="Times New Roman" w:cs="黑体" w:eastAsia="黑体" w:hAnsi="Times New Roman" w:hint="eastAsia"/>
          <w:b/>
          <w:bCs/>
          <w:kern w:val="0"/>
          <w:sz w:val="30"/>
          <w:szCs w:val="30"/>
          <w:highlight w:val="none"/>
        </w:rPr>
        <w:t>六、一般公共预算财政拨款基本支出决算情况说明</w:t>
      </w:r>
    </w:p>
    <w:p>
      <w:pPr>
        <w:pStyle w:val="style0"/>
        <w:spacing w:lineRule="exact" w:line="580"/>
        <w:ind w:firstLine="600"/>
        <w:rPr>
          <w:rFonts w:ascii="仿宋_GB2312" w:eastAsia="仿宋_GB2312" w:hAnsi="仿宋_GB2312" w:hint="eastAsia"/>
          <w:kern w:val="2"/>
          <w:sz w:val="30"/>
          <w:szCs w:val="24"/>
        </w:rPr>
      </w:pPr>
      <w:r>
        <w:rPr>
          <w:rFonts w:ascii="仿宋_GB2312" w:eastAsia="仿宋_GB2312" w:hAnsi="仿宋_GB2312" w:hint="eastAsia"/>
          <w:kern w:val="2"/>
          <w:sz w:val="30"/>
          <w:szCs w:val="24"/>
        </w:rPr>
        <w:t>天津市蓟州区</w:t>
      </w:r>
      <w:r>
        <w:rPr>
          <w:rFonts w:ascii="Times New Roman" w:cs="仿宋_GB2312" w:eastAsia="仿宋_GB2312" w:hAnsi="Times New Roman" w:hint="eastAsia"/>
          <w:sz w:val="30"/>
          <w:szCs w:val="30"/>
          <w:highlight w:val="none"/>
          <w:lang w:eastAsia="zh-CN"/>
        </w:rPr>
        <w:t>公产房</w:t>
      </w:r>
      <w:r>
        <w:rPr>
          <w:rFonts w:ascii="仿宋_GB2312" w:eastAsia="仿宋_GB2312" w:hAnsi="仿宋_GB2312" w:hint="eastAsia"/>
          <w:kern w:val="2"/>
          <w:sz w:val="30"/>
          <w:szCs w:val="24"/>
        </w:rPr>
        <w:t>服务中心</w:t>
      </w:r>
      <w:r>
        <w:rPr>
          <w:rFonts w:ascii="宋体" w:hAnsi="宋体" w:hint="eastAsia"/>
          <w:kern w:val="2"/>
          <w:sz w:val="30"/>
          <w:szCs w:val="24"/>
        </w:rPr>
        <w:t>2023</w:t>
      </w:r>
      <w:r>
        <w:rPr>
          <w:rFonts w:ascii="仿宋_GB2312" w:eastAsia="仿宋_GB2312" w:hAnsi="仿宋_GB2312" w:hint="eastAsia"/>
          <w:kern w:val="2"/>
          <w:sz w:val="30"/>
          <w:szCs w:val="24"/>
        </w:rPr>
        <w:t>年度无一般公共预算财政拨款基本支出。</w:t>
      </w:r>
    </w:p>
    <w:p>
      <w:pPr>
        <w:pStyle w:val="style0"/>
        <w:keepNext/>
        <w:keepLines/>
        <w:autoSpaceDE w:val="false"/>
        <w:autoSpaceDN w:val="false"/>
        <w:adjustRightInd w:val="false"/>
        <w:spacing w:lineRule="exact" w:line="600"/>
        <w:ind w:firstLine="602"/>
        <w:jc w:val="left"/>
        <w:outlineLvl w:val="1"/>
        <w:rPr>
          <w:rFonts w:ascii="Times New Roman" w:cs="黑体" w:eastAsia="黑体" w:hAnsi="Times New Roman"/>
          <w:b/>
          <w:bCs/>
          <w:kern w:val="0"/>
          <w:sz w:val="30"/>
          <w:szCs w:val="30"/>
          <w:highlight w:val="none"/>
        </w:rPr>
      </w:pPr>
      <w:r>
        <w:rPr>
          <w:rFonts w:ascii="Times New Roman" w:cs="黑体" w:eastAsia="黑体" w:hAnsi="Times New Roman" w:hint="eastAsia"/>
          <w:b/>
          <w:bCs/>
          <w:kern w:val="0"/>
          <w:sz w:val="30"/>
          <w:szCs w:val="30"/>
          <w:highlight w:val="none"/>
        </w:rPr>
        <w:t>七、政府性基金预算财政拨款收支决算情况</w:t>
      </w:r>
    </w:p>
    <w:p>
      <w:pPr>
        <w:pStyle w:val="style0"/>
        <w:autoSpaceDE w:val="false"/>
        <w:autoSpaceDN w:val="false"/>
        <w:adjustRightInd w:val="false"/>
        <w:spacing w:lineRule="exact" w:line="600"/>
        <w:ind w:firstLine="600"/>
        <w:jc w:val="left"/>
        <w:rPr>
          <w:rFonts w:ascii="Times New Roman" w:cs="楷体" w:eastAsia="楷体" w:hAnsi="Times New Roman" w:hint="default"/>
          <w:kern w:val="0"/>
          <w:sz w:val="30"/>
          <w:szCs w:val="30"/>
          <w:highlight w:val="none"/>
          <w:lang w:val="en-US"/>
        </w:rPr>
      </w:pPr>
      <w:r>
        <w:rPr>
          <w:rFonts w:ascii="Times New Roman" w:cs="仿宋_GB2312" w:eastAsia="仿宋_GB2312" w:hAnsi="Times New Roman" w:hint="eastAsia"/>
          <w:sz w:val="30"/>
          <w:szCs w:val="30"/>
          <w:highlight w:val="none"/>
          <w:lang w:eastAsia="zh-CN"/>
        </w:rPr>
        <w:t>天津市蓟州区公产房服务中心2023年度无政府性基金预算财政拨款收入、支出和结转结余。</w:t>
      </w:r>
      <w:r>
        <w:rPr>
          <w:rFonts w:ascii="Times New Roman" w:cs="仿宋_GB2312" w:eastAsia="仿宋_GB2312" w:hAnsi="Times New Roman" w:hint="eastAsia"/>
          <w:sz w:val="30"/>
          <w:szCs w:val="30"/>
          <w:highlight w:val="none"/>
          <w:lang w:val="en-US" w:eastAsia="zh-CN"/>
        </w:rPr>
        <w:tab/>
      </w:r>
    </w:p>
    <w:p>
      <w:pPr>
        <w:pStyle w:val="style0"/>
        <w:keepNext/>
        <w:keepLines/>
        <w:autoSpaceDE w:val="false"/>
        <w:autoSpaceDN w:val="false"/>
        <w:adjustRightInd w:val="false"/>
        <w:spacing w:lineRule="exact" w:line="600"/>
        <w:ind w:firstLine="602"/>
        <w:jc w:val="left"/>
        <w:outlineLvl w:val="1"/>
        <w:rPr>
          <w:rFonts w:ascii="Times New Roman" w:cs="黑体" w:eastAsia="黑体" w:hAnsi="Times New Roman" w:hint="eastAsia"/>
          <w:b/>
          <w:bCs/>
          <w:kern w:val="0"/>
          <w:sz w:val="30"/>
          <w:szCs w:val="30"/>
          <w:highlight w:val="none"/>
        </w:rPr>
      </w:pPr>
      <w:r>
        <w:rPr>
          <w:rFonts w:ascii="Times New Roman" w:cs="黑体" w:eastAsia="黑体" w:hAnsi="Times New Roman" w:hint="eastAsia"/>
          <w:b/>
          <w:bCs/>
          <w:kern w:val="0"/>
          <w:sz w:val="30"/>
          <w:szCs w:val="30"/>
          <w:highlight w:val="none"/>
        </w:rPr>
        <w:t>八、国有资本经营预算财政拨款收支决算情况说明</w:t>
      </w:r>
    </w:p>
    <w:p>
      <w:pPr>
        <w:pStyle w:val="style0"/>
        <w:autoSpaceDE w:val="false"/>
        <w:autoSpaceDN w:val="false"/>
        <w:adjustRightInd w:val="false"/>
        <w:spacing w:lineRule="exact" w:line="600"/>
        <w:ind w:firstLine="600"/>
        <w:jc w:val="left"/>
        <w:rPr>
          <w:rFonts w:ascii="Times New Roman" w:cs="仿宋_GB2312" w:eastAsia="仿宋_GB2312" w:hAnsi="Times New Roman" w:hint="eastAsia"/>
          <w:sz w:val="30"/>
          <w:szCs w:val="30"/>
          <w:highlight w:val="none"/>
          <w:lang w:eastAsia="zh-CN"/>
        </w:rPr>
      </w:pPr>
      <w:r>
        <w:rPr>
          <w:rFonts w:ascii="Times New Roman" w:cs="仿宋_GB2312" w:eastAsia="仿宋_GB2312" w:hAnsi="Times New Roman" w:hint="eastAsia"/>
          <w:sz w:val="30"/>
          <w:szCs w:val="30"/>
          <w:highlight w:val="none"/>
          <w:lang w:eastAsia="zh-CN"/>
        </w:rPr>
        <w:t>天津市蓟州区公产房服务中心2023年度无国有资本经营预算财政拨款收入、支出和结转结余。</w:t>
      </w:r>
    </w:p>
    <w:p>
      <w:pPr>
        <w:pStyle w:val="style0"/>
        <w:keepNext/>
        <w:keepLines/>
        <w:autoSpaceDE w:val="false"/>
        <w:autoSpaceDN w:val="false"/>
        <w:adjustRightInd w:val="false"/>
        <w:spacing w:lineRule="exact" w:line="600"/>
        <w:ind w:firstLine="602"/>
        <w:jc w:val="left"/>
        <w:outlineLvl w:val="1"/>
        <w:rPr>
          <w:rFonts w:ascii="Times New Roman" w:cs="黑体" w:eastAsia="黑体" w:hAnsi="Times New Roman"/>
          <w:b/>
          <w:bCs/>
          <w:kern w:val="0"/>
          <w:sz w:val="30"/>
          <w:szCs w:val="30"/>
          <w:highlight w:val="none"/>
        </w:rPr>
      </w:pPr>
      <w:r>
        <w:rPr>
          <w:rFonts w:ascii="Times New Roman" w:cs="黑体" w:eastAsia="黑体" w:hAnsi="Times New Roman" w:hint="eastAsia"/>
          <w:b/>
          <w:bCs/>
          <w:kern w:val="0"/>
          <w:sz w:val="30"/>
          <w:szCs w:val="30"/>
          <w:highlight w:val="none"/>
        </w:rPr>
        <w:t>九、财政拨款</w:t>
      </w:r>
      <w:r>
        <w:rPr>
          <w:rFonts w:ascii="Times New Roman" w:cs="黑体" w:eastAsia="黑体" w:hAnsi="Times New Roman"/>
          <w:b/>
          <w:bCs/>
          <w:kern w:val="0"/>
          <w:sz w:val="30"/>
          <w:szCs w:val="30"/>
          <w:highlight w:val="none"/>
        </w:rPr>
        <w:t>“</w:t>
      </w:r>
      <w:r>
        <w:rPr>
          <w:rFonts w:ascii="Times New Roman" w:cs="黑体" w:eastAsia="黑体" w:hAnsi="Times New Roman" w:hint="eastAsia"/>
          <w:b/>
          <w:bCs/>
          <w:kern w:val="0"/>
          <w:sz w:val="30"/>
          <w:szCs w:val="30"/>
          <w:highlight w:val="none"/>
        </w:rPr>
        <w:t>三公</w:t>
      </w:r>
      <w:r>
        <w:rPr>
          <w:rFonts w:ascii="Times New Roman" w:cs="黑体" w:eastAsia="黑体" w:hAnsi="Times New Roman"/>
          <w:b/>
          <w:bCs/>
          <w:kern w:val="0"/>
          <w:sz w:val="30"/>
          <w:szCs w:val="30"/>
          <w:highlight w:val="none"/>
        </w:rPr>
        <w:t>”</w:t>
      </w:r>
      <w:r>
        <w:rPr>
          <w:rFonts w:ascii="Times New Roman" w:cs="黑体" w:eastAsia="黑体" w:hAnsi="Times New Roman" w:hint="eastAsia"/>
          <w:b/>
          <w:bCs/>
          <w:kern w:val="0"/>
          <w:sz w:val="30"/>
          <w:szCs w:val="30"/>
          <w:highlight w:val="none"/>
        </w:rPr>
        <w:t>经费</w:t>
      </w:r>
      <w:r>
        <w:rPr>
          <w:rFonts w:ascii="Times New Roman" w:cs="黑体" w:eastAsia="黑体" w:hAnsi="Times New Roman" w:hint="eastAsia"/>
          <w:b/>
          <w:bCs/>
          <w:kern w:val="0"/>
          <w:sz w:val="30"/>
          <w:szCs w:val="30"/>
          <w:highlight w:val="none"/>
          <w:lang w:val="zh-CN"/>
        </w:rPr>
        <w:t>支出决算</w:t>
      </w:r>
      <w:r>
        <w:rPr>
          <w:rFonts w:ascii="Times New Roman" w:cs="黑体" w:eastAsia="黑体" w:hAnsi="Times New Roman" w:hint="eastAsia"/>
          <w:b/>
          <w:bCs/>
          <w:kern w:val="0"/>
          <w:sz w:val="30"/>
          <w:szCs w:val="30"/>
          <w:highlight w:val="none"/>
        </w:rPr>
        <w:t>情况</w:t>
      </w:r>
    </w:p>
    <w:p>
      <w:pPr>
        <w:pStyle w:val="style0"/>
        <w:autoSpaceDE w:val="false"/>
        <w:autoSpaceDN w:val="false"/>
        <w:adjustRightInd w:val="false"/>
        <w:spacing w:lineRule="exact" w:line="600"/>
        <w:ind w:firstLine="602"/>
        <w:jc w:val="left"/>
        <w:rPr>
          <w:rFonts w:ascii="Times New Roman" w:cs="楷体" w:eastAsia="楷体" w:hAnsi="Times New Roman" w:hint="default"/>
          <w:b/>
          <w:bCs/>
          <w:kern w:val="0"/>
          <w:sz w:val="30"/>
          <w:szCs w:val="30"/>
          <w:highlight w:val="none"/>
          <w:lang w:val="en-US" w:eastAsia="zh-CN"/>
        </w:rPr>
      </w:pPr>
      <w:r>
        <w:rPr>
          <w:rFonts w:ascii="Times New Roman" w:cs="楷体" w:eastAsia="楷体" w:hAnsi="Times New Roman" w:hint="eastAsia"/>
          <w:b/>
          <w:bCs/>
          <w:kern w:val="0"/>
          <w:sz w:val="30"/>
          <w:szCs w:val="30"/>
          <w:highlight w:val="none"/>
        </w:rPr>
        <w:t>（一）总体情况</w:t>
      </w:r>
      <w:r>
        <w:rPr>
          <w:rFonts w:ascii="Times New Roman" w:cs="楷体" w:eastAsia="楷体" w:hAnsi="Times New Roman" w:hint="eastAsia"/>
          <w:b/>
          <w:bCs/>
          <w:kern w:val="0"/>
          <w:sz w:val="30"/>
          <w:szCs w:val="30"/>
          <w:highlight w:val="none"/>
          <w:lang w:val="en-US" w:eastAsia="zh-CN"/>
        </w:rPr>
        <w:tab/>
      </w:r>
      <w:r>
        <w:rPr>
          <w:rFonts w:ascii="Times New Roman" w:cs="楷体" w:eastAsia="楷体" w:hAnsi="Times New Roman" w:hint="eastAsia"/>
          <w:b/>
          <w:bCs/>
          <w:kern w:val="0"/>
          <w:sz w:val="30"/>
          <w:szCs w:val="30"/>
          <w:highlight w:val="none"/>
          <w:lang w:val="en-US" w:eastAsia="zh-CN"/>
        </w:rPr>
        <w:tab/>
      </w:r>
      <w:r>
        <w:rPr>
          <w:rFonts w:ascii="Times New Roman" w:cs="楷体" w:eastAsia="楷体" w:hAnsi="Times New Roman" w:hint="eastAsia"/>
          <w:b/>
          <w:bCs/>
          <w:kern w:val="0"/>
          <w:sz w:val="30"/>
          <w:szCs w:val="30"/>
          <w:highlight w:val="none"/>
          <w:lang w:val="en-US" w:eastAsia="zh-CN"/>
        </w:rPr>
        <w:tab/>
      </w:r>
      <w:r>
        <w:rPr>
          <w:rFonts w:ascii="Times New Roman" w:cs="楷体" w:eastAsia="楷体" w:hAnsi="Times New Roman" w:hint="eastAsia"/>
          <w:b/>
          <w:bCs/>
          <w:kern w:val="0"/>
          <w:sz w:val="30"/>
          <w:szCs w:val="30"/>
          <w:highlight w:val="none"/>
          <w:lang w:val="en-US" w:eastAsia="zh-CN"/>
        </w:rPr>
        <w:tab/>
      </w:r>
    </w:p>
    <w:p>
      <w:pPr>
        <w:pStyle w:val="style0"/>
        <w:autoSpaceDE w:val="false"/>
        <w:autoSpaceDN w:val="false"/>
        <w:adjustRightInd w:val="false"/>
        <w:spacing w:lineRule="exact" w:line="600"/>
        <w:ind w:firstLine="600"/>
        <w:jc w:val="left"/>
        <w:rPr>
          <w:rFonts w:ascii="Times New Roman" w:cs="Times New Roman" w:eastAsia="仿宋_GB2312" w:hAnsi="Times New Roman" w:hint="eastAsia"/>
          <w:kern w:val="0"/>
          <w:sz w:val="30"/>
          <w:szCs w:val="30"/>
          <w:highlight w:val="none"/>
          <w:lang w:eastAsia="zh-CN"/>
        </w:rPr>
      </w:pPr>
      <w:r>
        <w:rPr>
          <w:rFonts w:ascii="Times New Roman" w:cs="仿宋_GB2312" w:eastAsia="仿宋_GB2312" w:hAnsi="Times New Roman"/>
          <w:kern w:val="0"/>
          <w:sz w:val="30"/>
          <w:szCs w:val="30"/>
          <w:highlight w:val="none"/>
        </w:rPr>
        <w:t>202</w:t>
      </w:r>
      <w:r>
        <w:rPr>
          <w:rFonts w:ascii="Times New Roman" w:cs="仿宋_GB2312" w:eastAsia="仿宋_GB2312" w:hAnsi="Times New Roman" w:hint="eastAsia"/>
          <w:kern w:val="0"/>
          <w:sz w:val="30"/>
          <w:szCs w:val="30"/>
          <w:highlight w:val="none"/>
          <w:lang w:val="en-US" w:eastAsia="zh-CN"/>
        </w:rPr>
        <w:t>3</w:t>
      </w:r>
      <w:r>
        <w:rPr>
          <w:rFonts w:ascii="Times New Roman" w:cs="仿宋_GB2312" w:eastAsia="仿宋_GB2312" w:hAnsi="Times New Roman" w:hint="eastAsia"/>
          <w:kern w:val="0"/>
          <w:sz w:val="30"/>
          <w:szCs w:val="30"/>
          <w:highlight w:val="none"/>
        </w:rPr>
        <w:t>年财政拨款</w:t>
      </w:r>
      <w:r>
        <w:rPr>
          <w:rFonts w:ascii="Times New Roman" w:cs="仿宋_GB2312" w:eastAsia="仿宋_GB2312" w:hAnsi="Times New Roman"/>
          <w:kern w:val="0"/>
          <w:sz w:val="30"/>
          <w:szCs w:val="30"/>
          <w:highlight w:val="none"/>
        </w:rPr>
        <w:t>“</w:t>
      </w:r>
      <w:r>
        <w:rPr>
          <w:rFonts w:ascii="Times New Roman" w:cs="仿宋_GB2312" w:eastAsia="仿宋_GB2312" w:hAnsi="Times New Roman" w:hint="eastAsia"/>
          <w:kern w:val="0"/>
          <w:sz w:val="30"/>
          <w:szCs w:val="30"/>
          <w:highlight w:val="none"/>
        </w:rPr>
        <w:t>三公</w:t>
      </w:r>
      <w:r>
        <w:rPr>
          <w:rFonts w:ascii="Times New Roman" w:cs="仿宋_GB2312" w:eastAsia="仿宋_GB2312" w:hAnsi="Times New Roman"/>
          <w:kern w:val="0"/>
          <w:sz w:val="30"/>
          <w:szCs w:val="30"/>
          <w:highlight w:val="none"/>
        </w:rPr>
        <w:t>”</w:t>
      </w:r>
      <w:r>
        <w:rPr>
          <w:rFonts w:ascii="Times New Roman" w:cs="仿宋_GB2312" w:eastAsia="仿宋_GB2312" w:hAnsi="Times New Roman" w:hint="eastAsia"/>
          <w:kern w:val="0"/>
          <w:sz w:val="30"/>
          <w:szCs w:val="30"/>
          <w:highlight w:val="none"/>
        </w:rPr>
        <w:t>经费预算</w:t>
      </w:r>
      <w:r>
        <w:rPr>
          <w:rFonts w:ascii="Times New Roman" w:cs="Times New Roman" w:eastAsia="仿宋_GB2312" w:hAnsi="Times New Roman" w:hint="eastAsia"/>
          <w:kern w:val="0"/>
          <w:sz w:val="30"/>
          <w:szCs w:val="30"/>
          <w:highlight w:val="none"/>
          <w:lang w:eastAsia="zh-CN"/>
        </w:rPr>
        <w:t>0.00</w:t>
      </w:r>
      <w:r>
        <w:rPr>
          <w:rFonts w:ascii="Times New Roman" w:cs="仿宋_GB2312" w:eastAsia="仿宋_GB2312" w:hAnsi="Times New Roman" w:hint="eastAsia"/>
          <w:kern w:val="0"/>
          <w:sz w:val="30"/>
          <w:szCs w:val="30"/>
          <w:highlight w:val="none"/>
        </w:rPr>
        <w:t>元，支出决算</w:t>
      </w:r>
      <w:r>
        <w:rPr>
          <w:rFonts w:ascii="Times New Roman" w:cs="Times New Roman" w:eastAsia="仿宋_GB2312" w:hAnsi="Times New Roman" w:hint="eastAsia"/>
          <w:kern w:val="0"/>
          <w:sz w:val="30"/>
          <w:szCs w:val="30"/>
          <w:highlight w:val="none"/>
          <w:lang w:eastAsia="zh-CN"/>
        </w:rPr>
        <w:t>0.00</w:t>
      </w:r>
      <w:r>
        <w:rPr>
          <w:rFonts w:ascii="Times New Roman" w:cs="仿宋_GB2312" w:eastAsia="仿宋_GB2312" w:hAnsi="Times New Roman" w:hint="eastAsia"/>
          <w:kern w:val="0"/>
          <w:sz w:val="30"/>
          <w:szCs w:val="30"/>
          <w:highlight w:val="none"/>
        </w:rPr>
        <w:t>元，与</w:t>
      </w:r>
      <w:r>
        <w:rPr>
          <w:rFonts w:ascii="Times New Roman" w:cs="仿宋_GB2312" w:eastAsia="仿宋_GB2312" w:hAnsi="Times New Roman"/>
          <w:kern w:val="0"/>
          <w:sz w:val="30"/>
          <w:szCs w:val="30"/>
          <w:highlight w:val="none"/>
        </w:rPr>
        <w:t>202</w:t>
      </w:r>
      <w:r>
        <w:rPr>
          <w:rFonts w:ascii="Times New Roman" w:cs="仿宋_GB2312" w:eastAsia="仿宋_GB2312" w:hAnsi="Times New Roman" w:hint="eastAsia"/>
          <w:kern w:val="0"/>
          <w:sz w:val="30"/>
          <w:szCs w:val="30"/>
          <w:highlight w:val="none"/>
          <w:lang w:val="en-US" w:eastAsia="zh-CN"/>
        </w:rPr>
        <w:t>3</w:t>
      </w:r>
      <w:r>
        <w:rPr>
          <w:rFonts w:ascii="Times New Roman" w:cs="仿宋_GB2312" w:eastAsia="仿宋_GB2312" w:hAnsi="Times New Roman" w:hint="eastAsia"/>
          <w:kern w:val="0"/>
          <w:sz w:val="30"/>
          <w:szCs w:val="30"/>
          <w:highlight w:val="none"/>
        </w:rPr>
        <w:t>年预算相比</w:t>
      </w:r>
      <w:r>
        <w:rPr>
          <w:rFonts w:ascii="Times New Roman" w:cs="仿宋_GB2312" w:eastAsia="仿宋_GB2312" w:hAnsi="Times New Roman" w:hint="eastAsia"/>
          <w:sz w:val="30"/>
          <w:szCs w:val="30"/>
          <w:highlight w:val="none"/>
          <w:lang w:val="en-US" w:eastAsia="zh-CN"/>
        </w:rPr>
        <w:t>持平</w:t>
      </w:r>
      <w:r>
        <w:rPr>
          <w:rFonts w:ascii="Times New Roman" w:cs="仿宋_GB2312" w:eastAsia="仿宋_GB2312" w:hAnsi="Times New Roman" w:hint="eastAsia"/>
          <w:kern w:val="0"/>
          <w:sz w:val="30"/>
          <w:szCs w:val="30"/>
          <w:highlight w:val="none"/>
          <w:lang w:eastAsia="zh-CN"/>
        </w:rPr>
        <w:t>，</w:t>
      </w:r>
      <w:r>
        <w:rPr>
          <w:rFonts w:ascii="Times New Roman" w:cs="仿宋_GB2312" w:eastAsia="仿宋_GB2312" w:hAnsi="Times New Roman" w:hint="eastAsia"/>
          <w:kern w:val="0"/>
          <w:sz w:val="30"/>
          <w:szCs w:val="30"/>
          <w:highlight w:val="none"/>
        </w:rPr>
        <w:t>主要原因是：</w:t>
      </w:r>
      <w:r>
        <w:rPr>
          <w:rFonts w:ascii="仿宋_GB2312" w:eastAsia="仿宋_GB2312" w:hAnsi="仿宋_GB2312" w:hint="eastAsia"/>
          <w:sz w:val="30"/>
          <w:szCs w:val="24"/>
        </w:rPr>
        <w:t>本年度未用一般公共预算列支“三公”经费”</w:t>
      </w:r>
      <w:r>
        <w:rPr>
          <w:rFonts w:ascii="Times New Roman" w:cs="仿宋_GB2312" w:eastAsia="仿宋_GB2312" w:hAnsi="Times New Roman" w:hint="eastAsia"/>
          <w:kern w:val="0"/>
          <w:sz w:val="30"/>
          <w:szCs w:val="30"/>
          <w:highlight w:val="none"/>
          <w:lang w:eastAsia="zh-CN"/>
        </w:rPr>
        <w:t>。</w:t>
      </w:r>
    </w:p>
    <w:p>
      <w:pPr>
        <w:pStyle w:val="style0"/>
        <w:autoSpaceDE w:val="false"/>
        <w:autoSpaceDN w:val="false"/>
        <w:adjustRightInd w:val="false"/>
        <w:spacing w:lineRule="exact" w:line="600"/>
        <w:ind w:firstLine="602"/>
        <w:jc w:val="left"/>
        <w:rPr>
          <w:rFonts w:ascii="Times New Roman" w:cs="楷体" w:eastAsia="楷体" w:hAnsi="Times New Roman"/>
          <w:b/>
          <w:bCs/>
          <w:kern w:val="0"/>
          <w:sz w:val="30"/>
          <w:szCs w:val="30"/>
          <w:highlight w:val="none"/>
        </w:rPr>
      </w:pPr>
      <w:r>
        <w:rPr>
          <w:rFonts w:ascii="Times New Roman" w:cs="楷体" w:eastAsia="楷体" w:hAnsi="Times New Roman" w:hint="eastAsia"/>
          <w:b/>
          <w:bCs/>
          <w:kern w:val="0"/>
          <w:sz w:val="30"/>
          <w:szCs w:val="30"/>
          <w:highlight w:val="none"/>
        </w:rPr>
        <w:t>（二）具体情况</w:t>
      </w:r>
    </w:p>
    <w:p>
      <w:pPr>
        <w:pStyle w:val="style0"/>
        <w:autoSpaceDE w:val="false"/>
        <w:autoSpaceDN w:val="false"/>
        <w:adjustRightInd w:val="false"/>
        <w:spacing w:lineRule="exact" w:line="600"/>
        <w:ind w:firstLine="600"/>
        <w:jc w:val="left"/>
        <w:rPr>
          <w:rFonts w:ascii="Times New Roman" w:cs="仿宋_GB2312" w:eastAsia="仿宋_GB2312" w:hAnsi="Times New Roman" w:hint="eastAsia"/>
          <w:kern w:val="0"/>
          <w:sz w:val="30"/>
          <w:szCs w:val="30"/>
          <w:highlight w:val="none"/>
        </w:rPr>
      </w:pPr>
      <w:r>
        <w:rPr>
          <w:rFonts w:ascii="Times New Roman" w:cs="仿宋_GB2312" w:eastAsia="仿宋_GB2312" w:hAnsi="Times New Roman"/>
          <w:kern w:val="0"/>
          <w:sz w:val="30"/>
          <w:szCs w:val="30"/>
          <w:highlight w:val="none"/>
        </w:rPr>
        <w:t>1.</w:t>
      </w:r>
      <w:r>
        <w:rPr>
          <w:rFonts w:ascii="Times New Roman" w:cs="仿宋_GB2312" w:eastAsia="仿宋_GB2312" w:hAnsi="Times New Roman" w:hint="eastAsia"/>
          <w:kern w:val="0"/>
          <w:sz w:val="30"/>
          <w:szCs w:val="30"/>
          <w:highlight w:val="none"/>
        </w:rPr>
        <w:t>因公出国（境）费预算</w:t>
      </w:r>
      <w:r>
        <w:rPr>
          <w:rFonts w:ascii="Times New Roman" w:cs="Times New Roman" w:eastAsia="仿宋_GB2312" w:hAnsi="Times New Roman" w:hint="eastAsia"/>
          <w:kern w:val="0"/>
          <w:sz w:val="30"/>
          <w:szCs w:val="30"/>
          <w:highlight w:val="none"/>
          <w:lang w:eastAsia="zh-CN"/>
        </w:rPr>
        <w:t>0.00</w:t>
      </w:r>
      <w:r>
        <w:rPr>
          <w:rFonts w:ascii="Times New Roman" w:cs="仿宋_GB2312" w:eastAsia="仿宋_GB2312" w:hAnsi="Times New Roman" w:hint="eastAsia"/>
          <w:kern w:val="0"/>
          <w:sz w:val="30"/>
          <w:szCs w:val="30"/>
          <w:highlight w:val="none"/>
        </w:rPr>
        <w:t>元，支出决算</w:t>
      </w:r>
      <w:r>
        <w:rPr>
          <w:rFonts w:ascii="Times New Roman" w:cs="Times New Roman" w:eastAsia="仿宋_GB2312" w:hAnsi="Times New Roman" w:hint="eastAsia"/>
          <w:kern w:val="0"/>
          <w:sz w:val="30"/>
          <w:szCs w:val="30"/>
          <w:highlight w:val="none"/>
          <w:lang w:eastAsia="zh-CN"/>
        </w:rPr>
        <w:t>0.00</w:t>
      </w:r>
      <w:r>
        <w:rPr>
          <w:rFonts w:ascii="Times New Roman" w:cs="仿宋_GB2312" w:eastAsia="仿宋_GB2312" w:hAnsi="Times New Roman" w:hint="eastAsia"/>
          <w:kern w:val="0"/>
          <w:sz w:val="30"/>
          <w:szCs w:val="30"/>
          <w:highlight w:val="none"/>
        </w:rPr>
        <w:t>元，与预算相比</w:t>
      </w:r>
      <w:r>
        <w:rPr>
          <w:rFonts w:ascii="Times New Roman" w:cs="仿宋_GB2312" w:eastAsia="仿宋_GB2312" w:hAnsi="Times New Roman" w:hint="eastAsia"/>
          <w:sz w:val="30"/>
          <w:szCs w:val="30"/>
          <w:highlight w:val="none"/>
          <w:lang w:val="en-US" w:eastAsia="zh-CN"/>
        </w:rPr>
        <w:t>持平</w:t>
      </w:r>
      <w:r>
        <w:rPr>
          <w:rFonts w:ascii="Times New Roman" w:cs="Times New Roman" w:eastAsia="仿宋_GB2312" w:hAnsi="Times New Roman" w:hint="eastAsia"/>
          <w:kern w:val="0"/>
          <w:sz w:val="30"/>
          <w:szCs w:val="30"/>
          <w:highlight w:val="none"/>
          <w:lang w:eastAsia="zh-CN"/>
        </w:rPr>
        <w:t>0.00</w:t>
      </w:r>
      <w:r>
        <w:rPr>
          <w:rFonts w:ascii="Times New Roman" w:cs="仿宋_GB2312" w:eastAsia="仿宋_GB2312" w:hAnsi="Times New Roman" w:hint="eastAsia"/>
          <w:kern w:val="0"/>
          <w:sz w:val="30"/>
          <w:szCs w:val="30"/>
          <w:highlight w:val="none"/>
        </w:rPr>
        <w:t>元，完成预算的</w:t>
      </w:r>
      <w:r>
        <w:rPr>
          <w:rFonts w:ascii="Times New Roman" w:cs="仿宋_GB2312" w:eastAsia="仿宋_GB2312" w:hAnsi="Times New Roman" w:hint="eastAsia"/>
          <w:kern w:val="0"/>
          <w:sz w:val="30"/>
          <w:szCs w:val="30"/>
          <w:highlight w:val="none"/>
          <w:lang w:eastAsia="zh-CN"/>
        </w:rPr>
        <w:t>0.0</w:t>
      </w:r>
      <w:r>
        <w:rPr>
          <w:rFonts w:ascii="Times New Roman" w:cs="Times New Roman" w:eastAsia="仿宋_GB2312" w:hAnsi="Times New Roman" w:hint="eastAsia"/>
          <w:sz w:val="30"/>
          <w:szCs w:val="30"/>
          <w:highlight w:val="none"/>
          <w:lang w:eastAsia="zh-CN"/>
        </w:rPr>
        <w:t>%</w:t>
      </w:r>
      <w:r>
        <w:rPr>
          <w:rFonts w:ascii="Times New Roman" w:cs="仿宋_GB2312" w:eastAsia="仿宋_GB2312" w:hAnsi="Times New Roman" w:hint="eastAsia"/>
          <w:kern w:val="0"/>
          <w:sz w:val="30"/>
          <w:szCs w:val="30"/>
          <w:highlight w:val="none"/>
        </w:rPr>
        <w:t>；较上年</w:t>
      </w:r>
      <w:r>
        <w:rPr>
          <w:rFonts w:ascii="Times New Roman" w:cs="仿宋_GB2312" w:eastAsia="仿宋_GB2312" w:hAnsi="Times New Roman" w:hint="eastAsia"/>
          <w:sz w:val="30"/>
          <w:szCs w:val="30"/>
          <w:highlight w:val="none"/>
          <w:lang w:val="en-US" w:eastAsia="zh-CN"/>
        </w:rPr>
        <w:t>持平</w:t>
      </w:r>
      <w:r>
        <w:rPr>
          <w:rFonts w:ascii="Times New Roman" w:cs="仿宋_GB2312" w:eastAsia="仿宋_GB2312" w:hAnsi="Times New Roman" w:hint="eastAsia"/>
          <w:kern w:val="0"/>
          <w:sz w:val="30"/>
          <w:szCs w:val="30"/>
          <w:highlight w:val="none"/>
          <w:lang w:eastAsia="zh-CN"/>
        </w:rPr>
        <w:t>，</w:t>
      </w:r>
      <w:r>
        <w:rPr>
          <w:rFonts w:ascii="Times New Roman" w:cs="仿宋_GB2312" w:eastAsia="仿宋_GB2312" w:hAnsi="Times New Roman" w:hint="eastAsia"/>
          <w:kern w:val="0"/>
          <w:sz w:val="30"/>
          <w:szCs w:val="30"/>
          <w:highlight w:val="none"/>
        </w:rPr>
        <w:t>主要原因是：</w:t>
      </w:r>
      <w:r>
        <w:rPr>
          <w:rFonts w:ascii="仿宋_GB2312" w:eastAsia="仿宋_GB2312" w:hAnsi="仿宋_GB2312" w:hint="eastAsia"/>
          <w:sz w:val="30"/>
          <w:szCs w:val="24"/>
        </w:rPr>
        <w:t>本年度未用一般公共预算列支</w:t>
      </w:r>
      <w:r>
        <w:rPr>
          <w:rFonts w:ascii="仿宋_GB2312" w:eastAsia="仿宋_GB2312" w:hAnsi="仿宋_GB2312" w:hint="eastAsia"/>
          <w:sz w:val="30"/>
          <w:szCs w:val="24"/>
          <w:lang w:eastAsia="zh-CN"/>
        </w:rPr>
        <w:t>因公出国（境）费</w:t>
      </w:r>
      <w:r>
        <w:rPr>
          <w:rFonts w:ascii="仿宋_GB2312" w:eastAsia="仿宋_GB2312" w:hAnsi="仿宋_GB2312" w:hint="eastAsia"/>
          <w:sz w:val="30"/>
          <w:szCs w:val="24"/>
        </w:rPr>
        <w:t>。</w:t>
      </w:r>
    </w:p>
    <w:p>
      <w:pPr>
        <w:pStyle w:val="style0"/>
        <w:autoSpaceDE w:val="false"/>
        <w:autoSpaceDN w:val="false"/>
        <w:adjustRightInd w:val="false"/>
        <w:spacing w:lineRule="exact" w:line="600"/>
        <w:ind w:firstLine="600"/>
        <w:jc w:val="left"/>
        <w:rPr>
          <w:rFonts w:ascii="Times New Roman" w:cs="Times New Roman" w:eastAsia="仿宋_GB2312" w:hAnsi="Times New Roman"/>
          <w:kern w:val="0"/>
          <w:sz w:val="30"/>
          <w:szCs w:val="30"/>
          <w:highlight w:val="none"/>
        </w:rPr>
      </w:pPr>
      <w:r>
        <w:rPr>
          <w:rFonts w:ascii="Times New Roman" w:cs="仿宋_GB2312" w:eastAsia="仿宋_GB2312" w:hAnsi="Times New Roman"/>
          <w:kern w:val="0"/>
          <w:sz w:val="30"/>
          <w:szCs w:val="30"/>
          <w:highlight w:val="none"/>
        </w:rPr>
        <w:t>202</w:t>
      </w:r>
      <w:r>
        <w:rPr>
          <w:rFonts w:ascii="Times New Roman" w:cs="仿宋_GB2312" w:eastAsia="仿宋_GB2312" w:hAnsi="Times New Roman" w:hint="eastAsia"/>
          <w:kern w:val="0"/>
          <w:sz w:val="30"/>
          <w:szCs w:val="30"/>
          <w:highlight w:val="none"/>
          <w:lang w:val="en-US" w:eastAsia="zh-CN"/>
        </w:rPr>
        <w:t>3</w:t>
      </w:r>
      <w:r>
        <w:rPr>
          <w:rFonts w:ascii="Times New Roman" w:cs="仿宋_GB2312" w:eastAsia="仿宋_GB2312" w:hAnsi="Times New Roman" w:hint="eastAsia"/>
          <w:kern w:val="0"/>
          <w:sz w:val="30"/>
          <w:szCs w:val="30"/>
          <w:highlight w:val="none"/>
        </w:rPr>
        <w:t>年本单位组织的出国团组</w:t>
      </w:r>
      <w:r>
        <w:rPr>
          <w:rFonts w:ascii="Times New Roman" w:cs="Times New Roman" w:eastAsia="仿宋_GB2312" w:hAnsi="Times New Roman" w:hint="eastAsia"/>
          <w:kern w:val="0"/>
          <w:sz w:val="30"/>
          <w:szCs w:val="30"/>
          <w:highlight w:val="none"/>
          <w:lang w:eastAsia="zh-CN"/>
        </w:rPr>
        <w:t>0</w:t>
      </w:r>
      <w:r>
        <w:rPr>
          <w:rFonts w:ascii="Times New Roman" w:cs="仿宋_GB2312" w:eastAsia="仿宋_GB2312" w:hAnsi="Times New Roman" w:hint="eastAsia"/>
          <w:kern w:val="0"/>
          <w:sz w:val="30"/>
          <w:szCs w:val="30"/>
          <w:highlight w:val="none"/>
        </w:rPr>
        <w:t>个，出国</w:t>
      </w:r>
      <w:r>
        <w:rPr>
          <w:rFonts w:ascii="Times New Roman" w:cs="Times New Roman" w:eastAsia="仿宋_GB2312" w:hAnsi="Times New Roman" w:hint="eastAsia"/>
          <w:kern w:val="0"/>
          <w:sz w:val="30"/>
          <w:szCs w:val="30"/>
          <w:highlight w:val="none"/>
          <w:lang w:eastAsia="zh-CN"/>
        </w:rPr>
        <w:t>0</w:t>
      </w:r>
      <w:r>
        <w:rPr>
          <w:rFonts w:ascii="Times New Roman" w:cs="仿宋_GB2312" w:eastAsia="仿宋_GB2312" w:hAnsi="Times New Roman" w:hint="eastAsia"/>
          <w:kern w:val="0"/>
          <w:sz w:val="30"/>
          <w:szCs w:val="30"/>
          <w:highlight w:val="none"/>
        </w:rPr>
        <w:t>人次。</w:t>
      </w:r>
    </w:p>
    <w:p>
      <w:pPr>
        <w:pStyle w:val="style179"/>
        <w:numPr>
          <w:ilvl w:val="0"/>
          <w:numId w:val="2"/>
        </w:numPr>
        <w:autoSpaceDE w:val="false"/>
        <w:autoSpaceDN w:val="false"/>
        <w:adjustRightInd w:val="false"/>
        <w:spacing w:lineRule="exact" w:line="600"/>
        <w:ind w:firstLineChars="0"/>
        <w:jc w:val="left"/>
        <w:rPr>
          <w:rFonts w:ascii="Times New Roman" w:cs="仿宋_GB2312" w:eastAsia="仿宋_GB2312" w:hAnsi="Times New Roman" w:hint="eastAsia"/>
          <w:kern w:val="0"/>
          <w:sz w:val="30"/>
          <w:szCs w:val="30"/>
          <w:highlight w:val="none"/>
          <w:lang w:val="en-US" w:eastAsia="zh-CN"/>
        </w:rPr>
      </w:pPr>
      <w:r>
        <w:rPr>
          <w:rFonts w:ascii="Times New Roman" w:cs="仿宋_GB2312" w:eastAsia="仿宋_GB2312" w:hAnsi="Times New Roman" w:hint="eastAsia"/>
          <w:kern w:val="0"/>
          <w:sz w:val="30"/>
          <w:szCs w:val="30"/>
          <w:highlight w:val="none"/>
        </w:rPr>
        <w:t>公务用车购置及运行维护费预算</w:t>
      </w:r>
      <w:r>
        <w:rPr>
          <w:rFonts w:ascii="Times New Roman" w:cs="Times New Roman" w:eastAsia="仿宋_GB2312" w:hAnsi="Times New Roman" w:hint="eastAsia"/>
          <w:kern w:val="0"/>
          <w:sz w:val="30"/>
          <w:szCs w:val="30"/>
          <w:highlight w:val="none"/>
          <w:lang w:eastAsia="zh-CN"/>
        </w:rPr>
        <w:t>0.00</w:t>
      </w:r>
      <w:r>
        <w:rPr>
          <w:rFonts w:ascii="Times New Roman" w:cs="仿宋_GB2312" w:eastAsia="仿宋_GB2312" w:hAnsi="Times New Roman" w:hint="eastAsia"/>
          <w:kern w:val="0"/>
          <w:sz w:val="30"/>
          <w:szCs w:val="30"/>
          <w:highlight w:val="none"/>
        </w:rPr>
        <w:t>元，支出决算</w:t>
      </w:r>
      <w:r>
        <w:rPr>
          <w:rFonts w:ascii="Times New Roman" w:cs="Times New Roman" w:eastAsia="仿宋_GB2312" w:hAnsi="Times New Roman" w:hint="eastAsia"/>
          <w:kern w:val="0"/>
          <w:sz w:val="30"/>
          <w:szCs w:val="30"/>
          <w:highlight w:val="none"/>
          <w:lang w:eastAsia="zh-CN"/>
        </w:rPr>
        <w:t>0.00</w:t>
      </w:r>
      <w:r>
        <w:rPr>
          <w:rFonts w:ascii="Times New Roman" w:cs="仿宋_GB2312" w:eastAsia="仿宋_GB2312" w:hAnsi="Times New Roman" w:hint="eastAsia"/>
          <w:kern w:val="0"/>
          <w:sz w:val="30"/>
          <w:szCs w:val="30"/>
          <w:highlight w:val="none"/>
        </w:rPr>
        <w:t>元，</w:t>
      </w:r>
    </w:p>
    <w:p>
      <w:pPr>
        <w:numPr>
          <w:ilvl w:val="0"/>
          <w:numId w:val="0"/>
        </w:numPr>
        <w:autoSpaceDE w:val="false"/>
        <w:autoSpaceDN w:val="false"/>
        <w:adjustRightInd w:val="false"/>
        <w:spacing w:lineRule="exact" w:line="600"/>
        <w:jc w:val="left"/>
        <w:rPr>
          <w:rFonts w:ascii="Times New Roman" w:cs="仿宋_GB2312" w:eastAsia="仿宋_GB2312" w:hAnsi="Times New Roman" w:hint="eastAsia"/>
          <w:kern w:val="0"/>
          <w:sz w:val="30"/>
          <w:szCs w:val="30"/>
          <w:highlight w:val="none"/>
          <w:lang w:val="en-US" w:eastAsia="zh-CN"/>
        </w:rPr>
      </w:pPr>
      <w:r>
        <w:rPr>
          <w:rFonts w:ascii="Times New Roman" w:cs="仿宋_GB2312" w:eastAsia="仿宋_GB2312" w:hAnsi="Times New Roman" w:hint="eastAsia"/>
          <w:kern w:val="0"/>
          <w:sz w:val="30"/>
          <w:szCs w:val="30"/>
          <w:highlight w:val="none"/>
        </w:rPr>
        <w:t>与预算相比</w:t>
      </w:r>
      <w:r>
        <w:rPr>
          <w:rFonts w:ascii="Times New Roman" w:cs="仿宋_GB2312" w:eastAsia="仿宋_GB2312" w:hAnsi="Times New Roman" w:hint="eastAsia"/>
          <w:sz w:val="30"/>
          <w:szCs w:val="30"/>
          <w:highlight w:val="none"/>
          <w:lang w:val="en-US" w:eastAsia="zh-CN"/>
        </w:rPr>
        <w:t>持平</w:t>
      </w:r>
      <w:r>
        <w:rPr>
          <w:rFonts w:ascii="Times New Roman" w:cs="Times New Roman" w:eastAsia="仿宋_GB2312" w:hAnsi="Times New Roman" w:hint="eastAsia"/>
          <w:kern w:val="0"/>
          <w:sz w:val="30"/>
          <w:szCs w:val="30"/>
          <w:highlight w:val="none"/>
          <w:lang w:eastAsia="zh-CN"/>
        </w:rPr>
        <w:t>0.00</w:t>
      </w:r>
      <w:r>
        <w:rPr>
          <w:rFonts w:ascii="Times New Roman" w:cs="仿宋_GB2312" w:eastAsia="仿宋_GB2312" w:hAnsi="Times New Roman" w:hint="eastAsia"/>
          <w:kern w:val="0"/>
          <w:sz w:val="30"/>
          <w:szCs w:val="30"/>
          <w:highlight w:val="none"/>
        </w:rPr>
        <w:t>元，完成预算的</w:t>
      </w:r>
      <w:r>
        <w:rPr>
          <w:rFonts w:ascii="Times New Roman" w:cs="仿宋_GB2312" w:eastAsia="仿宋_GB2312" w:hAnsi="Times New Roman" w:hint="eastAsia"/>
          <w:kern w:val="0"/>
          <w:sz w:val="30"/>
          <w:szCs w:val="30"/>
          <w:highlight w:val="none"/>
          <w:lang w:eastAsia="zh-CN"/>
        </w:rPr>
        <w:t>0.0</w:t>
      </w:r>
      <w:r>
        <w:rPr>
          <w:rFonts w:ascii="Times New Roman" w:cs="Times New Roman" w:eastAsia="仿宋_GB2312" w:hAnsi="Times New Roman" w:hint="eastAsia"/>
          <w:sz w:val="30"/>
          <w:szCs w:val="30"/>
          <w:highlight w:val="none"/>
          <w:lang w:eastAsia="zh-CN"/>
        </w:rPr>
        <w:t>%</w:t>
      </w:r>
      <w:r>
        <w:rPr>
          <w:rFonts w:ascii="Times New Roman" w:cs="仿宋_GB2312" w:eastAsia="仿宋_GB2312" w:hAnsi="Times New Roman" w:hint="eastAsia"/>
          <w:kern w:val="0"/>
          <w:sz w:val="30"/>
          <w:szCs w:val="30"/>
          <w:highlight w:val="none"/>
        </w:rPr>
        <w:t>；较上年</w:t>
      </w:r>
      <w:r>
        <w:rPr>
          <w:rFonts w:ascii="Times New Roman" w:cs="仿宋_GB2312" w:eastAsia="仿宋_GB2312" w:hAnsi="Times New Roman" w:hint="eastAsia"/>
          <w:sz w:val="30"/>
          <w:szCs w:val="30"/>
          <w:highlight w:val="none"/>
          <w:lang w:val="en-US" w:eastAsia="zh-CN"/>
        </w:rPr>
        <w:t>持平</w:t>
      </w:r>
      <w:r>
        <w:rPr>
          <w:rFonts w:ascii="Times New Roman" w:cs="仿宋_GB2312" w:eastAsia="仿宋_GB2312" w:hAnsi="Times New Roman" w:hint="eastAsia"/>
          <w:kern w:val="0"/>
          <w:sz w:val="30"/>
          <w:szCs w:val="30"/>
          <w:highlight w:val="none"/>
        </w:rPr>
        <w:t>。</w:t>
      </w:r>
      <w:r>
        <w:rPr>
          <w:rFonts w:ascii="Times New Roman" w:cs="仿宋_GB2312" w:eastAsia="仿宋_GB2312" w:hAnsi="Times New Roman" w:hint="eastAsia"/>
          <w:kern w:val="0"/>
          <w:sz w:val="30"/>
          <w:szCs w:val="30"/>
          <w:highlight w:val="none"/>
          <w:lang w:val="en-US" w:eastAsia="zh-CN"/>
        </w:rPr>
        <w:t>其中：</w:t>
      </w:r>
    </w:p>
    <w:p>
      <w:pPr>
        <w:pStyle w:val="style0"/>
        <w:numPr>
          <w:ilvl w:val="0"/>
          <w:numId w:val="0"/>
        </w:numPr>
        <w:autoSpaceDE w:val="false"/>
        <w:autoSpaceDN w:val="false"/>
        <w:adjustRightInd w:val="false"/>
        <w:spacing w:lineRule="exact" w:line="600"/>
        <w:ind w:firstLine="600" w:firstLineChars="200"/>
        <w:jc w:val="left"/>
        <w:rPr>
          <w:rFonts w:ascii="Times New Roman" w:cs="仿宋_GB2312" w:eastAsia="仿宋_GB2312" w:hAnsi="Times New Roman" w:hint="eastAsia"/>
          <w:kern w:val="0"/>
          <w:sz w:val="30"/>
          <w:szCs w:val="30"/>
          <w:highlight w:val="none"/>
        </w:rPr>
      </w:pPr>
      <w:r>
        <w:rPr>
          <w:rFonts w:ascii="Times New Roman" w:cs="仿宋_GB2312" w:eastAsia="仿宋_GB2312" w:hAnsi="Times New Roman" w:hint="eastAsia"/>
          <w:kern w:val="0"/>
          <w:sz w:val="30"/>
          <w:szCs w:val="30"/>
          <w:highlight w:val="none"/>
        </w:rPr>
        <w:t>公务用车运行维护费预算</w:t>
      </w:r>
      <w:r>
        <w:rPr>
          <w:rFonts w:ascii="Times New Roman" w:cs="Times New Roman" w:eastAsia="仿宋_GB2312" w:hAnsi="Times New Roman" w:hint="eastAsia"/>
          <w:kern w:val="0"/>
          <w:sz w:val="30"/>
          <w:szCs w:val="30"/>
          <w:highlight w:val="none"/>
          <w:lang w:eastAsia="zh-CN"/>
        </w:rPr>
        <w:t>0.00</w:t>
      </w:r>
      <w:r>
        <w:rPr>
          <w:rFonts w:ascii="Times New Roman" w:cs="仿宋_GB2312" w:eastAsia="仿宋_GB2312" w:hAnsi="Times New Roman" w:hint="eastAsia"/>
          <w:kern w:val="0"/>
          <w:sz w:val="30"/>
          <w:szCs w:val="30"/>
          <w:highlight w:val="none"/>
        </w:rPr>
        <w:t>元，支出决算</w:t>
      </w:r>
      <w:r>
        <w:rPr>
          <w:rFonts w:ascii="Times New Roman" w:cs="Times New Roman" w:eastAsia="仿宋_GB2312" w:hAnsi="Times New Roman" w:hint="eastAsia"/>
          <w:kern w:val="0"/>
          <w:sz w:val="30"/>
          <w:szCs w:val="30"/>
          <w:highlight w:val="none"/>
          <w:lang w:eastAsia="zh-CN"/>
        </w:rPr>
        <w:t>0.00</w:t>
      </w:r>
      <w:r>
        <w:rPr>
          <w:rFonts w:ascii="Times New Roman" w:cs="仿宋_GB2312" w:eastAsia="仿宋_GB2312" w:hAnsi="Times New Roman" w:hint="eastAsia"/>
          <w:kern w:val="0"/>
          <w:sz w:val="30"/>
          <w:szCs w:val="30"/>
          <w:highlight w:val="none"/>
        </w:rPr>
        <w:t>元，与预算相比</w:t>
      </w:r>
      <w:r>
        <w:rPr>
          <w:rFonts w:ascii="Times New Roman" w:cs="仿宋_GB2312" w:eastAsia="仿宋_GB2312" w:hAnsi="Times New Roman" w:hint="eastAsia"/>
          <w:sz w:val="30"/>
          <w:szCs w:val="30"/>
          <w:highlight w:val="none"/>
          <w:lang w:val="en-US" w:eastAsia="zh-CN"/>
        </w:rPr>
        <w:t>持平</w:t>
      </w:r>
      <w:r>
        <w:rPr>
          <w:rFonts w:ascii="Times New Roman" w:cs="Times New Roman" w:eastAsia="仿宋_GB2312" w:hAnsi="Times New Roman" w:hint="eastAsia"/>
          <w:kern w:val="0"/>
          <w:sz w:val="30"/>
          <w:szCs w:val="30"/>
          <w:highlight w:val="none"/>
          <w:lang w:eastAsia="zh-CN"/>
        </w:rPr>
        <w:t>0.00</w:t>
      </w:r>
      <w:r>
        <w:rPr>
          <w:rFonts w:ascii="Times New Roman" w:cs="仿宋_GB2312" w:eastAsia="仿宋_GB2312" w:hAnsi="Times New Roman" w:hint="eastAsia"/>
          <w:kern w:val="0"/>
          <w:sz w:val="30"/>
          <w:szCs w:val="30"/>
          <w:highlight w:val="none"/>
        </w:rPr>
        <w:t>元，完成预算的</w:t>
      </w:r>
      <w:r>
        <w:rPr>
          <w:rFonts w:ascii="Times New Roman" w:cs="仿宋_GB2312" w:eastAsia="仿宋_GB2312" w:hAnsi="Times New Roman" w:hint="eastAsia"/>
          <w:kern w:val="0"/>
          <w:sz w:val="30"/>
          <w:szCs w:val="30"/>
          <w:highlight w:val="none"/>
          <w:lang w:eastAsia="zh-CN"/>
        </w:rPr>
        <w:t>0.0</w:t>
      </w:r>
      <w:r>
        <w:rPr>
          <w:rFonts w:ascii="Times New Roman" w:cs="Times New Roman" w:eastAsia="仿宋_GB2312" w:hAnsi="Times New Roman" w:hint="eastAsia"/>
          <w:sz w:val="30"/>
          <w:szCs w:val="30"/>
          <w:highlight w:val="none"/>
          <w:lang w:eastAsia="zh-CN"/>
        </w:rPr>
        <w:t>%</w:t>
      </w:r>
      <w:r>
        <w:rPr>
          <w:rFonts w:ascii="Times New Roman" w:cs="仿宋_GB2312" w:eastAsia="仿宋_GB2312" w:hAnsi="Times New Roman" w:hint="eastAsia"/>
          <w:kern w:val="0"/>
          <w:sz w:val="30"/>
          <w:szCs w:val="30"/>
          <w:highlight w:val="none"/>
        </w:rPr>
        <w:t>；较上年</w:t>
      </w:r>
      <w:r>
        <w:rPr>
          <w:rFonts w:ascii="Times New Roman" w:cs="仿宋_GB2312" w:eastAsia="仿宋_GB2312" w:hAnsi="Times New Roman" w:hint="eastAsia"/>
          <w:sz w:val="30"/>
          <w:szCs w:val="30"/>
          <w:highlight w:val="none"/>
          <w:lang w:val="en-US" w:eastAsia="zh-CN"/>
        </w:rPr>
        <w:t>持平</w:t>
      </w:r>
      <w:r>
        <w:rPr>
          <w:rFonts w:ascii="Times New Roman" w:cs="仿宋_GB2312" w:eastAsia="仿宋_GB2312" w:hAnsi="Times New Roman" w:hint="eastAsia"/>
          <w:kern w:val="0"/>
          <w:sz w:val="30"/>
          <w:szCs w:val="30"/>
          <w:highlight w:val="none"/>
        </w:rPr>
        <w:t>。主要原因是：</w:t>
      </w:r>
      <w:r>
        <w:rPr>
          <w:rFonts w:ascii="仿宋_GB2312" w:eastAsia="仿宋_GB2312" w:hAnsi="仿宋_GB2312" w:hint="eastAsia"/>
          <w:sz w:val="30"/>
          <w:szCs w:val="24"/>
        </w:rPr>
        <w:t>本年度未用一般公共预算列支</w:t>
      </w:r>
      <w:r>
        <w:rPr>
          <w:rFonts w:ascii="仿宋_GB2312" w:eastAsia="仿宋_GB2312" w:hAnsi="仿宋_GB2312" w:hint="eastAsia"/>
          <w:sz w:val="30"/>
          <w:szCs w:val="24"/>
          <w:lang w:eastAsia="zh-CN"/>
        </w:rPr>
        <w:t>公务用车运行维护费</w:t>
      </w:r>
      <w:r>
        <w:rPr>
          <w:rFonts w:ascii="仿宋_GB2312" w:eastAsia="仿宋_GB2312" w:hAnsi="仿宋_GB2312" w:hint="eastAsia"/>
          <w:sz w:val="30"/>
          <w:szCs w:val="24"/>
        </w:rPr>
        <w:t>。</w:t>
      </w:r>
    </w:p>
    <w:p>
      <w:pPr>
        <w:pStyle w:val="style0"/>
        <w:autoSpaceDE w:val="false"/>
        <w:autoSpaceDN w:val="false"/>
        <w:adjustRightInd w:val="false"/>
        <w:spacing w:lineRule="exact" w:line="600"/>
        <w:ind w:firstLine="600"/>
        <w:jc w:val="left"/>
        <w:rPr>
          <w:rFonts w:ascii="Times New Roman" w:cs="Times New Roman" w:eastAsia="仿宋_GB2312" w:hAnsi="Times New Roman"/>
          <w:kern w:val="0"/>
          <w:sz w:val="30"/>
          <w:szCs w:val="30"/>
          <w:highlight w:val="none"/>
        </w:rPr>
      </w:pPr>
      <w:r>
        <w:rPr>
          <w:rFonts w:ascii="Times New Roman" w:cs="仿宋_GB2312" w:eastAsia="仿宋_GB2312" w:hAnsi="Times New Roman" w:hint="eastAsia"/>
          <w:kern w:val="0"/>
          <w:sz w:val="30"/>
          <w:szCs w:val="30"/>
          <w:highlight w:val="none"/>
        </w:rPr>
        <w:t>截至</w:t>
      </w:r>
      <w:r>
        <w:rPr>
          <w:rFonts w:ascii="Times New Roman" w:cs="仿宋_GB2312" w:eastAsia="仿宋_GB2312" w:hAnsi="Times New Roman"/>
          <w:kern w:val="0"/>
          <w:sz w:val="30"/>
          <w:szCs w:val="30"/>
          <w:highlight w:val="none"/>
        </w:rPr>
        <w:t>202</w:t>
      </w:r>
      <w:r>
        <w:rPr>
          <w:rFonts w:ascii="Times New Roman" w:cs="仿宋_GB2312" w:eastAsia="仿宋_GB2312" w:hAnsi="Times New Roman" w:hint="eastAsia"/>
          <w:kern w:val="0"/>
          <w:sz w:val="30"/>
          <w:szCs w:val="30"/>
          <w:highlight w:val="none"/>
          <w:lang w:val="en-US" w:eastAsia="zh-CN"/>
        </w:rPr>
        <w:t>3</w:t>
      </w:r>
      <w:r>
        <w:rPr>
          <w:rFonts w:ascii="Times New Roman" w:cs="仿宋_GB2312" w:eastAsia="仿宋_GB2312" w:hAnsi="Times New Roman" w:hint="eastAsia"/>
          <w:kern w:val="0"/>
          <w:sz w:val="30"/>
          <w:szCs w:val="30"/>
          <w:highlight w:val="none"/>
        </w:rPr>
        <w:t>年</w:t>
      </w:r>
      <w:r>
        <w:rPr>
          <w:rFonts w:ascii="Times New Roman" w:cs="仿宋_GB2312" w:eastAsia="仿宋_GB2312" w:hAnsi="Times New Roman"/>
          <w:kern w:val="0"/>
          <w:sz w:val="30"/>
          <w:szCs w:val="30"/>
          <w:highlight w:val="none"/>
        </w:rPr>
        <w:t>12</w:t>
      </w:r>
      <w:r>
        <w:rPr>
          <w:rFonts w:ascii="Times New Roman" w:cs="仿宋_GB2312" w:eastAsia="仿宋_GB2312" w:hAnsi="Times New Roman" w:hint="eastAsia"/>
          <w:kern w:val="0"/>
          <w:sz w:val="30"/>
          <w:szCs w:val="30"/>
          <w:highlight w:val="none"/>
        </w:rPr>
        <w:t>月</w:t>
      </w:r>
      <w:r>
        <w:rPr>
          <w:rFonts w:ascii="Times New Roman" w:cs="仿宋_GB2312" w:eastAsia="仿宋_GB2312" w:hAnsi="Times New Roman"/>
          <w:kern w:val="0"/>
          <w:sz w:val="30"/>
          <w:szCs w:val="30"/>
          <w:highlight w:val="none"/>
        </w:rPr>
        <w:t>31</w:t>
      </w:r>
      <w:r>
        <w:rPr>
          <w:rFonts w:ascii="Times New Roman" w:cs="仿宋_GB2312" w:eastAsia="仿宋_GB2312" w:hAnsi="Times New Roman" w:hint="eastAsia"/>
          <w:kern w:val="0"/>
          <w:sz w:val="30"/>
          <w:szCs w:val="30"/>
          <w:highlight w:val="none"/>
        </w:rPr>
        <w:t>日，使用财政拨款开支运行维护费的公务用车保有量为</w:t>
      </w:r>
      <w:r>
        <w:rPr>
          <w:rFonts w:ascii="Times New Roman" w:cs="Times New Roman" w:eastAsia="仿宋_GB2312" w:hAnsi="Times New Roman" w:hint="eastAsia"/>
          <w:kern w:val="0"/>
          <w:sz w:val="30"/>
          <w:szCs w:val="30"/>
          <w:highlight w:val="none"/>
          <w:lang w:eastAsia="zh-CN"/>
        </w:rPr>
        <w:t>0</w:t>
      </w:r>
      <w:r>
        <w:rPr>
          <w:rFonts w:ascii="Times New Roman" w:cs="仿宋_GB2312" w:eastAsia="仿宋_GB2312" w:hAnsi="Times New Roman" w:hint="eastAsia"/>
          <w:kern w:val="0"/>
          <w:sz w:val="30"/>
          <w:szCs w:val="30"/>
          <w:highlight w:val="none"/>
        </w:rPr>
        <w:t>辆。</w:t>
      </w:r>
    </w:p>
    <w:p>
      <w:pPr>
        <w:pStyle w:val="style0"/>
        <w:autoSpaceDE w:val="false"/>
        <w:autoSpaceDN w:val="false"/>
        <w:adjustRightInd w:val="false"/>
        <w:spacing w:lineRule="exact" w:line="600"/>
        <w:ind w:firstLine="600"/>
        <w:jc w:val="left"/>
        <w:rPr>
          <w:rFonts w:ascii="Times New Roman" w:cs="仿宋_GB2312" w:eastAsia="仿宋_GB2312" w:hAnsi="Times New Roman"/>
          <w:kern w:val="0"/>
          <w:sz w:val="30"/>
          <w:szCs w:val="30"/>
          <w:highlight w:val="none"/>
        </w:rPr>
      </w:pPr>
      <w:r>
        <w:rPr>
          <w:rFonts w:ascii="Times New Roman" w:cs="仿宋_GB2312" w:eastAsia="仿宋_GB2312" w:hAnsi="Times New Roman" w:hint="eastAsia"/>
          <w:kern w:val="0"/>
          <w:sz w:val="30"/>
          <w:szCs w:val="30"/>
          <w:highlight w:val="none"/>
        </w:rPr>
        <w:t>公务用车购置费预算</w:t>
      </w:r>
      <w:r>
        <w:rPr>
          <w:rFonts w:ascii="Times New Roman" w:cs="Times New Roman" w:eastAsia="仿宋_GB2312" w:hAnsi="Times New Roman" w:hint="eastAsia"/>
          <w:kern w:val="0"/>
          <w:sz w:val="30"/>
          <w:szCs w:val="30"/>
          <w:highlight w:val="none"/>
          <w:lang w:eastAsia="zh-CN"/>
        </w:rPr>
        <w:t>0.00</w:t>
      </w:r>
      <w:r>
        <w:rPr>
          <w:rFonts w:ascii="Times New Roman" w:cs="仿宋_GB2312" w:eastAsia="仿宋_GB2312" w:hAnsi="Times New Roman" w:hint="eastAsia"/>
          <w:kern w:val="0"/>
          <w:sz w:val="30"/>
          <w:szCs w:val="30"/>
          <w:highlight w:val="none"/>
        </w:rPr>
        <w:t>元，支出决算</w:t>
      </w:r>
      <w:r>
        <w:rPr>
          <w:rFonts w:ascii="Times New Roman" w:cs="Times New Roman" w:eastAsia="仿宋_GB2312" w:hAnsi="Times New Roman" w:hint="eastAsia"/>
          <w:kern w:val="0"/>
          <w:sz w:val="30"/>
          <w:szCs w:val="30"/>
          <w:highlight w:val="none"/>
          <w:lang w:eastAsia="zh-CN"/>
        </w:rPr>
        <w:t>0.00</w:t>
      </w:r>
      <w:r>
        <w:rPr>
          <w:rFonts w:ascii="Times New Roman" w:cs="仿宋_GB2312" w:eastAsia="仿宋_GB2312" w:hAnsi="Times New Roman" w:hint="eastAsia"/>
          <w:kern w:val="0"/>
          <w:sz w:val="30"/>
          <w:szCs w:val="30"/>
          <w:highlight w:val="none"/>
        </w:rPr>
        <w:t>元，与预算相比</w:t>
      </w:r>
      <w:r>
        <w:rPr>
          <w:rFonts w:ascii="Times New Roman" w:cs="仿宋_GB2312" w:eastAsia="仿宋_GB2312" w:hAnsi="Times New Roman" w:hint="eastAsia"/>
          <w:sz w:val="30"/>
          <w:szCs w:val="30"/>
          <w:highlight w:val="none"/>
          <w:lang w:val="en-US" w:eastAsia="zh-CN"/>
        </w:rPr>
        <w:t>持平</w:t>
      </w:r>
      <w:r>
        <w:rPr>
          <w:rFonts w:ascii="Times New Roman" w:cs="Times New Roman" w:eastAsia="仿宋_GB2312" w:hAnsi="Times New Roman" w:hint="eastAsia"/>
          <w:kern w:val="0"/>
          <w:sz w:val="30"/>
          <w:szCs w:val="30"/>
          <w:highlight w:val="none"/>
          <w:lang w:eastAsia="zh-CN"/>
        </w:rPr>
        <w:t>0.00</w:t>
      </w:r>
      <w:r>
        <w:rPr>
          <w:rFonts w:ascii="Times New Roman" w:cs="仿宋_GB2312" w:eastAsia="仿宋_GB2312" w:hAnsi="Times New Roman" w:hint="eastAsia"/>
          <w:kern w:val="0"/>
          <w:sz w:val="30"/>
          <w:szCs w:val="30"/>
          <w:highlight w:val="none"/>
        </w:rPr>
        <w:t>元，完成预算的</w:t>
      </w:r>
      <w:r>
        <w:rPr>
          <w:rFonts w:ascii="Times New Roman" w:cs="仿宋_GB2312" w:eastAsia="仿宋_GB2312" w:hAnsi="Times New Roman" w:hint="eastAsia"/>
          <w:kern w:val="0"/>
          <w:sz w:val="30"/>
          <w:szCs w:val="30"/>
          <w:highlight w:val="none"/>
          <w:lang w:eastAsia="zh-CN"/>
        </w:rPr>
        <w:t>0.0</w:t>
      </w:r>
      <w:r>
        <w:rPr>
          <w:rFonts w:ascii="Times New Roman" w:cs="Times New Roman" w:eastAsia="仿宋_GB2312" w:hAnsi="Times New Roman" w:hint="eastAsia"/>
          <w:sz w:val="30"/>
          <w:szCs w:val="30"/>
          <w:highlight w:val="none"/>
          <w:lang w:eastAsia="zh-CN"/>
        </w:rPr>
        <w:t>%</w:t>
      </w:r>
      <w:r>
        <w:rPr>
          <w:rFonts w:ascii="Times New Roman" w:cs="仿宋_GB2312" w:eastAsia="仿宋_GB2312" w:hAnsi="Times New Roman" w:hint="eastAsia"/>
          <w:kern w:val="0"/>
          <w:sz w:val="30"/>
          <w:szCs w:val="30"/>
          <w:highlight w:val="none"/>
        </w:rPr>
        <w:t>；较上年</w:t>
      </w:r>
      <w:r>
        <w:rPr>
          <w:rFonts w:ascii="Times New Roman" w:cs="仿宋_GB2312" w:eastAsia="仿宋_GB2312" w:hAnsi="Times New Roman" w:hint="eastAsia"/>
          <w:sz w:val="30"/>
          <w:szCs w:val="30"/>
          <w:highlight w:val="none"/>
          <w:lang w:val="en-US" w:eastAsia="zh-CN"/>
        </w:rPr>
        <w:t>持平</w:t>
      </w:r>
      <w:r>
        <w:rPr>
          <w:rFonts w:ascii="Times New Roman" w:cs="仿宋_GB2312" w:eastAsia="仿宋_GB2312" w:hAnsi="Times New Roman" w:hint="eastAsia"/>
          <w:kern w:val="0"/>
          <w:sz w:val="30"/>
          <w:szCs w:val="30"/>
          <w:highlight w:val="none"/>
          <w:lang w:eastAsia="zh-CN"/>
        </w:rPr>
        <w:t>，</w:t>
      </w:r>
      <w:r>
        <w:rPr>
          <w:rFonts w:ascii="Times New Roman" w:cs="仿宋_GB2312" w:eastAsia="仿宋_GB2312" w:hAnsi="Times New Roman" w:hint="eastAsia"/>
          <w:kern w:val="0"/>
          <w:sz w:val="30"/>
          <w:szCs w:val="30"/>
          <w:highlight w:val="none"/>
        </w:rPr>
        <w:t>主要原因是：</w:t>
      </w:r>
      <w:r>
        <w:rPr>
          <w:rFonts w:ascii="仿宋_GB2312" w:eastAsia="仿宋_GB2312" w:hAnsi="仿宋_GB2312" w:hint="eastAsia"/>
          <w:sz w:val="30"/>
          <w:szCs w:val="24"/>
        </w:rPr>
        <w:t>本年度未用一般公共预算列支</w:t>
      </w:r>
      <w:r>
        <w:rPr>
          <w:rFonts w:ascii="仿宋_GB2312" w:eastAsia="仿宋_GB2312" w:hAnsi="仿宋_GB2312" w:hint="eastAsia"/>
          <w:sz w:val="30"/>
          <w:szCs w:val="24"/>
          <w:lang w:eastAsia="zh-CN"/>
        </w:rPr>
        <w:t>公务用车购置费</w:t>
      </w:r>
      <w:r>
        <w:rPr>
          <w:rFonts w:ascii="仿宋_GB2312" w:eastAsia="仿宋_GB2312" w:hAnsi="仿宋_GB2312" w:hint="eastAsia"/>
          <w:sz w:val="30"/>
          <w:szCs w:val="24"/>
        </w:rPr>
        <w:t>。</w:t>
      </w:r>
    </w:p>
    <w:p>
      <w:pPr>
        <w:pStyle w:val="style0"/>
        <w:autoSpaceDE w:val="false"/>
        <w:autoSpaceDN w:val="false"/>
        <w:adjustRightInd w:val="false"/>
        <w:spacing w:lineRule="exact" w:line="600"/>
        <w:ind w:firstLine="645"/>
        <w:jc w:val="left"/>
        <w:rPr>
          <w:rFonts w:ascii="Times New Roman" w:cs="仿宋_GB2312" w:eastAsia="仿宋_GB2312" w:hAnsi="Times New Roman"/>
          <w:kern w:val="0"/>
          <w:sz w:val="30"/>
          <w:szCs w:val="30"/>
          <w:highlight w:val="none"/>
        </w:rPr>
      </w:pPr>
      <w:r>
        <w:rPr>
          <w:rFonts w:ascii="Times New Roman" w:cs="仿宋_GB2312" w:eastAsia="仿宋_GB2312" w:hAnsi="Times New Roman"/>
          <w:kern w:val="0"/>
          <w:sz w:val="30"/>
          <w:szCs w:val="30"/>
          <w:highlight w:val="none"/>
        </w:rPr>
        <w:t>3.</w:t>
      </w:r>
      <w:r>
        <w:rPr>
          <w:rFonts w:ascii="Times New Roman" w:cs="仿宋_GB2312" w:eastAsia="仿宋_GB2312" w:hAnsi="Times New Roman" w:hint="eastAsia"/>
          <w:kern w:val="0"/>
          <w:sz w:val="30"/>
          <w:szCs w:val="30"/>
          <w:highlight w:val="none"/>
        </w:rPr>
        <w:t>公务接待费预算</w:t>
      </w:r>
      <w:r>
        <w:rPr>
          <w:rFonts w:ascii="Times New Roman" w:cs="Times New Roman" w:eastAsia="仿宋_GB2312" w:hAnsi="Times New Roman" w:hint="eastAsia"/>
          <w:kern w:val="0"/>
          <w:sz w:val="30"/>
          <w:szCs w:val="30"/>
          <w:highlight w:val="none"/>
          <w:lang w:eastAsia="zh-CN"/>
        </w:rPr>
        <w:t>0.00</w:t>
      </w:r>
      <w:r>
        <w:rPr>
          <w:rFonts w:ascii="Times New Roman" w:cs="仿宋_GB2312" w:eastAsia="仿宋_GB2312" w:hAnsi="Times New Roman" w:hint="eastAsia"/>
          <w:kern w:val="0"/>
          <w:sz w:val="30"/>
          <w:szCs w:val="30"/>
          <w:highlight w:val="none"/>
        </w:rPr>
        <w:t>元，支出决算</w:t>
      </w:r>
      <w:r>
        <w:rPr>
          <w:rFonts w:ascii="Times New Roman" w:cs="Times New Roman" w:eastAsia="仿宋_GB2312" w:hAnsi="Times New Roman" w:hint="eastAsia"/>
          <w:kern w:val="0"/>
          <w:sz w:val="30"/>
          <w:szCs w:val="30"/>
          <w:highlight w:val="none"/>
          <w:lang w:eastAsia="zh-CN"/>
        </w:rPr>
        <w:t>0.00</w:t>
      </w:r>
      <w:r>
        <w:rPr>
          <w:rFonts w:ascii="Times New Roman" w:cs="仿宋_GB2312" w:eastAsia="仿宋_GB2312" w:hAnsi="Times New Roman" w:hint="eastAsia"/>
          <w:kern w:val="0"/>
          <w:sz w:val="30"/>
          <w:szCs w:val="30"/>
          <w:highlight w:val="none"/>
        </w:rPr>
        <w:t>元，与预算相比</w:t>
      </w:r>
      <w:r>
        <w:rPr>
          <w:rFonts w:ascii="Times New Roman" w:cs="仿宋_GB2312" w:eastAsia="仿宋_GB2312" w:hAnsi="Times New Roman" w:hint="eastAsia"/>
          <w:sz w:val="30"/>
          <w:szCs w:val="30"/>
          <w:highlight w:val="none"/>
          <w:lang w:val="en-US" w:eastAsia="zh-CN"/>
        </w:rPr>
        <w:t>持平</w:t>
      </w:r>
      <w:r>
        <w:rPr>
          <w:rFonts w:ascii="Times New Roman" w:cs="Times New Roman" w:eastAsia="仿宋_GB2312" w:hAnsi="Times New Roman" w:hint="eastAsia"/>
          <w:kern w:val="0"/>
          <w:sz w:val="30"/>
          <w:szCs w:val="30"/>
          <w:highlight w:val="none"/>
          <w:lang w:eastAsia="zh-CN"/>
        </w:rPr>
        <w:t>0.00</w:t>
      </w:r>
      <w:r>
        <w:rPr>
          <w:rFonts w:ascii="Times New Roman" w:cs="仿宋_GB2312" w:eastAsia="仿宋_GB2312" w:hAnsi="Times New Roman" w:hint="eastAsia"/>
          <w:kern w:val="0"/>
          <w:sz w:val="30"/>
          <w:szCs w:val="30"/>
          <w:highlight w:val="none"/>
        </w:rPr>
        <w:t>元，完成预算的</w:t>
      </w:r>
      <w:r>
        <w:rPr>
          <w:rFonts w:ascii="Times New Roman" w:cs="仿宋_GB2312" w:eastAsia="仿宋_GB2312" w:hAnsi="Times New Roman" w:hint="eastAsia"/>
          <w:kern w:val="0"/>
          <w:sz w:val="30"/>
          <w:szCs w:val="30"/>
          <w:highlight w:val="none"/>
          <w:lang w:eastAsia="zh-CN"/>
        </w:rPr>
        <w:t>0.0</w:t>
      </w:r>
      <w:r>
        <w:rPr>
          <w:rFonts w:ascii="Times New Roman" w:cs="Times New Roman" w:eastAsia="仿宋_GB2312" w:hAnsi="Times New Roman" w:hint="eastAsia"/>
          <w:sz w:val="30"/>
          <w:szCs w:val="30"/>
          <w:highlight w:val="none"/>
          <w:lang w:eastAsia="zh-CN"/>
        </w:rPr>
        <w:t>%</w:t>
      </w:r>
      <w:r>
        <w:rPr>
          <w:rFonts w:ascii="Times New Roman" w:cs="仿宋_GB2312" w:eastAsia="仿宋_GB2312" w:hAnsi="Times New Roman" w:hint="eastAsia"/>
          <w:kern w:val="0"/>
          <w:sz w:val="30"/>
          <w:szCs w:val="30"/>
          <w:highlight w:val="none"/>
        </w:rPr>
        <w:t>；较上年</w:t>
      </w:r>
      <w:r>
        <w:rPr>
          <w:rFonts w:ascii="Times New Roman" w:cs="仿宋_GB2312" w:eastAsia="仿宋_GB2312" w:hAnsi="Times New Roman" w:hint="eastAsia"/>
          <w:sz w:val="30"/>
          <w:szCs w:val="30"/>
          <w:highlight w:val="none"/>
          <w:lang w:val="en-US" w:eastAsia="zh-CN"/>
        </w:rPr>
        <w:t>持平</w:t>
      </w:r>
      <w:r>
        <w:rPr>
          <w:rFonts w:ascii="Times New Roman" w:cs="仿宋_GB2312" w:eastAsia="仿宋_GB2312" w:hAnsi="Times New Roman" w:hint="eastAsia"/>
          <w:kern w:val="0"/>
          <w:sz w:val="30"/>
          <w:szCs w:val="30"/>
          <w:highlight w:val="none"/>
          <w:lang w:eastAsia="zh-CN"/>
        </w:rPr>
        <w:t>，</w:t>
      </w:r>
      <w:r>
        <w:rPr>
          <w:rFonts w:ascii="Times New Roman" w:cs="仿宋_GB2312" w:eastAsia="仿宋_GB2312" w:hAnsi="Times New Roman" w:hint="eastAsia"/>
          <w:kern w:val="0"/>
          <w:sz w:val="30"/>
          <w:szCs w:val="30"/>
          <w:highlight w:val="none"/>
        </w:rPr>
        <w:t>主要原因是：</w:t>
      </w:r>
      <w:r>
        <w:rPr>
          <w:rFonts w:ascii="仿宋_GB2312" w:eastAsia="仿宋_GB2312" w:hAnsi="仿宋_GB2312" w:hint="eastAsia"/>
          <w:sz w:val="30"/>
          <w:szCs w:val="24"/>
        </w:rPr>
        <w:t>本年度未用一般公共预算列支</w:t>
      </w:r>
      <w:r>
        <w:rPr>
          <w:rFonts w:ascii="仿宋_GB2312" w:eastAsia="仿宋_GB2312" w:hAnsi="仿宋_GB2312" w:hint="eastAsia"/>
          <w:sz w:val="30"/>
          <w:szCs w:val="24"/>
          <w:lang w:eastAsia="zh-CN"/>
        </w:rPr>
        <w:t>公务接待费</w:t>
      </w:r>
      <w:r>
        <w:rPr>
          <w:rFonts w:ascii="仿宋_GB2312" w:eastAsia="仿宋_GB2312" w:hAnsi="仿宋_GB2312" w:hint="eastAsia"/>
          <w:sz w:val="30"/>
          <w:szCs w:val="24"/>
        </w:rPr>
        <w:t>。</w:t>
      </w:r>
      <w:r>
        <w:rPr>
          <w:rFonts w:ascii="Times New Roman" w:cs="仿宋_GB2312" w:eastAsia="仿宋_GB2312" w:hAnsi="Times New Roman"/>
          <w:kern w:val="0"/>
          <w:sz w:val="30"/>
          <w:szCs w:val="30"/>
          <w:highlight w:val="none"/>
        </w:rPr>
        <w:t>202</w:t>
      </w:r>
      <w:r>
        <w:rPr>
          <w:rFonts w:ascii="Times New Roman" w:cs="仿宋_GB2312" w:eastAsia="仿宋_GB2312" w:hAnsi="Times New Roman" w:hint="eastAsia"/>
          <w:kern w:val="0"/>
          <w:sz w:val="30"/>
          <w:szCs w:val="30"/>
          <w:highlight w:val="none"/>
          <w:lang w:val="en-US" w:eastAsia="zh-CN"/>
        </w:rPr>
        <w:t>3</w:t>
      </w:r>
      <w:r>
        <w:rPr>
          <w:rFonts w:ascii="Times New Roman" w:cs="仿宋_GB2312" w:eastAsia="仿宋_GB2312" w:hAnsi="Times New Roman" w:hint="eastAsia"/>
          <w:kern w:val="0"/>
          <w:sz w:val="30"/>
          <w:szCs w:val="30"/>
          <w:highlight w:val="none"/>
        </w:rPr>
        <w:t>年本单位国内公务接待</w:t>
      </w:r>
      <w:r>
        <w:rPr>
          <w:rFonts w:ascii="Times New Roman" w:cs="Times New Roman" w:eastAsia="仿宋_GB2312" w:hAnsi="Times New Roman" w:hint="eastAsia"/>
          <w:kern w:val="0"/>
          <w:sz w:val="30"/>
          <w:szCs w:val="30"/>
          <w:highlight w:val="none"/>
          <w:lang w:eastAsia="zh-CN"/>
        </w:rPr>
        <w:t>0</w:t>
      </w:r>
      <w:r>
        <w:rPr>
          <w:rFonts w:ascii="Times New Roman" w:cs="仿宋_GB2312" w:eastAsia="仿宋_GB2312" w:hAnsi="Times New Roman" w:hint="eastAsia"/>
          <w:kern w:val="0"/>
          <w:sz w:val="30"/>
          <w:szCs w:val="30"/>
          <w:highlight w:val="none"/>
        </w:rPr>
        <w:t>批次，</w:t>
      </w:r>
      <w:r>
        <w:rPr>
          <w:rFonts w:ascii="Times New Roman" w:cs="Times New Roman" w:eastAsia="仿宋_GB2312" w:hAnsi="Times New Roman" w:hint="eastAsia"/>
          <w:kern w:val="0"/>
          <w:sz w:val="30"/>
          <w:szCs w:val="30"/>
          <w:highlight w:val="none"/>
          <w:lang w:eastAsia="zh-CN"/>
        </w:rPr>
        <w:t>0</w:t>
      </w:r>
      <w:r>
        <w:rPr>
          <w:rFonts w:ascii="Times New Roman" w:cs="仿宋_GB2312" w:eastAsia="仿宋_GB2312" w:hAnsi="Times New Roman" w:hint="eastAsia"/>
          <w:kern w:val="0"/>
          <w:sz w:val="30"/>
          <w:szCs w:val="30"/>
          <w:highlight w:val="none"/>
        </w:rPr>
        <w:t>人次；其中，外事接待</w:t>
      </w:r>
      <w:r>
        <w:rPr>
          <w:rFonts w:ascii="Times New Roman" w:cs="Times New Roman" w:eastAsia="仿宋_GB2312" w:hAnsi="Times New Roman" w:hint="eastAsia"/>
          <w:kern w:val="0"/>
          <w:sz w:val="30"/>
          <w:szCs w:val="30"/>
          <w:highlight w:val="none"/>
          <w:lang w:eastAsia="zh-CN"/>
        </w:rPr>
        <w:t>0</w:t>
      </w:r>
      <w:r>
        <w:rPr>
          <w:rFonts w:ascii="Times New Roman" w:cs="仿宋_GB2312" w:eastAsia="仿宋_GB2312" w:hAnsi="Times New Roman" w:hint="eastAsia"/>
          <w:kern w:val="0"/>
          <w:sz w:val="30"/>
          <w:szCs w:val="30"/>
          <w:highlight w:val="none"/>
        </w:rPr>
        <w:t>批次，</w:t>
      </w:r>
      <w:r>
        <w:rPr>
          <w:rFonts w:ascii="Times New Roman" w:cs="Times New Roman" w:eastAsia="仿宋_GB2312" w:hAnsi="Times New Roman" w:hint="eastAsia"/>
          <w:kern w:val="0"/>
          <w:sz w:val="30"/>
          <w:szCs w:val="30"/>
          <w:highlight w:val="none"/>
          <w:lang w:eastAsia="zh-CN"/>
        </w:rPr>
        <w:t>0</w:t>
      </w:r>
      <w:r>
        <w:rPr>
          <w:rFonts w:ascii="Times New Roman" w:cs="仿宋_GB2312" w:eastAsia="仿宋_GB2312" w:hAnsi="Times New Roman" w:hint="eastAsia"/>
          <w:kern w:val="0"/>
          <w:sz w:val="30"/>
          <w:szCs w:val="30"/>
          <w:highlight w:val="none"/>
        </w:rPr>
        <w:t>人次。</w:t>
      </w:r>
    </w:p>
    <w:p>
      <w:pPr>
        <w:pStyle w:val="style0"/>
        <w:keepNext/>
        <w:keepLines/>
        <w:autoSpaceDE w:val="false"/>
        <w:autoSpaceDN w:val="false"/>
        <w:adjustRightInd w:val="false"/>
        <w:spacing w:lineRule="exact" w:line="600"/>
        <w:ind w:firstLine="602"/>
        <w:jc w:val="left"/>
        <w:outlineLvl w:val="1"/>
        <w:rPr>
          <w:rFonts w:ascii="Times New Roman" w:cs="黑体" w:eastAsia="黑体" w:hAnsi="Times New Roman"/>
          <w:b/>
          <w:bCs/>
          <w:kern w:val="0"/>
          <w:sz w:val="30"/>
          <w:szCs w:val="30"/>
          <w:highlight w:val="none"/>
        </w:rPr>
      </w:pPr>
      <w:r>
        <w:rPr>
          <w:rFonts w:ascii="Times New Roman" w:cs="黑体" w:eastAsia="黑体" w:hAnsi="Times New Roman" w:hint="eastAsia"/>
          <w:b/>
          <w:bCs/>
          <w:kern w:val="0"/>
          <w:sz w:val="30"/>
          <w:szCs w:val="30"/>
          <w:highlight w:val="none"/>
        </w:rPr>
        <w:t>十、机关运行经费支出情况说明</w:t>
      </w:r>
    </w:p>
    <w:p>
      <w:pPr>
        <w:pStyle w:val="style0"/>
        <w:autoSpaceDE w:val="false"/>
        <w:autoSpaceDN w:val="false"/>
        <w:adjustRightInd w:val="false"/>
        <w:spacing w:lineRule="exact" w:line="600"/>
        <w:ind w:firstLine="600"/>
        <w:jc w:val="left"/>
        <w:rPr>
          <w:rFonts w:ascii="Times New Roman" w:cs="仿宋_GB2312" w:eastAsia="仿宋_GB2312" w:hAnsi="Times New Roman" w:hint="eastAsia"/>
          <w:sz w:val="30"/>
          <w:szCs w:val="30"/>
          <w:highlight w:val="none"/>
          <w:lang w:eastAsia="zh-CN"/>
        </w:rPr>
      </w:pPr>
      <w:r>
        <w:rPr>
          <w:rFonts w:ascii="Times New Roman" w:cs="仿宋_GB2312" w:eastAsia="仿宋_GB2312" w:hAnsi="Times New Roman" w:hint="eastAsia"/>
          <w:sz w:val="30"/>
          <w:szCs w:val="30"/>
          <w:highlight w:val="none"/>
          <w:lang w:eastAsia="zh-CN"/>
        </w:rPr>
        <w:t>天津市蓟州区公产房服务中心2023年度无机关运行经费。</w:t>
      </w:r>
    </w:p>
    <w:p>
      <w:pPr>
        <w:pStyle w:val="style0"/>
        <w:keepNext/>
        <w:keepLines/>
        <w:autoSpaceDE w:val="false"/>
        <w:autoSpaceDN w:val="false"/>
        <w:adjustRightInd w:val="false"/>
        <w:spacing w:lineRule="exact" w:line="600"/>
        <w:ind w:firstLine="602"/>
        <w:jc w:val="left"/>
        <w:outlineLvl w:val="1"/>
        <w:rPr>
          <w:rFonts w:ascii="Times New Roman" w:cs="黑体" w:eastAsia="黑体" w:hAnsi="Times New Roman"/>
          <w:b/>
          <w:bCs/>
          <w:kern w:val="0"/>
          <w:sz w:val="30"/>
          <w:szCs w:val="30"/>
          <w:highlight w:val="none"/>
        </w:rPr>
      </w:pPr>
      <w:r>
        <w:rPr>
          <w:rFonts w:ascii="Times New Roman" w:cs="黑体" w:eastAsia="黑体" w:hAnsi="Times New Roman" w:hint="eastAsia"/>
          <w:b/>
          <w:bCs/>
          <w:kern w:val="0"/>
          <w:sz w:val="30"/>
          <w:szCs w:val="30"/>
          <w:highlight w:val="none"/>
        </w:rPr>
        <w:t>十一、政府采购支出情况说明</w:t>
      </w:r>
    </w:p>
    <w:p>
      <w:pPr>
        <w:pStyle w:val="style0"/>
        <w:autoSpaceDE w:val="false"/>
        <w:autoSpaceDN w:val="false"/>
        <w:adjustRightInd w:val="false"/>
        <w:spacing w:lineRule="exact" w:line="600"/>
        <w:ind w:firstLine="600"/>
        <w:jc w:val="left"/>
        <w:rPr>
          <w:rFonts w:ascii="Times New Roman" w:cs="Times New Roman" w:eastAsia="楷体" w:hAnsi="Times New Roman"/>
          <w:kern w:val="0"/>
          <w:sz w:val="30"/>
          <w:szCs w:val="30"/>
          <w:highlight w:val="none"/>
        </w:rPr>
      </w:pPr>
      <w:r>
        <w:rPr>
          <w:rFonts w:ascii="Times New Roman" w:cs="仿宋_GB2312" w:eastAsia="仿宋_GB2312" w:hAnsi="Times New Roman" w:hint="eastAsia"/>
          <w:color w:val="000000"/>
          <w:kern w:val="0"/>
          <w:sz w:val="30"/>
          <w:szCs w:val="30"/>
          <w:highlight w:val="none"/>
          <w:lang w:eastAsia="zh-CN"/>
        </w:rPr>
        <w:t>天津市蓟州区公产房服务中心</w:t>
      </w:r>
      <w:r>
        <w:rPr>
          <w:rFonts w:ascii="Times New Roman" w:cs="宋体" w:eastAsia="宋体" w:hAnsi="Times New Roman" w:hint="eastAsia"/>
          <w:color w:val="000000"/>
          <w:kern w:val="0"/>
          <w:sz w:val="30"/>
          <w:szCs w:val="30"/>
          <w:highlight w:val="none"/>
          <w:lang w:eastAsia="zh-CN"/>
        </w:rPr>
        <w:t>2023</w:t>
      </w:r>
      <w:r>
        <w:rPr>
          <w:rFonts w:ascii="Times New Roman" w:cs="仿宋_GB2312" w:eastAsia="仿宋_GB2312" w:hAnsi="Times New Roman" w:hint="eastAsia"/>
          <w:color w:val="000000"/>
          <w:kern w:val="0"/>
          <w:sz w:val="30"/>
          <w:szCs w:val="30"/>
          <w:highlight w:val="none"/>
        </w:rPr>
        <w:t>年</w:t>
      </w:r>
      <w:r>
        <w:rPr>
          <w:rFonts w:ascii="Times New Roman" w:cs="仿宋_GB2312" w:eastAsia="仿宋_GB2312" w:hAnsi="Times New Roman" w:hint="eastAsia"/>
          <w:sz w:val="30"/>
          <w:szCs w:val="30"/>
          <w:highlight w:val="none"/>
        </w:rPr>
        <w:t>政府</w:t>
      </w:r>
      <w:r>
        <w:rPr>
          <w:rFonts w:ascii="Times New Roman" w:cs="仿宋_GB2312" w:eastAsia="仿宋_GB2312" w:hAnsi="Times New Roman" w:hint="eastAsia"/>
          <w:color w:val="000000"/>
          <w:kern w:val="0"/>
          <w:sz w:val="30"/>
          <w:szCs w:val="30"/>
          <w:highlight w:val="none"/>
        </w:rPr>
        <w:t>采购支出总额</w:t>
      </w:r>
      <w:r>
        <w:rPr>
          <w:rFonts w:ascii="Times New Roman" w:cs="Times New Roman" w:eastAsia="仿宋_GB2312" w:hAnsi="Times New Roman" w:hint="eastAsia"/>
          <w:kern w:val="0"/>
          <w:sz w:val="30"/>
          <w:szCs w:val="30"/>
          <w:highlight w:val="none"/>
          <w:lang w:eastAsia="zh-CN"/>
        </w:rPr>
        <w:t>84,512.00</w:t>
      </w:r>
      <w:r>
        <w:rPr>
          <w:rFonts w:ascii="Times New Roman" w:cs="仿宋_GB2312" w:eastAsia="仿宋_GB2312" w:hAnsi="Times New Roman" w:hint="eastAsia"/>
          <w:color w:val="000000"/>
          <w:kern w:val="0"/>
          <w:sz w:val="30"/>
          <w:szCs w:val="30"/>
          <w:highlight w:val="none"/>
        </w:rPr>
        <w:t>元，其中：政府采购货物支出</w:t>
      </w:r>
      <w:r>
        <w:rPr>
          <w:rFonts w:ascii="Times New Roman" w:cs="Times New Roman" w:eastAsia="仿宋_GB2312" w:hAnsi="Times New Roman" w:hint="eastAsia"/>
          <w:kern w:val="0"/>
          <w:sz w:val="30"/>
          <w:szCs w:val="30"/>
          <w:highlight w:val="none"/>
          <w:lang w:eastAsia="zh-CN"/>
        </w:rPr>
        <w:t>84,512.00</w:t>
      </w:r>
      <w:r>
        <w:rPr>
          <w:rFonts w:ascii="Times New Roman" w:cs="仿宋_GB2312" w:eastAsia="仿宋_GB2312" w:hAnsi="Times New Roman" w:hint="eastAsia"/>
          <w:color w:val="000000"/>
          <w:kern w:val="0"/>
          <w:sz w:val="30"/>
          <w:szCs w:val="30"/>
          <w:highlight w:val="none"/>
        </w:rPr>
        <w:t>元、政府采购工程支出</w:t>
      </w:r>
      <w:r>
        <w:rPr>
          <w:rFonts w:ascii="Times New Roman" w:cs="Times New Roman" w:eastAsia="仿宋_GB2312" w:hAnsi="Times New Roman" w:hint="eastAsia"/>
          <w:kern w:val="0"/>
          <w:sz w:val="30"/>
          <w:szCs w:val="30"/>
          <w:highlight w:val="none"/>
          <w:lang w:eastAsia="zh-CN"/>
        </w:rPr>
        <w:t>0.00</w:t>
      </w:r>
      <w:r>
        <w:rPr>
          <w:rFonts w:ascii="Times New Roman" w:cs="仿宋_GB2312" w:eastAsia="仿宋_GB2312" w:hAnsi="Times New Roman" w:hint="eastAsia"/>
          <w:color w:val="000000"/>
          <w:kern w:val="0"/>
          <w:sz w:val="30"/>
          <w:szCs w:val="30"/>
          <w:highlight w:val="none"/>
        </w:rPr>
        <w:t>元、政府采购服务支出</w:t>
      </w:r>
      <w:r>
        <w:rPr>
          <w:rFonts w:ascii="Times New Roman" w:cs="Times New Roman" w:eastAsia="仿宋_GB2312" w:hAnsi="Times New Roman" w:hint="eastAsia"/>
          <w:kern w:val="0"/>
          <w:sz w:val="30"/>
          <w:szCs w:val="30"/>
          <w:highlight w:val="none"/>
          <w:lang w:eastAsia="zh-CN"/>
        </w:rPr>
        <w:t>0.00</w:t>
      </w:r>
      <w:r>
        <w:rPr>
          <w:rFonts w:ascii="Times New Roman" w:cs="仿宋_GB2312" w:eastAsia="仿宋_GB2312" w:hAnsi="Times New Roman" w:hint="eastAsia"/>
          <w:color w:val="000000"/>
          <w:kern w:val="0"/>
          <w:sz w:val="30"/>
          <w:szCs w:val="30"/>
          <w:highlight w:val="none"/>
        </w:rPr>
        <w:t>元。授予中小企业合同金额</w:t>
      </w:r>
      <w:r>
        <w:rPr>
          <w:rFonts w:ascii="Times New Roman" w:cs="Times New Roman" w:eastAsia="仿宋_GB2312" w:hAnsi="Times New Roman" w:hint="eastAsia"/>
          <w:kern w:val="0"/>
          <w:sz w:val="30"/>
          <w:szCs w:val="30"/>
          <w:highlight w:val="none"/>
          <w:lang w:eastAsia="zh-CN"/>
        </w:rPr>
        <w:t>84,512.00</w:t>
      </w:r>
      <w:r>
        <w:rPr>
          <w:rFonts w:ascii="Times New Roman" w:cs="仿宋_GB2312" w:eastAsia="仿宋_GB2312" w:hAnsi="Times New Roman" w:hint="eastAsia"/>
          <w:color w:val="000000"/>
          <w:kern w:val="0"/>
          <w:sz w:val="30"/>
          <w:szCs w:val="30"/>
          <w:highlight w:val="none"/>
        </w:rPr>
        <w:t>元，占政府采购支出总额的</w:t>
      </w:r>
      <w:r>
        <w:rPr>
          <w:rFonts w:ascii="Times New Roman" w:cs="Times New Roman" w:eastAsia="仿宋_GB2312" w:hAnsi="Times New Roman" w:hint="eastAsia"/>
          <w:kern w:val="0"/>
          <w:sz w:val="30"/>
          <w:szCs w:val="30"/>
          <w:highlight w:val="none"/>
          <w:lang w:eastAsia="zh-CN"/>
        </w:rPr>
        <w:t>100.0%</w:t>
      </w:r>
      <w:r>
        <w:rPr>
          <w:rFonts w:ascii="Times New Roman" w:cs="仿宋_GB2312" w:eastAsia="仿宋_GB2312" w:hAnsi="Times New Roman" w:hint="eastAsia"/>
          <w:color w:val="000000"/>
          <w:kern w:val="0"/>
          <w:sz w:val="30"/>
          <w:szCs w:val="30"/>
          <w:highlight w:val="none"/>
        </w:rPr>
        <w:t>，其中：授予小微企业合同金额</w:t>
      </w:r>
      <w:r>
        <w:rPr>
          <w:rFonts w:ascii="Times New Roman" w:cs="Times New Roman" w:eastAsia="仿宋_GB2312" w:hAnsi="Times New Roman" w:hint="eastAsia"/>
          <w:kern w:val="0"/>
          <w:sz w:val="30"/>
          <w:szCs w:val="30"/>
          <w:highlight w:val="none"/>
          <w:lang w:eastAsia="zh-CN"/>
        </w:rPr>
        <w:t>84,512.00</w:t>
      </w:r>
      <w:r>
        <w:rPr>
          <w:rFonts w:ascii="Times New Roman" w:cs="仿宋_GB2312" w:eastAsia="仿宋_GB2312" w:hAnsi="Times New Roman" w:hint="eastAsia"/>
          <w:color w:val="000000"/>
          <w:kern w:val="0"/>
          <w:sz w:val="30"/>
          <w:szCs w:val="30"/>
          <w:highlight w:val="none"/>
        </w:rPr>
        <w:t>元，占政府采购支出总额的</w:t>
      </w:r>
      <w:r>
        <w:rPr>
          <w:rFonts w:ascii="Times New Roman" w:cs="Times New Roman" w:eastAsia="仿宋_GB2312" w:hAnsi="Times New Roman" w:hint="eastAsia"/>
          <w:kern w:val="0"/>
          <w:sz w:val="30"/>
          <w:szCs w:val="30"/>
          <w:highlight w:val="none"/>
          <w:lang w:eastAsia="zh-CN"/>
        </w:rPr>
        <w:t>100.0%</w:t>
      </w:r>
      <w:r>
        <w:rPr>
          <w:rFonts w:ascii="Times New Roman" w:cs="仿宋_GB2312" w:eastAsia="仿宋_GB2312" w:hAnsi="Times New Roman" w:hint="eastAsia"/>
          <w:color w:val="000000"/>
          <w:kern w:val="0"/>
          <w:sz w:val="30"/>
          <w:szCs w:val="30"/>
          <w:highlight w:val="none"/>
        </w:rPr>
        <w:t>；</w:t>
      </w:r>
      <w:r>
        <w:rPr>
          <w:rFonts w:ascii="Times New Roman" w:cs="仿宋_GB2312" w:eastAsia="仿宋_GB2312" w:hAnsi="Times New Roman" w:hint="eastAsia"/>
          <w:kern w:val="0"/>
          <w:sz w:val="30"/>
          <w:szCs w:val="30"/>
          <w:highlight w:val="none"/>
        </w:rPr>
        <w:t>货物采购授予中小企业合同金额占货物支出金额的</w:t>
      </w:r>
      <w:r>
        <w:rPr>
          <w:rFonts w:ascii="Times New Roman" w:cs="仿宋_GB2312" w:eastAsia="仿宋_GB2312" w:hAnsi="Times New Roman" w:hint="eastAsia"/>
          <w:sz w:val="30"/>
          <w:szCs w:val="30"/>
          <w:highlight w:val="none"/>
          <w:lang w:eastAsia="zh-CN"/>
        </w:rPr>
        <w:t>100.0</w:t>
      </w:r>
      <w:r>
        <w:rPr>
          <w:rFonts w:ascii="Times New Roman" w:cs="仿宋_GB2312" w:eastAsia="仿宋_GB2312" w:hAnsi="Times New Roman"/>
          <w:kern w:val="0"/>
          <w:sz w:val="30"/>
          <w:szCs w:val="30"/>
          <w:highlight w:val="none"/>
        </w:rPr>
        <w:t>%</w:t>
      </w:r>
      <w:r>
        <w:rPr>
          <w:rFonts w:ascii="Times New Roman" w:cs="仿宋_GB2312" w:eastAsia="仿宋_GB2312" w:hAnsi="Times New Roman" w:hint="eastAsia"/>
          <w:kern w:val="0"/>
          <w:sz w:val="30"/>
          <w:szCs w:val="30"/>
          <w:highlight w:val="none"/>
        </w:rPr>
        <w:t>，工程采购授予中小企业合同金额占工程支出金额的</w:t>
      </w:r>
      <w:r>
        <w:rPr>
          <w:rFonts w:ascii="Times New Roman" w:cs="仿宋_GB2312" w:eastAsia="仿宋_GB2312" w:hAnsi="Times New Roman" w:hint="eastAsia"/>
          <w:sz w:val="30"/>
          <w:szCs w:val="30"/>
          <w:highlight w:val="none"/>
          <w:lang w:eastAsia="zh-CN"/>
        </w:rPr>
        <w:t>0.0</w:t>
      </w:r>
      <w:r>
        <w:rPr>
          <w:rFonts w:ascii="Times New Roman" w:cs="仿宋_GB2312" w:eastAsia="仿宋_GB2312" w:hAnsi="Times New Roman"/>
          <w:kern w:val="0"/>
          <w:sz w:val="30"/>
          <w:szCs w:val="30"/>
          <w:highlight w:val="none"/>
        </w:rPr>
        <w:t>%</w:t>
      </w:r>
      <w:r>
        <w:rPr>
          <w:rFonts w:ascii="Times New Roman" w:cs="仿宋_GB2312" w:eastAsia="仿宋_GB2312" w:hAnsi="Times New Roman" w:hint="eastAsia"/>
          <w:kern w:val="0"/>
          <w:sz w:val="30"/>
          <w:szCs w:val="30"/>
          <w:highlight w:val="none"/>
        </w:rPr>
        <w:t>，服务采购授予中小企业合同金额占服务支出金额的</w:t>
      </w:r>
      <w:r>
        <w:rPr>
          <w:rFonts w:ascii="Times New Roman" w:cs="仿宋_GB2312" w:eastAsia="仿宋_GB2312" w:hAnsi="Times New Roman" w:hint="eastAsia"/>
          <w:sz w:val="30"/>
          <w:szCs w:val="30"/>
          <w:highlight w:val="none"/>
          <w:lang w:eastAsia="zh-CN"/>
        </w:rPr>
        <w:t>0.0</w:t>
      </w:r>
      <w:r>
        <w:rPr>
          <w:rFonts w:ascii="Times New Roman" w:cs="仿宋_GB2312" w:eastAsia="仿宋_GB2312" w:hAnsi="Times New Roman"/>
          <w:kern w:val="0"/>
          <w:sz w:val="30"/>
          <w:szCs w:val="30"/>
          <w:highlight w:val="none"/>
        </w:rPr>
        <w:t>%</w:t>
      </w:r>
      <w:r>
        <w:rPr>
          <w:rFonts w:ascii="Times New Roman" w:cs="仿宋_GB2312" w:eastAsia="仿宋_GB2312" w:hAnsi="Times New Roman" w:hint="eastAsia"/>
          <w:kern w:val="0"/>
          <w:sz w:val="30"/>
          <w:szCs w:val="30"/>
          <w:highlight w:val="none"/>
        </w:rPr>
        <w:t>。</w:t>
      </w:r>
    </w:p>
    <w:p>
      <w:pPr>
        <w:pStyle w:val="style0"/>
        <w:keepNext/>
        <w:keepLines/>
        <w:autoSpaceDE w:val="false"/>
        <w:autoSpaceDN w:val="false"/>
        <w:adjustRightInd w:val="false"/>
        <w:spacing w:lineRule="exact" w:line="600"/>
        <w:ind w:firstLine="602"/>
        <w:jc w:val="left"/>
        <w:outlineLvl w:val="1"/>
        <w:rPr>
          <w:rFonts w:ascii="Times New Roman" w:cs="黑体" w:eastAsia="黑体" w:hAnsi="Times New Roman" w:hint="eastAsia"/>
          <w:b/>
          <w:bCs/>
          <w:kern w:val="0"/>
          <w:sz w:val="30"/>
          <w:szCs w:val="30"/>
          <w:highlight w:val="none"/>
        </w:rPr>
      </w:pPr>
      <w:r>
        <w:rPr>
          <w:rFonts w:ascii="Times New Roman" w:cs="黑体" w:eastAsia="黑体" w:hAnsi="Times New Roman" w:hint="eastAsia"/>
          <w:b/>
          <w:bCs/>
          <w:kern w:val="0"/>
          <w:sz w:val="30"/>
          <w:szCs w:val="30"/>
          <w:highlight w:val="none"/>
          <w:lang w:val="zh-CN"/>
        </w:rPr>
        <w:t>十二、</w:t>
      </w:r>
      <w:r>
        <w:rPr>
          <w:rFonts w:ascii="Times New Roman" w:cs="黑体" w:eastAsia="黑体" w:hAnsi="Times New Roman" w:hint="eastAsia"/>
          <w:b/>
          <w:bCs/>
          <w:kern w:val="0"/>
          <w:sz w:val="30"/>
          <w:szCs w:val="30"/>
          <w:highlight w:val="none"/>
        </w:rPr>
        <w:t>国有资产占有使用情况说明</w:t>
      </w:r>
    </w:p>
    <w:p>
      <w:pPr>
        <w:pStyle w:val="style0"/>
        <w:autoSpaceDE w:val="false"/>
        <w:autoSpaceDN w:val="false"/>
        <w:adjustRightInd w:val="false"/>
        <w:spacing w:lineRule="exact" w:line="600"/>
        <w:ind w:firstLine="720"/>
        <w:jc w:val="left"/>
        <w:rPr>
          <w:rFonts w:ascii="Times New Roman" w:cs="Times New Roman" w:eastAsia="仿宋_GB2312" w:hAnsi="Times New Roman"/>
          <w:color w:val="000000"/>
          <w:kern w:val="0"/>
          <w:sz w:val="30"/>
          <w:szCs w:val="30"/>
          <w:highlight w:val="none"/>
        </w:rPr>
      </w:pPr>
      <w:r>
        <w:rPr>
          <w:rFonts w:ascii="Times New Roman" w:cs="仿宋_GB2312" w:eastAsia="仿宋_GB2312" w:hAnsi="Times New Roman" w:hint="eastAsia"/>
          <w:color w:val="000000"/>
          <w:kern w:val="0"/>
          <w:sz w:val="30"/>
          <w:szCs w:val="30"/>
          <w:highlight w:val="none"/>
        </w:rPr>
        <w:t>截至</w:t>
      </w:r>
      <w:r>
        <w:rPr>
          <w:rFonts w:ascii="Times New Roman" w:cs="宋体" w:eastAsia="宋体" w:hAnsi="Times New Roman"/>
          <w:color w:val="000000"/>
          <w:kern w:val="0"/>
          <w:sz w:val="30"/>
          <w:szCs w:val="30"/>
          <w:highlight w:val="none"/>
        </w:rPr>
        <w:t>202</w:t>
      </w:r>
      <w:r>
        <w:rPr>
          <w:rFonts w:ascii="Times New Roman" w:cs="宋体" w:eastAsia="宋体" w:hAnsi="Times New Roman" w:hint="eastAsia"/>
          <w:color w:val="000000"/>
          <w:kern w:val="0"/>
          <w:sz w:val="30"/>
          <w:szCs w:val="30"/>
          <w:highlight w:val="none"/>
          <w:lang w:val="en-US" w:eastAsia="zh-CN"/>
        </w:rPr>
        <w:t>3</w:t>
      </w:r>
      <w:r>
        <w:rPr>
          <w:rFonts w:ascii="Times New Roman" w:cs="仿宋_GB2312" w:eastAsia="仿宋_GB2312" w:hAnsi="Times New Roman" w:hint="eastAsia"/>
          <w:color w:val="000000"/>
          <w:kern w:val="0"/>
          <w:sz w:val="30"/>
          <w:szCs w:val="30"/>
          <w:highlight w:val="none"/>
        </w:rPr>
        <w:t>年</w:t>
      </w:r>
      <w:r>
        <w:rPr>
          <w:rFonts w:ascii="Times New Roman" w:cs="Times New Roman" w:eastAsia="仿宋_GB2312" w:hAnsi="Times New Roman"/>
          <w:color w:val="000000"/>
          <w:kern w:val="0"/>
          <w:sz w:val="30"/>
          <w:szCs w:val="30"/>
          <w:highlight w:val="none"/>
        </w:rPr>
        <w:t>12</w:t>
      </w:r>
      <w:r>
        <w:rPr>
          <w:rFonts w:ascii="Times New Roman" w:cs="仿宋_GB2312" w:eastAsia="仿宋_GB2312" w:hAnsi="Times New Roman" w:hint="eastAsia"/>
          <w:color w:val="000000"/>
          <w:kern w:val="0"/>
          <w:sz w:val="30"/>
          <w:szCs w:val="30"/>
          <w:highlight w:val="none"/>
        </w:rPr>
        <w:t>月</w:t>
      </w:r>
      <w:r>
        <w:rPr>
          <w:rFonts w:ascii="Times New Roman" w:cs="Times New Roman" w:eastAsia="仿宋_GB2312" w:hAnsi="Times New Roman"/>
          <w:color w:val="000000"/>
          <w:kern w:val="0"/>
          <w:sz w:val="30"/>
          <w:szCs w:val="30"/>
          <w:highlight w:val="none"/>
        </w:rPr>
        <w:t>31</w:t>
      </w:r>
      <w:r>
        <w:rPr>
          <w:rFonts w:ascii="Times New Roman" w:cs="仿宋_GB2312" w:eastAsia="仿宋_GB2312" w:hAnsi="Times New Roman" w:hint="eastAsia"/>
          <w:color w:val="000000"/>
          <w:kern w:val="0"/>
          <w:sz w:val="30"/>
          <w:szCs w:val="30"/>
          <w:highlight w:val="none"/>
        </w:rPr>
        <w:t>日，</w:t>
      </w:r>
      <w:r>
        <w:rPr>
          <w:rFonts w:ascii="Times New Roman" w:cs="仿宋_GB2312" w:eastAsia="仿宋_GB2312" w:hAnsi="Times New Roman" w:hint="eastAsia"/>
          <w:color w:val="000000"/>
          <w:kern w:val="0"/>
          <w:sz w:val="30"/>
          <w:szCs w:val="30"/>
          <w:highlight w:val="none"/>
          <w:lang w:eastAsia="zh-CN"/>
        </w:rPr>
        <w:t>天津市蓟州区公产房服务中心</w:t>
      </w:r>
      <w:r>
        <w:rPr>
          <w:rFonts w:ascii="Times New Roman" w:cs="仿宋_GB2312" w:eastAsia="仿宋_GB2312" w:hAnsi="Times New Roman" w:hint="eastAsia"/>
          <w:color w:val="000000"/>
          <w:kern w:val="0"/>
          <w:sz w:val="30"/>
          <w:szCs w:val="30"/>
          <w:highlight w:val="none"/>
        </w:rPr>
        <w:t>共有车辆</w:t>
      </w:r>
      <w:r>
        <w:rPr>
          <w:rFonts w:ascii="Times New Roman" w:cs="仿宋_GB2312" w:eastAsia="仿宋_GB2312" w:hAnsi="Times New Roman" w:hint="eastAsia"/>
          <w:color w:val="000000"/>
          <w:kern w:val="0"/>
          <w:sz w:val="30"/>
          <w:szCs w:val="30"/>
          <w:highlight w:val="none"/>
          <w:lang w:val="en-US" w:eastAsia="zh-CN"/>
        </w:rPr>
        <w:t>3</w:t>
      </w:r>
      <w:r>
        <w:rPr>
          <w:rFonts w:ascii="Times New Roman" w:cs="仿宋_GB2312" w:eastAsia="仿宋_GB2312" w:hAnsi="Times New Roman" w:hint="eastAsia"/>
          <w:color w:val="000000"/>
          <w:kern w:val="0"/>
          <w:sz w:val="30"/>
          <w:szCs w:val="30"/>
          <w:highlight w:val="none"/>
        </w:rPr>
        <w:t>辆，其中：</w:t>
      </w:r>
      <w:r>
        <w:rPr>
          <w:rFonts w:ascii="Times New Roman" w:cs="Times New Roman" w:eastAsia="仿宋_GB2312" w:hAnsi="Times New Roman"/>
          <w:kern w:val="0"/>
          <w:sz w:val="30"/>
          <w:szCs w:val="30"/>
          <w:highlight w:val="none"/>
        </w:rPr>
        <w:t>副部（省）级及以上领导用车</w:t>
      </w:r>
      <w:r>
        <w:rPr>
          <w:rFonts w:ascii="Times New Roman" w:cs="Times New Roman" w:eastAsia="仿宋_GB2312" w:hAnsi="Times New Roman" w:hint="eastAsia"/>
          <w:kern w:val="0"/>
          <w:sz w:val="30"/>
          <w:szCs w:val="30"/>
          <w:highlight w:val="none"/>
          <w:lang w:eastAsia="zh-CN"/>
        </w:rPr>
        <w:t>0</w:t>
      </w:r>
      <w:r>
        <w:rPr>
          <w:rFonts w:ascii="Times New Roman" w:cs="Times New Roman" w:eastAsia="仿宋_GB2312" w:hAnsi="Times New Roman"/>
          <w:kern w:val="0"/>
          <w:sz w:val="30"/>
          <w:szCs w:val="30"/>
          <w:highlight w:val="none"/>
        </w:rPr>
        <w:t>辆</w:t>
      </w:r>
      <w:r>
        <w:rPr>
          <w:rFonts w:eastAsia="仿宋_GB2312"/>
          <w:sz w:val="30"/>
          <w:szCs w:val="30"/>
          <w:highlight w:val="none"/>
        </w:rPr>
        <w:t>、</w:t>
      </w:r>
      <w:r>
        <w:rPr>
          <w:rFonts w:ascii="Times New Roman" w:cs="Times New Roman" w:eastAsia="仿宋_GB2312" w:hAnsi="Times New Roman"/>
          <w:kern w:val="0"/>
          <w:sz w:val="30"/>
          <w:szCs w:val="30"/>
          <w:highlight w:val="none"/>
        </w:rPr>
        <w:t>主要</w:t>
      </w:r>
      <w:r>
        <w:rPr>
          <w:rFonts w:ascii="Times New Roman" w:cs="Times New Roman" w:eastAsia="仿宋_GB2312" w:hAnsi="Times New Roman" w:hint="eastAsia"/>
          <w:kern w:val="0"/>
          <w:sz w:val="30"/>
          <w:szCs w:val="30"/>
          <w:highlight w:val="none"/>
          <w:lang w:val="en-US" w:eastAsia="zh-CN"/>
        </w:rPr>
        <w:t>负责人</w:t>
      </w:r>
      <w:r>
        <w:rPr>
          <w:rFonts w:ascii="Times New Roman" w:cs="Times New Roman" w:eastAsia="仿宋_GB2312" w:hAnsi="Times New Roman"/>
          <w:kern w:val="0"/>
          <w:sz w:val="30"/>
          <w:szCs w:val="30"/>
          <w:highlight w:val="none"/>
        </w:rPr>
        <w:t>用车</w:t>
      </w:r>
      <w:r>
        <w:rPr>
          <w:rFonts w:ascii="Times New Roman" w:cs="Times New Roman" w:eastAsia="仿宋_GB2312" w:hAnsi="Times New Roman" w:hint="eastAsia"/>
          <w:kern w:val="0"/>
          <w:sz w:val="30"/>
          <w:szCs w:val="30"/>
          <w:highlight w:val="none"/>
          <w:lang w:eastAsia="zh-CN"/>
        </w:rPr>
        <w:t>0</w:t>
      </w:r>
      <w:r>
        <w:rPr>
          <w:rFonts w:ascii="Times New Roman" w:cs="Times New Roman" w:eastAsia="仿宋_GB2312" w:hAnsi="Times New Roman"/>
          <w:kern w:val="0"/>
          <w:sz w:val="30"/>
          <w:szCs w:val="30"/>
          <w:highlight w:val="none"/>
        </w:rPr>
        <w:t>辆</w:t>
      </w:r>
      <w:r>
        <w:rPr>
          <w:rFonts w:eastAsia="仿宋_GB2312"/>
          <w:sz w:val="30"/>
          <w:szCs w:val="30"/>
          <w:highlight w:val="none"/>
        </w:rPr>
        <w:t>、</w:t>
      </w:r>
      <w:r>
        <w:rPr>
          <w:rFonts w:ascii="Times New Roman" w:cs="Times New Roman" w:eastAsia="仿宋_GB2312" w:hAnsi="Times New Roman"/>
          <w:kern w:val="0"/>
          <w:sz w:val="30"/>
          <w:szCs w:val="30"/>
          <w:highlight w:val="none"/>
        </w:rPr>
        <w:t>机要通信用车</w:t>
      </w:r>
      <w:r>
        <w:rPr>
          <w:rFonts w:ascii="Times New Roman" w:cs="Times New Roman" w:eastAsia="仿宋_GB2312" w:hAnsi="Times New Roman" w:hint="eastAsia"/>
          <w:kern w:val="0"/>
          <w:sz w:val="30"/>
          <w:szCs w:val="30"/>
          <w:highlight w:val="none"/>
          <w:lang w:eastAsia="zh-CN"/>
        </w:rPr>
        <w:t>0</w:t>
      </w:r>
      <w:r>
        <w:rPr>
          <w:rFonts w:ascii="Times New Roman" w:cs="Times New Roman" w:eastAsia="仿宋_GB2312" w:hAnsi="Times New Roman"/>
          <w:kern w:val="0"/>
          <w:sz w:val="30"/>
          <w:szCs w:val="30"/>
          <w:highlight w:val="none"/>
        </w:rPr>
        <w:t>辆</w:t>
      </w:r>
      <w:r>
        <w:rPr>
          <w:rFonts w:eastAsia="仿宋_GB2312"/>
          <w:sz w:val="30"/>
          <w:szCs w:val="30"/>
          <w:highlight w:val="none"/>
        </w:rPr>
        <w:t>、</w:t>
      </w:r>
      <w:r>
        <w:rPr>
          <w:rFonts w:ascii="Times New Roman" w:cs="Times New Roman" w:eastAsia="仿宋_GB2312" w:hAnsi="Times New Roman"/>
          <w:kern w:val="0"/>
          <w:sz w:val="30"/>
          <w:szCs w:val="30"/>
          <w:highlight w:val="none"/>
        </w:rPr>
        <w:t>应急保障用车</w:t>
      </w:r>
      <w:r>
        <w:rPr>
          <w:rFonts w:ascii="Times New Roman" w:cs="Times New Roman" w:eastAsia="仿宋_GB2312" w:hAnsi="Times New Roman" w:hint="eastAsia"/>
          <w:kern w:val="0"/>
          <w:sz w:val="30"/>
          <w:szCs w:val="30"/>
          <w:highlight w:val="none"/>
          <w:lang w:eastAsia="zh-CN"/>
        </w:rPr>
        <w:t>0</w:t>
      </w:r>
      <w:r>
        <w:rPr>
          <w:rFonts w:ascii="Times New Roman" w:cs="Times New Roman" w:eastAsia="仿宋_GB2312" w:hAnsi="Times New Roman"/>
          <w:kern w:val="0"/>
          <w:sz w:val="30"/>
          <w:szCs w:val="30"/>
          <w:highlight w:val="none"/>
        </w:rPr>
        <w:t>辆</w:t>
      </w:r>
      <w:r>
        <w:rPr>
          <w:rFonts w:eastAsia="仿宋_GB2312"/>
          <w:sz w:val="30"/>
          <w:szCs w:val="30"/>
          <w:highlight w:val="none"/>
        </w:rPr>
        <w:t>、</w:t>
      </w:r>
      <w:r>
        <w:rPr>
          <w:rFonts w:ascii="Times New Roman" w:cs="Times New Roman" w:eastAsia="仿宋_GB2312" w:hAnsi="Times New Roman"/>
          <w:kern w:val="0"/>
          <w:sz w:val="30"/>
          <w:szCs w:val="30"/>
          <w:highlight w:val="none"/>
        </w:rPr>
        <w:t>执法执勤用车</w:t>
      </w:r>
      <w:r>
        <w:rPr>
          <w:rFonts w:ascii="Times New Roman" w:cs="Times New Roman" w:eastAsia="仿宋_GB2312" w:hAnsi="Times New Roman" w:hint="eastAsia"/>
          <w:kern w:val="0"/>
          <w:sz w:val="30"/>
          <w:szCs w:val="30"/>
          <w:highlight w:val="none"/>
          <w:lang w:eastAsia="zh-CN"/>
        </w:rPr>
        <w:t>0</w:t>
      </w:r>
      <w:r>
        <w:rPr>
          <w:rFonts w:ascii="Times New Roman" w:cs="Times New Roman" w:eastAsia="仿宋_GB2312" w:hAnsi="Times New Roman"/>
          <w:kern w:val="0"/>
          <w:sz w:val="30"/>
          <w:szCs w:val="30"/>
          <w:highlight w:val="none"/>
        </w:rPr>
        <w:t>辆</w:t>
      </w:r>
      <w:r>
        <w:rPr>
          <w:rFonts w:eastAsia="仿宋_GB2312"/>
          <w:sz w:val="30"/>
          <w:szCs w:val="30"/>
          <w:highlight w:val="none"/>
        </w:rPr>
        <w:t>、</w:t>
      </w:r>
      <w:r>
        <w:rPr>
          <w:rFonts w:ascii="Times New Roman" w:cs="Times New Roman" w:eastAsia="仿宋_GB2312" w:hAnsi="Times New Roman"/>
          <w:kern w:val="0"/>
          <w:sz w:val="30"/>
          <w:szCs w:val="30"/>
          <w:highlight w:val="none"/>
        </w:rPr>
        <w:t>特种专业技术用车</w:t>
      </w:r>
      <w:r>
        <w:rPr>
          <w:rFonts w:ascii="Times New Roman" w:cs="Times New Roman" w:eastAsia="仿宋_GB2312" w:hAnsi="Times New Roman" w:hint="eastAsia"/>
          <w:kern w:val="0"/>
          <w:sz w:val="30"/>
          <w:szCs w:val="30"/>
          <w:highlight w:val="none"/>
          <w:lang w:eastAsia="zh-CN"/>
        </w:rPr>
        <w:t>0</w:t>
      </w:r>
      <w:r>
        <w:rPr>
          <w:rFonts w:ascii="Times New Roman" w:cs="Times New Roman" w:eastAsia="仿宋_GB2312" w:hAnsi="Times New Roman"/>
          <w:kern w:val="0"/>
          <w:sz w:val="30"/>
          <w:szCs w:val="30"/>
          <w:highlight w:val="none"/>
        </w:rPr>
        <w:t>辆</w:t>
      </w:r>
      <w:r>
        <w:rPr>
          <w:rFonts w:eastAsia="仿宋_GB2312"/>
          <w:sz w:val="30"/>
          <w:szCs w:val="30"/>
          <w:highlight w:val="none"/>
        </w:rPr>
        <w:t>、</w:t>
      </w:r>
      <w:r>
        <w:rPr>
          <w:rFonts w:ascii="Times New Roman" w:cs="Times New Roman" w:eastAsia="仿宋_GB2312" w:hAnsi="Times New Roman"/>
          <w:kern w:val="0"/>
          <w:sz w:val="30"/>
          <w:szCs w:val="30"/>
          <w:highlight w:val="none"/>
        </w:rPr>
        <w:t>离退休干部</w:t>
      </w:r>
      <w:r>
        <w:rPr>
          <w:rFonts w:ascii="Times New Roman" w:cs="Times New Roman" w:eastAsia="仿宋_GB2312" w:hAnsi="Times New Roman" w:hint="eastAsia"/>
          <w:kern w:val="0"/>
          <w:sz w:val="30"/>
          <w:szCs w:val="30"/>
          <w:highlight w:val="none"/>
          <w:lang w:val="en-US" w:eastAsia="zh-CN"/>
        </w:rPr>
        <w:t>服务</w:t>
      </w:r>
      <w:r>
        <w:rPr>
          <w:rFonts w:ascii="Times New Roman" w:cs="Times New Roman" w:eastAsia="仿宋_GB2312" w:hAnsi="Times New Roman"/>
          <w:kern w:val="0"/>
          <w:sz w:val="30"/>
          <w:szCs w:val="30"/>
          <w:highlight w:val="none"/>
        </w:rPr>
        <w:t>用车</w:t>
      </w:r>
      <w:r>
        <w:rPr>
          <w:rFonts w:ascii="Times New Roman" w:cs="Times New Roman" w:eastAsia="仿宋_GB2312" w:hAnsi="Times New Roman" w:hint="eastAsia"/>
          <w:kern w:val="0"/>
          <w:sz w:val="30"/>
          <w:szCs w:val="30"/>
          <w:highlight w:val="none"/>
          <w:lang w:eastAsia="zh-CN"/>
        </w:rPr>
        <w:t>0</w:t>
      </w:r>
      <w:r>
        <w:rPr>
          <w:rFonts w:ascii="Times New Roman" w:cs="Times New Roman" w:eastAsia="仿宋_GB2312" w:hAnsi="Times New Roman"/>
          <w:kern w:val="0"/>
          <w:sz w:val="30"/>
          <w:szCs w:val="30"/>
          <w:highlight w:val="none"/>
        </w:rPr>
        <w:t>辆</w:t>
      </w:r>
      <w:r>
        <w:rPr>
          <w:rFonts w:eastAsia="仿宋_GB2312"/>
          <w:sz w:val="30"/>
          <w:szCs w:val="30"/>
          <w:highlight w:val="none"/>
        </w:rPr>
        <w:t>、</w:t>
      </w:r>
      <w:r>
        <w:rPr>
          <w:rFonts w:ascii="Times New Roman" w:cs="Times New Roman" w:eastAsia="仿宋_GB2312" w:hAnsi="Times New Roman"/>
          <w:kern w:val="0"/>
          <w:sz w:val="30"/>
          <w:szCs w:val="30"/>
          <w:highlight w:val="none"/>
        </w:rPr>
        <w:t>其他用车</w:t>
      </w:r>
      <w:r>
        <w:rPr>
          <w:rFonts w:ascii="Times New Roman" w:cs="Times New Roman" w:eastAsia="仿宋_GB2312" w:hAnsi="Times New Roman" w:hint="eastAsia"/>
          <w:kern w:val="0"/>
          <w:sz w:val="30"/>
          <w:szCs w:val="30"/>
          <w:highlight w:val="none"/>
          <w:lang w:val="en-US" w:eastAsia="zh-CN"/>
        </w:rPr>
        <w:t>3</w:t>
      </w:r>
      <w:r>
        <w:rPr>
          <w:rFonts w:ascii="Times New Roman" w:cs="Times New Roman" w:eastAsia="仿宋_GB2312" w:hAnsi="Times New Roman"/>
          <w:kern w:val="0"/>
          <w:sz w:val="30"/>
          <w:szCs w:val="30"/>
          <w:highlight w:val="none"/>
        </w:rPr>
        <w:t>辆</w:t>
      </w:r>
      <w:r>
        <w:rPr>
          <w:rFonts w:ascii="Times New Roman" w:cs="Times New Roman" w:eastAsia="仿宋_GB2312" w:hAnsi="Times New Roman" w:hint="eastAsia"/>
          <w:kern w:val="0"/>
          <w:sz w:val="30"/>
          <w:szCs w:val="30"/>
          <w:highlight w:val="none"/>
        </w:rPr>
        <w:t>，其他用车主要包括</w:t>
      </w:r>
      <w:r>
        <w:rPr>
          <w:rFonts w:ascii="Times New Roman" w:cs="仿宋_GB2312" w:eastAsia="仿宋_GB2312" w:hAnsi="Times New Roman" w:hint="eastAsia"/>
          <w:sz w:val="30"/>
          <w:szCs w:val="30"/>
          <w:highlight w:val="none"/>
          <w:lang w:eastAsia="zh-CN"/>
        </w:rPr>
        <w:t>2量轿车，1辆载货汽车</w:t>
      </w:r>
      <w:r>
        <w:rPr>
          <w:rFonts w:ascii="Times New Roman" w:cs="仿宋_GB2312" w:eastAsia="仿宋_GB2312" w:hAnsi="Times New Roman" w:hint="eastAsia"/>
          <w:kern w:val="0"/>
          <w:sz w:val="30"/>
          <w:szCs w:val="30"/>
          <w:highlight w:val="none"/>
          <w:lang w:val="zh-CN"/>
        </w:rPr>
        <w:t>。</w:t>
      </w:r>
      <w:r>
        <w:rPr>
          <w:rFonts w:ascii="Times New Roman" w:cs="仿宋_GB2312" w:eastAsia="仿宋_GB2312" w:hAnsi="Times New Roman" w:hint="eastAsia"/>
          <w:kern w:val="0"/>
          <w:sz w:val="30"/>
          <w:szCs w:val="30"/>
          <w:highlight w:val="none"/>
        </w:rPr>
        <w:t>单价</w:t>
      </w:r>
      <w:r>
        <w:rPr>
          <w:rFonts w:ascii="Times New Roman" w:cs="仿宋_GB2312" w:eastAsia="仿宋_GB2312" w:hAnsi="Times New Roman"/>
          <w:kern w:val="0"/>
          <w:sz w:val="30"/>
          <w:szCs w:val="30"/>
          <w:highlight w:val="none"/>
        </w:rPr>
        <w:t>100</w:t>
      </w:r>
      <w:r>
        <w:rPr>
          <w:rFonts w:ascii="Times New Roman" w:cs="仿宋_GB2312" w:eastAsia="仿宋_GB2312" w:hAnsi="Times New Roman" w:hint="eastAsia"/>
          <w:kern w:val="0"/>
          <w:sz w:val="30"/>
          <w:szCs w:val="30"/>
          <w:highlight w:val="none"/>
        </w:rPr>
        <w:t>万元以上的设备</w:t>
      </w:r>
      <w:r>
        <w:rPr>
          <w:rFonts w:ascii="Times New Roman" w:cs="Times New Roman" w:eastAsia="仿宋_GB2312" w:hAnsi="Times New Roman" w:hint="eastAsia"/>
          <w:kern w:val="0"/>
          <w:sz w:val="30"/>
          <w:szCs w:val="30"/>
          <w:highlight w:val="none"/>
          <w:lang w:eastAsia="zh-CN"/>
        </w:rPr>
        <w:t>0</w:t>
      </w:r>
      <w:r>
        <w:rPr>
          <w:rFonts w:ascii="Times New Roman" w:cs="仿宋_GB2312" w:eastAsia="仿宋_GB2312" w:hAnsi="Times New Roman" w:hint="eastAsia"/>
          <w:kern w:val="0"/>
          <w:sz w:val="30"/>
          <w:szCs w:val="30"/>
          <w:highlight w:val="none"/>
        </w:rPr>
        <w:t>台（套）。</w:t>
      </w:r>
    </w:p>
    <w:p>
      <w:pPr>
        <w:pStyle w:val="style0"/>
        <w:keepNext/>
        <w:keepLines/>
        <w:autoSpaceDE w:val="false"/>
        <w:autoSpaceDN w:val="false"/>
        <w:adjustRightInd w:val="false"/>
        <w:spacing w:lineRule="exact" w:line="600"/>
        <w:ind w:firstLine="602"/>
        <w:jc w:val="left"/>
        <w:outlineLvl w:val="1"/>
        <w:rPr>
          <w:rFonts w:ascii="Times New Roman" w:cs="黑体" w:eastAsia="黑体" w:hAnsi="Times New Roman" w:hint="eastAsia"/>
          <w:b/>
          <w:bCs/>
          <w:kern w:val="0"/>
          <w:sz w:val="30"/>
          <w:szCs w:val="30"/>
          <w:highlight w:val="none"/>
        </w:rPr>
      </w:pPr>
      <w:r>
        <w:rPr>
          <w:rFonts w:ascii="Times New Roman" w:cs="黑体" w:eastAsia="黑体" w:hAnsi="Times New Roman" w:hint="eastAsia"/>
          <w:b/>
          <w:bCs/>
          <w:kern w:val="0"/>
          <w:sz w:val="30"/>
          <w:szCs w:val="30"/>
          <w:highlight w:val="none"/>
          <w:lang w:val="zh-CN"/>
        </w:rPr>
        <w:t>十三、</w:t>
      </w:r>
      <w:r>
        <w:rPr>
          <w:rFonts w:ascii="Times New Roman" w:cs="黑体" w:eastAsia="黑体" w:hAnsi="Times New Roman" w:hint="eastAsia"/>
          <w:b/>
          <w:bCs/>
          <w:kern w:val="0"/>
          <w:sz w:val="30"/>
          <w:szCs w:val="30"/>
          <w:highlight w:val="none"/>
        </w:rPr>
        <w:t>预算绩效情况说明</w:t>
      </w:r>
    </w:p>
    <w:p>
      <w:pPr>
        <w:pStyle w:val="style0"/>
        <w:autoSpaceDE w:val="false"/>
        <w:autoSpaceDN w:val="false"/>
        <w:adjustRightInd w:val="false"/>
        <w:spacing w:lineRule="exact" w:line="600"/>
        <w:ind w:firstLine="600"/>
        <w:jc w:val="left"/>
        <w:rPr>
          <w:rFonts w:ascii="Times New Roman" w:cs="仿宋_GB2312" w:eastAsia="仿宋_GB2312" w:hAnsi="Times New Roman" w:hint="eastAsia"/>
          <w:kern w:val="0"/>
          <w:sz w:val="30"/>
          <w:szCs w:val="30"/>
          <w:highlight w:val="none"/>
        </w:rPr>
      </w:pPr>
      <w:r>
        <w:rPr>
          <w:rFonts w:ascii="Times New Roman" w:cs="仿宋_GB2312" w:eastAsia="仿宋_GB2312" w:hAnsi="Times New Roman" w:hint="eastAsia"/>
          <w:sz w:val="30"/>
          <w:szCs w:val="30"/>
          <w:highlight w:val="none"/>
          <w:lang w:eastAsia="zh-CN"/>
        </w:rPr>
        <w:t>本部门2023年度没有项目支出，无需开展绩效自评。</w:t>
      </w:r>
    </w:p>
    <w:p>
      <w:pPr>
        <w:pStyle w:val="style0"/>
        <w:keepNext/>
        <w:keepLines/>
        <w:autoSpaceDE w:val="false"/>
        <w:autoSpaceDN w:val="false"/>
        <w:adjustRightInd w:val="false"/>
        <w:spacing w:lineRule="exact" w:line="600"/>
        <w:ind w:firstLine="602"/>
        <w:jc w:val="left"/>
        <w:outlineLvl w:val="1"/>
        <w:rPr>
          <w:rFonts w:ascii="Times New Roman" w:cs="黑体" w:eastAsia="黑体" w:hAnsi="Times New Roman" w:hint="eastAsia"/>
          <w:b/>
          <w:bCs/>
          <w:kern w:val="0"/>
          <w:sz w:val="30"/>
          <w:szCs w:val="30"/>
          <w:highlight w:val="none"/>
        </w:rPr>
      </w:pPr>
      <w:r>
        <w:rPr>
          <w:rFonts w:ascii="Times New Roman" w:cs="黑体" w:eastAsia="黑体" w:hAnsi="Times New Roman" w:hint="eastAsia"/>
          <w:b/>
          <w:bCs/>
          <w:kern w:val="0"/>
          <w:sz w:val="30"/>
          <w:szCs w:val="30"/>
          <w:highlight w:val="none"/>
          <w:lang w:val="zh-CN"/>
        </w:rPr>
        <w:t>十四、</w:t>
      </w:r>
      <w:r>
        <w:rPr>
          <w:rFonts w:ascii="Times New Roman" w:cs="黑体" w:eastAsia="黑体" w:hAnsi="Times New Roman" w:hint="eastAsia"/>
          <w:b/>
          <w:bCs/>
          <w:kern w:val="0"/>
          <w:sz w:val="30"/>
          <w:szCs w:val="30"/>
          <w:highlight w:val="none"/>
        </w:rPr>
        <w:t>教育、医疗卫生、社会保障和就业、住房保障、涉农补贴等民生支出情况说明</w:t>
      </w:r>
    </w:p>
    <w:p>
      <w:pPr>
        <w:pStyle w:val="style0"/>
        <w:spacing w:lineRule="exact" w:line="600"/>
        <w:ind w:firstLine="600"/>
        <w:rPr>
          <w:rFonts w:ascii="仿宋_GB2312" w:eastAsia="仿宋_GB2312" w:hAnsi="仿宋_GB2312" w:hint="eastAsia"/>
          <w:color w:val="000000"/>
          <w:sz w:val="30"/>
          <w:szCs w:val="24"/>
        </w:rPr>
      </w:pPr>
      <w:r>
        <w:rPr>
          <w:rFonts w:ascii="仿宋_GB2312" w:eastAsia="仿宋_GB2312" w:hAnsi="仿宋_GB2312" w:hint="eastAsia"/>
          <w:color w:val="000000"/>
          <w:sz w:val="30"/>
          <w:szCs w:val="24"/>
        </w:rPr>
        <w:t>天津市蓟州区</w:t>
      </w:r>
      <w:r>
        <w:rPr>
          <w:rFonts w:ascii="Times New Roman" w:cs="仿宋_GB2312" w:eastAsia="仿宋_GB2312" w:hAnsi="Times New Roman" w:hint="eastAsia"/>
          <w:color w:val="000000"/>
          <w:kern w:val="0"/>
          <w:sz w:val="30"/>
          <w:szCs w:val="30"/>
          <w:highlight w:val="none"/>
          <w:lang w:eastAsia="zh-CN"/>
        </w:rPr>
        <w:t>公产房</w:t>
      </w:r>
      <w:r>
        <w:rPr>
          <w:rFonts w:ascii="仿宋_GB2312" w:eastAsia="仿宋_GB2312" w:hAnsi="仿宋_GB2312" w:hint="eastAsia"/>
          <w:color w:val="000000"/>
          <w:sz w:val="30"/>
          <w:szCs w:val="24"/>
        </w:rPr>
        <w:t>服务中心不属于乡、镇、街级单位，不涉及公开2023 年度教育、医疗卫生社会保障和就业、住房保障、涉农补贴等民生支出情况。</w:t>
      </w:r>
    </w:p>
    <w:p>
      <w:pPr>
        <w:pStyle w:val="style0"/>
        <w:autoSpaceDE w:val="false"/>
        <w:autoSpaceDN w:val="false"/>
        <w:adjustRightInd w:val="false"/>
        <w:spacing w:lineRule="exact" w:line="600"/>
        <w:ind w:firstLine="600"/>
        <w:jc w:val="left"/>
        <w:rPr>
          <w:rFonts w:ascii="Times New Roman" w:cs="仿宋_GB2312" w:eastAsia="仿宋_GB2312" w:hAnsi="Times New Roman" w:hint="eastAsia"/>
          <w:kern w:val="0"/>
          <w:sz w:val="30"/>
          <w:szCs w:val="30"/>
          <w:highlight w:val="none"/>
        </w:rPr>
      </w:pPr>
    </w:p>
    <w:p>
      <w:pPr>
        <w:pStyle w:val="style0"/>
        <w:autoSpaceDE w:val="false"/>
        <w:autoSpaceDN w:val="false"/>
        <w:adjustRightInd w:val="false"/>
        <w:spacing w:lineRule="exact" w:line="600"/>
        <w:ind w:firstLine="600"/>
        <w:jc w:val="left"/>
        <w:rPr>
          <w:rFonts w:ascii="Times New Roman" w:cs="仿宋_GB2312" w:eastAsia="仿宋_GB2312" w:hAnsi="Times New Roman" w:hint="eastAsia"/>
          <w:kern w:val="0"/>
          <w:sz w:val="30"/>
          <w:szCs w:val="30"/>
          <w:highlight w:val="none"/>
        </w:rPr>
      </w:pPr>
    </w:p>
    <w:p>
      <w:pPr>
        <w:pStyle w:val="style0"/>
        <w:autoSpaceDE w:val="false"/>
        <w:autoSpaceDN w:val="false"/>
        <w:adjustRightInd w:val="false"/>
        <w:jc w:val="left"/>
        <w:rPr>
          <w:rFonts w:ascii="Times New Roman" w:cs="仿宋_GB2312" w:eastAsia="仿宋_GB2312" w:hAnsi="Times New Roman"/>
          <w:b/>
          <w:bCs/>
          <w:color w:val="000000"/>
          <w:kern w:val="0"/>
          <w:sz w:val="30"/>
          <w:szCs w:val="30"/>
          <w:highlight w:val="none"/>
        </w:rPr>
      </w:pPr>
      <w:r>
        <w:rPr>
          <w:rFonts w:ascii="Times New Roman" w:cs="仿宋_GB2312" w:eastAsia="仿宋_GB2312" w:hAnsi="Times New Roman"/>
          <w:b/>
          <w:bCs/>
          <w:color w:val="000000"/>
          <w:kern w:val="0"/>
          <w:sz w:val="30"/>
          <w:szCs w:val="30"/>
          <w:highlight w:val="none"/>
        </w:rPr>
        <w:br w:type="page"/>
      </w:r>
    </w:p>
    <w:p>
      <w:pPr>
        <w:pStyle w:val="style0"/>
        <w:keepNext/>
        <w:keepLines/>
        <w:autoSpaceDE w:val="false"/>
        <w:autoSpaceDN w:val="false"/>
        <w:adjustRightInd w:val="false"/>
        <w:spacing w:lineRule="exact" w:line="600"/>
        <w:jc w:val="center"/>
        <w:outlineLvl w:val="0"/>
        <w:rPr>
          <w:rFonts w:ascii="Times New Roman" w:cs="方正小标宋简体" w:eastAsia="方正小标宋简体" w:hAnsi="Times New Roman"/>
          <w:kern w:val="44"/>
          <w:sz w:val="44"/>
          <w:szCs w:val="44"/>
          <w:highlight w:val="none"/>
        </w:rPr>
      </w:pPr>
      <w:r>
        <w:rPr>
          <w:rFonts w:ascii="Times New Roman" w:cs="方正小标宋简体" w:eastAsia="方正小标宋简体" w:hAnsi="Times New Roman" w:hint="eastAsia"/>
          <w:kern w:val="44"/>
          <w:sz w:val="44"/>
          <w:szCs w:val="44"/>
          <w:highlight w:val="none"/>
        </w:rPr>
        <w:t>第四部分名词解释</w:t>
      </w:r>
    </w:p>
    <w:p>
      <w:pPr>
        <w:pStyle w:val="style0"/>
        <w:autoSpaceDE w:val="false"/>
        <w:autoSpaceDN w:val="false"/>
        <w:adjustRightInd w:val="false"/>
        <w:spacing w:lineRule="exact" w:line="600"/>
        <w:ind w:firstLine="600"/>
        <w:jc w:val="left"/>
        <w:rPr>
          <w:rFonts w:ascii="Times New Roman" w:cs="仿宋_GB2312" w:eastAsia="仿宋_GB2312" w:hAnsi="Times New Roman"/>
          <w:kern w:val="0"/>
          <w:sz w:val="30"/>
          <w:szCs w:val="30"/>
          <w:highlight w:val="none"/>
        </w:rPr>
      </w:pPr>
    </w:p>
    <w:p>
      <w:pPr>
        <w:pStyle w:val="style0"/>
        <w:autoSpaceDE w:val="false"/>
        <w:autoSpaceDN w:val="false"/>
        <w:adjustRightInd w:val="false"/>
        <w:spacing w:lineRule="exact" w:line="600"/>
        <w:ind w:firstLine="600"/>
        <w:jc w:val="left"/>
        <w:rPr>
          <w:rFonts w:ascii="Times New Roman" w:cs="仿宋_GB2312" w:eastAsia="仿宋_GB2312" w:hAnsi="Times New Roman"/>
          <w:kern w:val="0"/>
          <w:sz w:val="30"/>
          <w:szCs w:val="30"/>
          <w:highlight w:val="none"/>
        </w:rPr>
      </w:pPr>
      <w:r>
        <w:rPr>
          <w:rFonts w:ascii="Times New Roman" w:cs="仿宋_GB2312" w:eastAsia="仿宋_GB2312" w:hAnsi="Times New Roman" w:hint="eastAsia"/>
          <w:kern w:val="0"/>
          <w:sz w:val="30"/>
          <w:szCs w:val="30"/>
          <w:highlight w:val="none"/>
          <w:lang w:val="en-US" w:eastAsia="zh-CN"/>
        </w:rPr>
        <w:t>1</w:t>
      </w:r>
      <w:r>
        <w:rPr>
          <w:rFonts w:ascii="Times New Roman" w:cs="仿宋_GB2312" w:eastAsia="仿宋_GB2312" w:hAnsi="Times New Roman"/>
          <w:kern w:val="0"/>
          <w:sz w:val="30"/>
          <w:szCs w:val="30"/>
          <w:highlight w:val="none"/>
        </w:rPr>
        <w:t>.</w:t>
      </w:r>
      <w:r>
        <w:rPr>
          <w:rFonts w:ascii="Times New Roman" w:cs="仿宋_GB2312" w:eastAsia="仿宋_GB2312" w:hAnsi="Times New Roman" w:hint="eastAsia"/>
          <w:kern w:val="0"/>
          <w:sz w:val="30"/>
          <w:szCs w:val="30"/>
          <w:highlight w:val="none"/>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pStyle w:val="style0"/>
        <w:autoSpaceDE w:val="false"/>
        <w:autoSpaceDN w:val="false"/>
        <w:adjustRightInd w:val="false"/>
        <w:spacing w:lineRule="exact" w:line="600"/>
        <w:ind w:firstLine="600"/>
        <w:jc w:val="left"/>
        <w:rPr>
          <w:rFonts w:ascii="Times New Roman" w:cs="仿宋_GB2312" w:eastAsia="仿宋_GB2312" w:hAnsi="Times New Roman"/>
          <w:kern w:val="0"/>
          <w:sz w:val="30"/>
          <w:szCs w:val="30"/>
          <w:highlight w:val="none"/>
        </w:rPr>
      </w:pPr>
      <w:r>
        <w:rPr>
          <w:rFonts w:ascii="Times New Roman" w:cs="仿宋_GB2312" w:eastAsia="仿宋_GB2312" w:hAnsi="Times New Roman"/>
          <w:kern w:val="0"/>
          <w:sz w:val="30"/>
          <w:szCs w:val="30"/>
          <w:highlight w:val="none"/>
        </w:rPr>
        <w:t>2.</w:t>
      </w:r>
      <w:r>
        <w:rPr>
          <w:rFonts w:ascii="Times New Roman" w:cs="仿宋_GB2312" w:eastAsia="仿宋_GB2312" w:hAnsi="Times New Roman" w:hint="eastAsia"/>
          <w:kern w:val="0"/>
          <w:sz w:val="30"/>
          <w:szCs w:val="30"/>
          <w:highlight w:val="none"/>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pStyle w:val="style0"/>
        <w:autoSpaceDE w:val="false"/>
        <w:autoSpaceDN w:val="false"/>
        <w:adjustRightInd w:val="false"/>
        <w:spacing w:lineRule="exact" w:line="600"/>
        <w:ind w:firstLine="600"/>
        <w:jc w:val="left"/>
        <w:rPr>
          <w:rFonts w:ascii="Times New Roman" w:hAnsi="Times New Roman"/>
          <w:highlight w:val="none"/>
        </w:rPr>
      </w:pPr>
      <w:r>
        <w:rPr>
          <w:rFonts w:ascii="Times New Roman" w:cs="仿宋_GB2312" w:eastAsia="仿宋_GB2312" w:hAnsi="Times New Roman"/>
          <w:kern w:val="0"/>
          <w:sz w:val="30"/>
          <w:szCs w:val="30"/>
          <w:highlight w:val="none"/>
        </w:rPr>
        <w:t>3.“</w:t>
      </w:r>
      <w:r>
        <w:rPr>
          <w:rFonts w:ascii="Times New Roman" w:cs="仿宋_GB2312" w:eastAsia="仿宋_GB2312" w:hAnsi="Times New Roman" w:hint="eastAsia"/>
          <w:kern w:val="0"/>
          <w:sz w:val="30"/>
          <w:szCs w:val="30"/>
          <w:highlight w:val="none"/>
        </w:rPr>
        <w:t>三公</w:t>
      </w:r>
      <w:r>
        <w:rPr>
          <w:rFonts w:ascii="Times New Roman" w:cs="仿宋_GB2312" w:eastAsia="仿宋_GB2312" w:hAnsi="Times New Roman"/>
          <w:kern w:val="0"/>
          <w:sz w:val="30"/>
          <w:szCs w:val="30"/>
          <w:highlight w:val="none"/>
        </w:rPr>
        <w:t>”</w:t>
      </w:r>
      <w:r>
        <w:rPr>
          <w:rFonts w:ascii="Times New Roman" w:cs="仿宋_GB2312" w:eastAsia="仿宋_GB2312" w:hAnsi="Times New Roman" w:hint="eastAsia"/>
          <w:kern w:val="0"/>
          <w:sz w:val="30"/>
          <w:szCs w:val="30"/>
          <w:highlight w:val="none"/>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footerReference w:type="default" r:id="rId2"/>
      <w:pgSz w:w="12240" w:h="15840" w:orient="portrait"/>
      <w:pgMar w:top="1440" w:right="1800" w:bottom="1440" w:left="1800" w:header="720" w:footer="720"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A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A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10002FF" w:usb1="4000ACFF" w:usb2="00000009" w:usb3="00000000" w:csb0="2000019F" w:csb1="00000000"/>
  </w:font>
  <w:font w:name="等线">
    <w:altName w:val="微软雅黑"/>
    <w:panose1 w:val="02010600030001010101"/>
    <w:charset w:val="86"/>
    <w:family w:val="auto"/>
    <w:pitch w:val="default"/>
    <w:sig w:usb0="00000000" w:usb1="00000000" w:usb2="00000016" w:usb3="00000000" w:csb0="0004000F" w:csb1="00000000"/>
  </w:font>
  <w:font w:name="方正小标宋简体">
    <w:altName w:val="方正小标宋简体"/>
    <w:panose1 w:val="02000000000000000000"/>
    <w:charset w:val="86"/>
    <w:family w:val="auto"/>
    <w:pitch w:val="default"/>
    <w:sig w:usb0="00000001" w:usb1="08000000" w:usb2="00000000" w:usb3="00000000" w:csb0="00040000" w:csb1="00000000"/>
  </w:font>
  <w:font w:name="仿宋_GB2312">
    <w:altName w:val="仿宋"/>
    <w:panose1 w:val="02010609030001010101"/>
    <w:charset w:val="86"/>
    <w:family w:val="modern"/>
    <w:pitch w:val="default"/>
    <w:sig w:usb0="00000000" w:usb1="00000000" w:usb2="00000010" w:usb3="00000000" w:csb0="00040000" w:csb1="00000000"/>
  </w:font>
  <w:font w:name="仿宋">
    <w:altName w:val="仿宋"/>
    <w:panose1 w:val="02010609060001010101"/>
    <w:charset w:val="86"/>
    <w:family w:val="auto"/>
    <w:pitch w:val="default"/>
    <w:sig w:usb0="800002BF" w:usb1="38CF7CFA" w:usb2="00000016" w:usb3="00000000" w:csb0="00040001" w:csb1="00000000"/>
  </w:font>
  <w:font w:name="楷体">
    <w:altName w:val="楷体"/>
    <w:panose1 w:val="02010609060001010101"/>
    <w:charset w:val="86"/>
    <w:family w:val="modern"/>
    <w:pitch w:val="default"/>
    <w:sig w:usb0="800002BF" w:usb1="38CF7CFA" w:usb2="00000016" w:usb3="00000000" w:csb0="00040001" w:csb1="00000000"/>
  </w:font>
  <w:font w:name="微软雅黑">
    <w:altName w:val="微软雅黑"/>
    <w:panose1 w:val="020b0503020002020204"/>
    <w:charset w:val="86"/>
    <w:family w:val="auto"/>
    <w:pitch w:val="default"/>
    <w:sig w:usb0="80000287" w:usb1="280F3C52" w:usb2="00000016" w:usb3="00000000" w:csb0="0004001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w:sz w:val="18"/>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文本框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rPr/>
                          </w:pPr>
                          <w:r>
                            <w:rPr/>
                            <w:fldChar w:fldCharType="begin"/>
                          </w:r>
                          <w:r>
                            <w:instrText xml:space="preserve"> PAGE  \* MERGEFORMAT </w:instrText>
                          </w:r>
                          <w:r>
                            <w:rPr/>
                            <w:fldChar w:fldCharType="separate"/>
                          </w:r>
                          <w:r>
                            <w:t>1</w:t>
                          </w:r>
                          <w:r>
                            <w:rPr/>
                            <w:fldChar w:fldCharType="end"/>
                          </w:r>
                        </w:p>
                      </w:txbxContent>
                    </wps:txbx>
                    <wps:bodyPr lIns="0" rIns="0" tIns="0" bIns="0" vert="horz" anchor="t" wrap="none" upright="false">
                      <a:prstTxWarp prst="textNoShape"/>
                      <a:spAutoFit/>
                    </wps:bodyPr>
                  </wps:wsp>
                </a:graphicData>
              </a:graphic>
            </wp:anchor>
          </w:drawing>
        </mc:Choice>
        <mc:Fallback>
          <w:pict>
            <v:rect id="4097"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rPr/>
                    </w:pPr>
                    <w:r>
                      <w:rPr/>
                      <w:fldChar w:fldCharType="begin"/>
                    </w:r>
                    <w:r>
                      <w:instrText xml:space="preserve"> PAGE  \* MERGEFORMAT </w:instrText>
                    </w:r>
                    <w:r>
                      <w:rPr/>
                      <w:fldChar w:fldCharType="separate"/>
                    </w:r>
                    <w:r>
                      <w:t>1</w:t>
                    </w:r>
                    <w:r>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30978CB"/>
    <w:lvl w:ilvl="0" w:tplc="0409000F">
      <w:start w:val="2"/>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TrueTypeFonts/>
  <w:saveSubset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等线" w:cs="宋体" w:eastAsia="等线" w:hAnsi="等线"/>
      </w:rPr>
    </w:rPrDefault>
    <w:pPrDefault>
      <w:pPr/>
    </w:pPrDefault>
  </w:docDefaults>
  <w:style w:type="paragraph" w:default="1" w:styleId="style0">
    <w:name w:val="Normal"/>
    <w:next w:val="style0"/>
    <w:qFormat/>
    <w:uiPriority w:val="0"/>
    <w:pPr>
      <w:widowControl w:val="false"/>
      <w:jc w:val="both"/>
    </w:pPr>
    <w:rPr>
      <w:rFonts w:ascii="等线" w:cs="宋体" w:eastAsia="等线" w:hAnsi="等线"/>
      <w:kern w:val="2"/>
      <w:sz w:val="21"/>
      <w:szCs w:val="22"/>
      <w:lang w:val="en-US" w:bidi="ar-SA" w:eastAsia="zh-CN"/>
      <w14:ligatures xmlns:w14="http://schemas.microsoft.com/office/word/2010/wordml" w14:val="standardContextual"/>
    </w:rPr>
  </w:style>
  <w:style w:type="paragraph" w:styleId="style1">
    <w:name w:val="heading 1"/>
    <w:basedOn w:val="style0"/>
    <w:next w:val="style0"/>
    <w:link w:val="style4097"/>
    <w:qFormat/>
    <w:uiPriority w:val="99"/>
    <w:pPr>
      <w:autoSpaceDE w:val="false"/>
      <w:autoSpaceDN w:val="false"/>
      <w:adjustRightInd w:val="false"/>
      <w:jc w:val="left"/>
      <w:outlineLvl w:val="0"/>
    </w:pPr>
    <w:rPr>
      <w:rFonts w:ascii="方正小标宋简体" w:eastAsia="方正小标宋简体"/>
      <w:kern w:val="0"/>
      <w:sz w:val="24"/>
      <w:szCs w:val="24"/>
    </w:rPr>
  </w:style>
  <w:style w:type="paragraph" w:styleId="style2">
    <w:name w:val="heading 2"/>
    <w:basedOn w:val="style0"/>
    <w:next w:val="style0"/>
    <w:link w:val="style4098"/>
    <w:qFormat/>
    <w:uiPriority w:val="99"/>
    <w:pPr>
      <w:autoSpaceDE w:val="false"/>
      <w:autoSpaceDN w:val="false"/>
      <w:adjustRightInd w:val="false"/>
      <w:jc w:val="left"/>
      <w:outlineLvl w:val="1"/>
    </w:pPr>
    <w:rPr>
      <w:rFonts w:ascii="方正小标宋简体" w:eastAsia="方正小标宋简体"/>
      <w:kern w:val="0"/>
      <w:sz w:val="24"/>
      <w:szCs w:val="24"/>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30">
    <w:name w:val="annotation text"/>
    <w:basedOn w:val="style0"/>
    <w:next w:val="style30"/>
    <w:qFormat/>
    <w:uiPriority w:val="99"/>
    <w:pPr>
      <w:jc w:val="left"/>
    </w:pPr>
    <w:rPr/>
  </w:style>
  <w:style w:type="paragraph" w:styleId="style32">
    <w:name w:val="footer"/>
    <w:basedOn w:val="style0"/>
    <w:next w:val="style32"/>
    <w:link w:val="style4100"/>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9"/>
    <w:qFormat/>
    <w:uiPriority w:val="99"/>
    <w:pPr>
      <w:tabs>
        <w:tab w:val="center" w:leader="none" w:pos="4153"/>
        <w:tab w:val="right" w:leader="none" w:pos="8306"/>
      </w:tabs>
      <w:snapToGrid w:val="false"/>
      <w:jc w:val="center"/>
    </w:pPr>
    <w:rPr>
      <w:sz w:val="18"/>
      <w:szCs w:val="18"/>
    </w:rPr>
  </w:style>
  <w:style w:type="character" w:customStyle="1" w:styleId="style4097">
    <w:name w:val="标题 1 字符"/>
    <w:basedOn w:val="style65"/>
    <w:next w:val="style4097"/>
    <w:link w:val="style1"/>
    <w:qFormat/>
    <w:uiPriority w:val="99"/>
    <w:rPr>
      <w:rFonts w:ascii="方正小标宋简体" w:eastAsia="方正小标宋简体"/>
      <w:kern w:val="0"/>
      <w:sz w:val="24"/>
      <w:szCs w:val="24"/>
    </w:rPr>
  </w:style>
  <w:style w:type="character" w:customStyle="1" w:styleId="style4098">
    <w:name w:val="标题 2 字符"/>
    <w:basedOn w:val="style65"/>
    <w:next w:val="style4098"/>
    <w:link w:val="style2"/>
    <w:qFormat/>
    <w:uiPriority w:val="99"/>
    <w:rPr>
      <w:rFonts w:ascii="方正小标宋简体" w:eastAsia="方正小标宋简体"/>
      <w:kern w:val="0"/>
      <w:sz w:val="24"/>
      <w:szCs w:val="24"/>
    </w:rPr>
  </w:style>
  <w:style w:type="character" w:customStyle="1" w:styleId="style4099">
    <w:name w:val="页眉 字符"/>
    <w:basedOn w:val="style65"/>
    <w:next w:val="style4099"/>
    <w:link w:val="style31"/>
    <w:qFormat/>
    <w:uiPriority w:val="99"/>
    <w:rPr>
      <w:sz w:val="18"/>
      <w:szCs w:val="18"/>
    </w:rPr>
  </w:style>
  <w:style w:type="character" w:customStyle="1" w:styleId="style4100">
    <w:name w:val="页脚 字符"/>
    <w:basedOn w:val="style65"/>
    <w:next w:val="style4100"/>
    <w:link w:val="style32"/>
    <w:qFormat/>
    <w:uiPriority w:val="99"/>
    <w:rPr>
      <w:sz w:val="18"/>
      <w:szCs w:val="18"/>
    </w:rPr>
  </w:style>
  <w:style w:type="paragraph" w:styleId="style179">
    <w:name w:val="List Paragraph"/>
    <w:basedOn w:val="style0"/>
    <w:qFormat/>
    <w:uiPriority w:val="34"/>
    <w:pPr>
      <w:ind w:firstLine="420" w:firstLineChars="20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Words>3548</Words>
  <Pages>12</Pages>
  <Characters>3994</Characters>
  <Application>WPS Office</Application>
  <DocSecurity>0</DocSecurity>
  <Paragraphs>160</Paragraphs>
  <ScaleCrop>false</ScaleCrop>
  <LinksUpToDate>false</LinksUpToDate>
  <CharactersWithSpaces>4051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2023-08-11T08:11:00Z</dcterms:created>
  <dc:creator>office</dc:creator>
  <lastModifiedBy>SM-F7310</lastModifiedBy>
  <dcterms:modified xsi:type="dcterms:W3CDTF">2024-10-24T09:15:23Z</dcterms:modified>
  <revision>60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075c38ce91094f27bc2ec4a85f312cfb_23</vt:lpwstr>
  </property>
</Properties>
</file>