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F0D87">
      <w:pPr>
        <w:autoSpaceDE w:val="0"/>
        <w:autoSpaceDN w:val="0"/>
        <w:adjustRightInd w:val="0"/>
        <w:jc w:val="center"/>
        <w:rPr>
          <w:rFonts w:ascii="Times New Roman" w:hAnsi="Times New Roman" w:eastAsia="方正小标宋简体" w:cs="方正小标宋简体"/>
          <w:kern w:val="0"/>
          <w:sz w:val="48"/>
          <w:szCs w:val="48"/>
          <w:lang w:val="zh-CN"/>
        </w:rPr>
      </w:pPr>
    </w:p>
    <w:p w14:paraId="3A6B3B60">
      <w:pPr>
        <w:autoSpaceDE w:val="0"/>
        <w:autoSpaceDN w:val="0"/>
        <w:adjustRightInd w:val="0"/>
        <w:jc w:val="center"/>
        <w:rPr>
          <w:rFonts w:ascii="Times New Roman" w:hAnsi="Times New Roman" w:eastAsia="方正小标宋简体" w:cs="方正小标宋简体"/>
          <w:kern w:val="0"/>
          <w:sz w:val="48"/>
          <w:szCs w:val="48"/>
          <w:lang w:val="zh-CN"/>
        </w:rPr>
      </w:pPr>
    </w:p>
    <w:p w14:paraId="3589E627">
      <w:pPr>
        <w:autoSpaceDE w:val="0"/>
        <w:autoSpaceDN w:val="0"/>
        <w:adjustRightInd w:val="0"/>
        <w:jc w:val="center"/>
        <w:rPr>
          <w:rFonts w:ascii="Times New Roman" w:hAnsi="Times New Roman" w:eastAsia="方正小标宋简体" w:cs="方正小标宋简体"/>
          <w:kern w:val="0"/>
          <w:sz w:val="48"/>
          <w:szCs w:val="48"/>
          <w:lang w:val="zh-CN"/>
        </w:rPr>
      </w:pPr>
    </w:p>
    <w:p w14:paraId="370EFBA0">
      <w:pPr>
        <w:autoSpaceDE w:val="0"/>
        <w:autoSpaceDN w:val="0"/>
        <w:adjustRightInd w:val="0"/>
        <w:jc w:val="center"/>
        <w:rPr>
          <w:rFonts w:ascii="Times New Roman" w:hAnsi="Times New Roman" w:eastAsia="方正小标宋简体" w:cs="方正小标宋简体"/>
          <w:kern w:val="0"/>
          <w:sz w:val="48"/>
          <w:szCs w:val="48"/>
          <w:lang w:val="zh-CN"/>
        </w:rPr>
      </w:pPr>
    </w:p>
    <w:p w14:paraId="0E49F24E">
      <w:pPr>
        <w:autoSpaceDE w:val="0"/>
        <w:autoSpaceDN w:val="0"/>
        <w:adjustRightInd w:val="0"/>
        <w:jc w:val="center"/>
        <w:rPr>
          <w:rFonts w:ascii="Times New Roman" w:hAnsi="Times New Roman" w:eastAsia="方正小标宋简体" w:cs="方正小标宋简体"/>
          <w:kern w:val="0"/>
          <w:sz w:val="48"/>
          <w:szCs w:val="48"/>
          <w:lang w:val="zh-CN"/>
        </w:rPr>
      </w:pPr>
    </w:p>
    <w:p w14:paraId="501A17B6">
      <w:pPr>
        <w:autoSpaceDE w:val="0"/>
        <w:autoSpaceDN w:val="0"/>
        <w:adjustRightInd w:val="0"/>
        <w:jc w:val="center"/>
        <w:rPr>
          <w:rFonts w:ascii="Times New Roman" w:hAnsi="Times New Roman" w:eastAsia="方正小标宋简体" w:cs="方正小标宋简体"/>
          <w:kern w:val="0"/>
          <w:sz w:val="48"/>
          <w:szCs w:val="48"/>
          <w:lang w:val="zh-CN"/>
        </w:rPr>
      </w:pPr>
    </w:p>
    <w:p w14:paraId="6B06AA2D">
      <w:pPr>
        <w:autoSpaceDE w:val="0"/>
        <w:autoSpaceDN w:val="0"/>
        <w:adjustRightInd w:val="0"/>
        <w:jc w:val="center"/>
        <w:rPr>
          <w:rFonts w:ascii="Times New Roman" w:hAnsi="Times New Roman" w:eastAsia="方正小标宋简体" w:cs="方正小标宋简体"/>
          <w:kern w:val="0"/>
          <w:sz w:val="48"/>
          <w:szCs w:val="48"/>
          <w:lang w:val="zh-CN"/>
        </w:rPr>
      </w:pPr>
    </w:p>
    <w:p w14:paraId="64262E2B">
      <w:pPr>
        <w:autoSpaceDE w:val="0"/>
        <w:autoSpaceDN w:val="0"/>
        <w:adjustRightInd w:val="0"/>
        <w:jc w:val="center"/>
        <w:rPr>
          <w:rFonts w:ascii="Times New Roman" w:hAnsi="Times New Roman" w:eastAsia="方正小标宋简体" w:cs="方正小标宋简体"/>
          <w:kern w:val="0"/>
          <w:sz w:val="48"/>
          <w:szCs w:val="48"/>
          <w:lang w:val="zh-CN"/>
        </w:rPr>
      </w:pPr>
    </w:p>
    <w:p w14:paraId="547AAA66">
      <w:pPr>
        <w:autoSpaceDE w:val="0"/>
        <w:autoSpaceDN w:val="0"/>
        <w:adjustRightInd w:val="0"/>
        <w:jc w:val="center"/>
        <w:rPr>
          <w:rFonts w:ascii="Times New Roman" w:hAnsi="Times New Roman" w:eastAsia="方正小标宋简体" w:cs="方正小标宋简体"/>
          <w:kern w:val="0"/>
          <w:sz w:val="48"/>
          <w:szCs w:val="48"/>
          <w:lang w:val="zh-CN"/>
        </w:rPr>
      </w:pPr>
      <w:r>
        <w:rPr>
          <w:rFonts w:hint="eastAsia" w:ascii="Times New Roman" w:hAnsi="Times New Roman" w:eastAsia="方正小标宋简体" w:cs="方正小标宋简体"/>
          <w:kern w:val="0"/>
          <w:sz w:val="48"/>
          <w:szCs w:val="48"/>
          <w:lang w:val="zh-CN"/>
        </w:rPr>
        <w:t>天津市蓟州区住房和建设综合行政执法支队2023年度部门决算</w:t>
      </w:r>
    </w:p>
    <w:p w14:paraId="1AD1E545">
      <w:pPr>
        <w:autoSpaceDE w:val="0"/>
        <w:autoSpaceDN w:val="0"/>
        <w:adjustRightInd w:val="0"/>
        <w:spacing w:line="580" w:lineRule="exact"/>
        <w:jc w:val="center"/>
        <w:rPr>
          <w:rFonts w:ascii="Times New Roman" w:hAnsi="Times New Roman" w:eastAsia="黑体" w:cs="黑体"/>
          <w:sz w:val="30"/>
          <w:szCs w:val="30"/>
        </w:rPr>
      </w:pPr>
    </w:p>
    <w:p w14:paraId="3C7341A6">
      <w:pPr>
        <w:autoSpaceDE w:val="0"/>
        <w:autoSpaceDN w:val="0"/>
        <w:adjustRightInd w:val="0"/>
        <w:spacing w:line="580" w:lineRule="exact"/>
        <w:jc w:val="center"/>
        <w:rPr>
          <w:rFonts w:ascii="Times New Roman" w:hAnsi="Times New Roman" w:eastAsia="黑体" w:cs="黑体"/>
          <w:sz w:val="30"/>
          <w:szCs w:val="30"/>
        </w:rPr>
      </w:pPr>
    </w:p>
    <w:p w14:paraId="3EAF243F">
      <w:pPr>
        <w:autoSpaceDE w:val="0"/>
        <w:autoSpaceDN w:val="0"/>
        <w:adjustRightInd w:val="0"/>
        <w:spacing w:line="580" w:lineRule="exact"/>
        <w:jc w:val="center"/>
        <w:rPr>
          <w:rFonts w:ascii="Times New Roman" w:hAnsi="Times New Roman" w:eastAsia="黑体" w:cs="黑体"/>
          <w:sz w:val="30"/>
          <w:szCs w:val="30"/>
        </w:rPr>
      </w:pPr>
    </w:p>
    <w:p w14:paraId="455AAD01">
      <w:pPr>
        <w:autoSpaceDE w:val="0"/>
        <w:autoSpaceDN w:val="0"/>
        <w:adjustRightInd w:val="0"/>
        <w:spacing w:line="580" w:lineRule="exact"/>
        <w:jc w:val="center"/>
        <w:rPr>
          <w:rFonts w:ascii="Times New Roman" w:hAnsi="Times New Roman" w:eastAsia="黑体" w:cs="黑体"/>
          <w:sz w:val="30"/>
          <w:szCs w:val="30"/>
        </w:rPr>
      </w:pPr>
    </w:p>
    <w:p w14:paraId="2C1E68F4">
      <w:pPr>
        <w:autoSpaceDE w:val="0"/>
        <w:autoSpaceDN w:val="0"/>
        <w:adjustRightInd w:val="0"/>
        <w:spacing w:line="580" w:lineRule="exact"/>
        <w:jc w:val="center"/>
        <w:rPr>
          <w:rFonts w:ascii="Times New Roman" w:hAnsi="Times New Roman" w:eastAsia="黑体" w:cs="黑体"/>
          <w:sz w:val="30"/>
          <w:szCs w:val="30"/>
        </w:rPr>
      </w:pPr>
    </w:p>
    <w:p w14:paraId="167187D3">
      <w:pPr>
        <w:autoSpaceDE w:val="0"/>
        <w:autoSpaceDN w:val="0"/>
        <w:adjustRightInd w:val="0"/>
        <w:spacing w:line="600" w:lineRule="exact"/>
        <w:jc w:val="center"/>
        <w:rPr>
          <w:rFonts w:ascii="Times New Roman" w:hAnsi="Times New Roman" w:eastAsia="黑体" w:cs="黑体"/>
          <w:kern w:val="0"/>
          <w:sz w:val="44"/>
          <w:szCs w:val="44"/>
        </w:rPr>
      </w:pPr>
      <w:r>
        <w:rPr>
          <w:rFonts w:ascii="Times New Roman" w:hAnsi="Times New Roman" w:eastAsia="黑体" w:cs="黑体"/>
          <w:sz w:val="30"/>
          <w:szCs w:val="30"/>
        </w:rPr>
        <w:br w:type="page"/>
      </w:r>
    </w:p>
    <w:p w14:paraId="5A1D5CA3">
      <w:pPr>
        <w:autoSpaceDE w:val="0"/>
        <w:autoSpaceDN w:val="0"/>
        <w:adjustRightInd w:val="0"/>
        <w:spacing w:line="600" w:lineRule="exact"/>
        <w:jc w:val="center"/>
        <w:rPr>
          <w:rFonts w:ascii="Times New Roman" w:hAnsi="Times New Roman" w:eastAsia="黑体" w:cs="黑体"/>
          <w:kern w:val="0"/>
          <w:sz w:val="44"/>
          <w:szCs w:val="44"/>
        </w:rPr>
      </w:pPr>
      <w:r>
        <w:rPr>
          <w:rFonts w:hint="eastAsia" w:ascii="Times New Roman" w:hAnsi="Times New Roman" w:eastAsia="黑体" w:cs="黑体"/>
          <w:kern w:val="0"/>
          <w:sz w:val="44"/>
          <w:szCs w:val="44"/>
        </w:rPr>
        <w:t>目   录</w:t>
      </w:r>
    </w:p>
    <w:p w14:paraId="11E30CEA">
      <w:pPr>
        <w:autoSpaceDE w:val="0"/>
        <w:autoSpaceDN w:val="0"/>
        <w:adjustRightInd w:val="0"/>
        <w:spacing w:line="600" w:lineRule="exact"/>
        <w:jc w:val="left"/>
        <w:rPr>
          <w:rFonts w:ascii="Times New Roman" w:hAnsi="Times New Roman" w:eastAsia="黑体" w:cs="黑体"/>
          <w:kern w:val="0"/>
          <w:sz w:val="30"/>
          <w:szCs w:val="30"/>
        </w:rPr>
      </w:pPr>
    </w:p>
    <w:p w14:paraId="44881F88">
      <w:pPr>
        <w:tabs>
          <w:tab w:val="right" w:leader="dot" w:pos="8306"/>
        </w:tabs>
        <w:autoSpaceDE w:val="0"/>
        <w:autoSpaceDN w:val="0"/>
        <w:adjustRightInd w:val="0"/>
        <w:spacing w:line="700" w:lineRule="exact"/>
        <w:jc w:val="left"/>
        <w:rPr>
          <w:rFonts w:hint="default" w:ascii="Times New Roman" w:hAnsi="Times New Roman" w:eastAsia="方正小标宋简体" w:cs="Times New Roman"/>
          <w:kern w:val="0"/>
          <w:sz w:val="30"/>
          <w:szCs w:val="30"/>
          <w:lang w:val="en-US" w:eastAsia="zh-CN"/>
        </w:rPr>
      </w:pPr>
      <w:r>
        <w:rPr>
          <w:rFonts w:hint="eastAsia" w:ascii="Times New Roman" w:hAnsi="Times New Roman" w:eastAsia="方正小标宋简体" w:cs="方正小标宋简体"/>
          <w:kern w:val="0"/>
          <w:sz w:val="30"/>
          <w:szCs w:val="30"/>
        </w:rPr>
        <w:t>第一部分  概 况</w:t>
      </w:r>
      <w:r>
        <w:rPr>
          <w:rFonts w:hint="eastAsia" w:ascii="Times New Roman" w:hAnsi="Times New Roman" w:eastAsia="方正小标宋简体" w:cs="方正小标宋简体"/>
          <w:kern w:val="0"/>
          <w:sz w:val="30"/>
          <w:szCs w:val="30"/>
          <w:lang w:val="en-US" w:eastAsia="zh-CN"/>
        </w:rPr>
        <w:tab/>
      </w:r>
      <w:r>
        <w:rPr>
          <w:rFonts w:hint="eastAsia" w:ascii="Times New Roman" w:hAnsi="Times New Roman" w:eastAsia="方正小标宋简体" w:cs="方正小标宋简体"/>
          <w:kern w:val="0"/>
          <w:sz w:val="30"/>
          <w:szCs w:val="30"/>
          <w:lang w:val="en-US" w:eastAsia="zh-CN"/>
        </w:rPr>
        <w:t>1</w:t>
      </w:r>
    </w:p>
    <w:p w14:paraId="29FD5CBC">
      <w:pPr>
        <w:tabs>
          <w:tab w:val="right" w:leader="dot" w:pos="8306"/>
        </w:tabs>
        <w:autoSpaceDE w:val="0"/>
        <w:autoSpaceDN w:val="0"/>
        <w:adjustRightInd w:val="0"/>
        <w:spacing w:line="700" w:lineRule="exact"/>
        <w:ind w:left="220"/>
        <w:jc w:val="left"/>
        <w:rPr>
          <w:rFonts w:hint="default" w:ascii="Times New Roman" w:hAnsi="Times New Roman" w:eastAsia="仿宋_GB2312" w:cs="Times New Roman"/>
          <w:kern w:val="0"/>
          <w:sz w:val="30"/>
          <w:szCs w:val="30"/>
          <w:lang w:val="en-US" w:eastAsia="zh-CN"/>
        </w:rPr>
      </w:pPr>
      <w:r>
        <w:rPr>
          <w:rFonts w:hint="eastAsia" w:ascii="Times New Roman" w:hAnsi="Times New Roman" w:eastAsia="仿宋_GB2312" w:cs="仿宋_GB2312"/>
          <w:kern w:val="0"/>
          <w:sz w:val="30"/>
          <w:szCs w:val="30"/>
        </w:rPr>
        <w:t>一、主要职责</w:t>
      </w:r>
      <w:r>
        <w:rPr>
          <w:rFonts w:hint="eastAsia" w:ascii="Times New Roman" w:hAnsi="Times New Roman" w:eastAsia="仿宋_GB2312" w:cs="仿宋_GB2312"/>
          <w:kern w:val="0"/>
          <w:sz w:val="30"/>
          <w:szCs w:val="30"/>
          <w:lang w:val="en-US" w:eastAsia="zh-CN"/>
        </w:rPr>
        <w:tab/>
      </w:r>
      <w:r>
        <w:rPr>
          <w:rFonts w:hint="eastAsia" w:ascii="Times New Roman" w:hAnsi="Times New Roman" w:eastAsia="仿宋_GB2312" w:cs="仿宋_GB2312"/>
          <w:kern w:val="0"/>
          <w:sz w:val="30"/>
          <w:szCs w:val="30"/>
          <w:lang w:val="en-US" w:eastAsia="zh-CN"/>
        </w:rPr>
        <w:t>1</w:t>
      </w:r>
    </w:p>
    <w:p w14:paraId="75B7D377">
      <w:pPr>
        <w:tabs>
          <w:tab w:val="right" w:leader="dot" w:pos="8306"/>
        </w:tabs>
        <w:autoSpaceDE w:val="0"/>
        <w:autoSpaceDN w:val="0"/>
        <w:adjustRightInd w:val="0"/>
        <w:spacing w:line="700" w:lineRule="exact"/>
        <w:ind w:left="220"/>
        <w:jc w:val="left"/>
        <w:rPr>
          <w:rFonts w:hint="default" w:ascii="Times New Roman" w:hAnsi="Times New Roman" w:eastAsia="仿宋_GB2312" w:cs="Times New Roman"/>
          <w:kern w:val="0"/>
          <w:sz w:val="30"/>
          <w:szCs w:val="30"/>
          <w:lang w:val="en-US" w:eastAsia="zh-CN"/>
        </w:rPr>
      </w:pPr>
      <w:r>
        <w:rPr>
          <w:rFonts w:hint="eastAsia" w:ascii="Times New Roman" w:hAnsi="Times New Roman" w:eastAsia="仿宋_GB2312" w:cs="仿宋_GB2312"/>
          <w:kern w:val="0"/>
          <w:sz w:val="30"/>
          <w:szCs w:val="30"/>
        </w:rPr>
        <w:t>二、机构设置</w:t>
      </w:r>
      <w:r>
        <w:rPr>
          <w:rFonts w:hint="eastAsia" w:ascii="Times New Roman" w:hAnsi="Times New Roman" w:eastAsia="仿宋_GB2312" w:cs="仿宋_GB2312"/>
          <w:kern w:val="0"/>
          <w:sz w:val="30"/>
          <w:szCs w:val="30"/>
          <w:lang w:val="en-US" w:eastAsia="zh-CN"/>
        </w:rPr>
        <w:tab/>
      </w:r>
      <w:r>
        <w:rPr>
          <w:rFonts w:hint="eastAsia" w:ascii="Times New Roman" w:hAnsi="Times New Roman" w:eastAsia="仿宋_GB2312" w:cs="仿宋_GB2312"/>
          <w:kern w:val="0"/>
          <w:sz w:val="30"/>
          <w:szCs w:val="30"/>
          <w:lang w:val="en-US" w:eastAsia="zh-CN"/>
        </w:rPr>
        <w:t>1</w:t>
      </w:r>
    </w:p>
    <w:p w14:paraId="35758AA4">
      <w:pPr>
        <w:tabs>
          <w:tab w:val="right" w:leader="dot" w:pos="8306"/>
        </w:tabs>
        <w:autoSpaceDE w:val="0"/>
        <w:autoSpaceDN w:val="0"/>
        <w:adjustRightInd w:val="0"/>
        <w:spacing w:line="700" w:lineRule="exact"/>
        <w:jc w:val="left"/>
        <w:rPr>
          <w:rFonts w:hint="default" w:ascii="Times New Roman" w:hAnsi="Times New Roman" w:eastAsia="方正小标宋简体" w:cs="Times New Roman"/>
          <w:kern w:val="0"/>
          <w:sz w:val="30"/>
          <w:szCs w:val="30"/>
          <w:lang w:val="en-US" w:eastAsia="zh-CN"/>
        </w:rPr>
      </w:pPr>
      <w:r>
        <w:rPr>
          <w:rFonts w:hint="eastAsia" w:ascii="Times New Roman" w:hAnsi="Times New Roman" w:eastAsia="方正小标宋简体" w:cs="方正小标宋简体"/>
          <w:kern w:val="0"/>
          <w:sz w:val="30"/>
          <w:szCs w:val="30"/>
        </w:rPr>
        <w:t>第二部分  2023年度部门决算表</w:t>
      </w:r>
      <w:r>
        <w:rPr>
          <w:rFonts w:hint="eastAsia" w:ascii="Times New Roman" w:hAnsi="Times New Roman" w:eastAsia="方正小标宋简体" w:cs="方正小标宋简体"/>
          <w:kern w:val="0"/>
          <w:sz w:val="30"/>
          <w:szCs w:val="30"/>
          <w:lang w:val="en-US" w:eastAsia="zh-CN"/>
        </w:rPr>
        <w:tab/>
      </w:r>
      <w:r>
        <w:rPr>
          <w:rFonts w:hint="eastAsia" w:ascii="Times New Roman" w:hAnsi="Times New Roman" w:eastAsia="方正小标宋简体" w:cs="方正小标宋简体"/>
          <w:kern w:val="0"/>
          <w:sz w:val="30"/>
          <w:szCs w:val="30"/>
          <w:lang w:val="en-US" w:eastAsia="zh-CN"/>
        </w:rPr>
        <w:t>3</w:t>
      </w:r>
    </w:p>
    <w:p w14:paraId="71EFD924">
      <w:pPr>
        <w:tabs>
          <w:tab w:val="right" w:leader="dot" w:pos="8306"/>
        </w:tabs>
        <w:autoSpaceDE w:val="0"/>
        <w:autoSpaceDN w:val="0"/>
        <w:adjustRightInd w:val="0"/>
        <w:spacing w:line="700" w:lineRule="exact"/>
        <w:ind w:left="220"/>
        <w:jc w:val="left"/>
        <w:rPr>
          <w:rFonts w:hint="default" w:ascii="Times New Roman" w:hAnsi="Times New Roman" w:eastAsia="仿宋_GB2312" w:cs="Times New Roman"/>
          <w:kern w:val="0"/>
          <w:sz w:val="30"/>
          <w:szCs w:val="30"/>
          <w:lang w:val="en-US" w:eastAsia="zh-CN"/>
        </w:rPr>
      </w:pPr>
      <w:r>
        <w:rPr>
          <w:rFonts w:hint="eastAsia" w:ascii="Times New Roman" w:hAnsi="Times New Roman" w:eastAsia="仿宋_GB2312" w:cs="仿宋_GB2312"/>
          <w:kern w:val="0"/>
          <w:sz w:val="30"/>
          <w:szCs w:val="30"/>
        </w:rPr>
        <w:t>一、收入支出决算总表</w:t>
      </w:r>
      <w:r>
        <w:rPr>
          <w:rFonts w:hint="eastAsia" w:ascii="Times New Roman" w:hAnsi="Times New Roman" w:eastAsia="仿宋_GB2312" w:cs="仿宋_GB2312"/>
          <w:kern w:val="0"/>
          <w:sz w:val="30"/>
          <w:szCs w:val="30"/>
          <w:lang w:val="en-US" w:eastAsia="zh-CN"/>
        </w:rPr>
        <w:tab/>
      </w:r>
      <w:r>
        <w:rPr>
          <w:rFonts w:hint="eastAsia" w:ascii="Times New Roman" w:hAnsi="Times New Roman" w:eastAsia="仿宋_GB2312" w:cs="仿宋_GB2312"/>
          <w:kern w:val="0"/>
          <w:sz w:val="30"/>
          <w:szCs w:val="30"/>
          <w:lang w:val="en-US" w:eastAsia="zh-CN"/>
        </w:rPr>
        <w:t>3</w:t>
      </w:r>
    </w:p>
    <w:p w14:paraId="1ED7A3B9">
      <w:pPr>
        <w:tabs>
          <w:tab w:val="right" w:leader="dot" w:pos="8306"/>
        </w:tabs>
        <w:autoSpaceDE w:val="0"/>
        <w:autoSpaceDN w:val="0"/>
        <w:adjustRightInd w:val="0"/>
        <w:spacing w:line="700" w:lineRule="exact"/>
        <w:ind w:left="220"/>
        <w:jc w:val="left"/>
        <w:rPr>
          <w:rFonts w:hint="default" w:ascii="Times New Roman" w:hAnsi="Times New Roman" w:eastAsia="仿宋_GB2312" w:cs="Times New Roman"/>
          <w:kern w:val="0"/>
          <w:sz w:val="30"/>
          <w:szCs w:val="30"/>
          <w:lang w:val="en-US" w:eastAsia="zh-CN"/>
        </w:rPr>
      </w:pPr>
      <w:r>
        <w:rPr>
          <w:rFonts w:hint="eastAsia" w:ascii="Times New Roman" w:hAnsi="Times New Roman" w:eastAsia="仿宋_GB2312" w:cs="仿宋_GB2312"/>
          <w:kern w:val="0"/>
          <w:sz w:val="30"/>
          <w:szCs w:val="30"/>
        </w:rPr>
        <w:t>二、收入决算表（按功能分类列示）</w:t>
      </w:r>
      <w:r>
        <w:rPr>
          <w:rFonts w:hint="eastAsia" w:ascii="Times New Roman" w:hAnsi="Times New Roman" w:eastAsia="仿宋_GB2312" w:cs="仿宋_GB2312"/>
          <w:kern w:val="0"/>
          <w:sz w:val="30"/>
          <w:szCs w:val="30"/>
          <w:lang w:val="en-US" w:eastAsia="zh-CN"/>
        </w:rPr>
        <w:tab/>
      </w:r>
      <w:r>
        <w:rPr>
          <w:rFonts w:hint="eastAsia" w:ascii="Times New Roman" w:hAnsi="Times New Roman" w:eastAsia="仿宋_GB2312" w:cs="仿宋_GB2312"/>
          <w:kern w:val="0"/>
          <w:sz w:val="30"/>
          <w:szCs w:val="30"/>
          <w:lang w:val="en-US" w:eastAsia="zh-CN"/>
        </w:rPr>
        <w:t>3</w:t>
      </w:r>
    </w:p>
    <w:p w14:paraId="5F2B47CA">
      <w:pPr>
        <w:tabs>
          <w:tab w:val="right" w:leader="dot" w:pos="8306"/>
        </w:tabs>
        <w:autoSpaceDE w:val="0"/>
        <w:autoSpaceDN w:val="0"/>
        <w:adjustRightInd w:val="0"/>
        <w:spacing w:line="700" w:lineRule="exact"/>
        <w:ind w:left="220"/>
        <w:jc w:val="left"/>
        <w:rPr>
          <w:rFonts w:hint="default" w:ascii="Times New Roman" w:hAnsi="Times New Roman" w:eastAsia="仿宋_GB2312" w:cs="Times New Roman"/>
          <w:kern w:val="0"/>
          <w:sz w:val="30"/>
          <w:szCs w:val="30"/>
          <w:lang w:val="en-US" w:eastAsia="zh-CN"/>
        </w:rPr>
      </w:pPr>
      <w:r>
        <w:rPr>
          <w:rFonts w:hint="eastAsia" w:ascii="Times New Roman" w:hAnsi="Times New Roman" w:eastAsia="仿宋_GB2312" w:cs="仿宋_GB2312"/>
          <w:kern w:val="0"/>
          <w:sz w:val="30"/>
          <w:szCs w:val="30"/>
        </w:rPr>
        <w:t>三、收入决算表（按单位列示）</w:t>
      </w:r>
      <w:r>
        <w:rPr>
          <w:rFonts w:hint="eastAsia" w:ascii="Times New Roman" w:hAnsi="Times New Roman" w:eastAsia="仿宋_GB2312" w:cs="仿宋_GB2312"/>
          <w:kern w:val="0"/>
          <w:sz w:val="30"/>
          <w:szCs w:val="30"/>
          <w:lang w:val="en-US" w:eastAsia="zh-CN"/>
        </w:rPr>
        <w:tab/>
      </w:r>
      <w:r>
        <w:rPr>
          <w:rFonts w:hint="eastAsia" w:ascii="Times New Roman" w:hAnsi="Times New Roman" w:eastAsia="仿宋_GB2312" w:cs="仿宋_GB2312"/>
          <w:kern w:val="0"/>
          <w:sz w:val="30"/>
          <w:szCs w:val="30"/>
          <w:lang w:val="en-US" w:eastAsia="zh-CN"/>
        </w:rPr>
        <w:t>3</w:t>
      </w:r>
    </w:p>
    <w:p w14:paraId="2AB1EFFA">
      <w:pPr>
        <w:tabs>
          <w:tab w:val="right" w:leader="dot" w:pos="8306"/>
        </w:tabs>
        <w:autoSpaceDE w:val="0"/>
        <w:autoSpaceDN w:val="0"/>
        <w:adjustRightInd w:val="0"/>
        <w:spacing w:line="700" w:lineRule="exact"/>
        <w:ind w:left="220"/>
        <w:jc w:val="left"/>
        <w:rPr>
          <w:rFonts w:hint="default" w:ascii="Times New Roman" w:hAnsi="Times New Roman" w:eastAsia="仿宋_GB2312" w:cs="Times New Roman"/>
          <w:kern w:val="0"/>
          <w:sz w:val="30"/>
          <w:szCs w:val="30"/>
          <w:lang w:val="en-US" w:eastAsia="zh-CN"/>
        </w:rPr>
      </w:pPr>
      <w:r>
        <w:rPr>
          <w:rFonts w:hint="eastAsia" w:ascii="Times New Roman" w:hAnsi="Times New Roman" w:eastAsia="仿宋_GB2312" w:cs="仿宋_GB2312"/>
          <w:kern w:val="0"/>
          <w:sz w:val="30"/>
          <w:szCs w:val="30"/>
        </w:rPr>
        <w:t>四、支出决算表</w:t>
      </w:r>
      <w:r>
        <w:rPr>
          <w:rFonts w:hint="eastAsia" w:ascii="Times New Roman" w:hAnsi="Times New Roman" w:eastAsia="仿宋_GB2312" w:cs="仿宋_GB2312"/>
          <w:kern w:val="0"/>
          <w:sz w:val="30"/>
          <w:szCs w:val="30"/>
          <w:lang w:val="en-US" w:eastAsia="zh-CN"/>
        </w:rPr>
        <w:tab/>
      </w:r>
      <w:r>
        <w:rPr>
          <w:rFonts w:hint="eastAsia" w:ascii="Times New Roman" w:hAnsi="Times New Roman" w:eastAsia="仿宋_GB2312" w:cs="仿宋_GB2312"/>
          <w:kern w:val="0"/>
          <w:sz w:val="30"/>
          <w:szCs w:val="30"/>
          <w:lang w:val="en-US" w:eastAsia="zh-CN"/>
        </w:rPr>
        <w:t>3</w:t>
      </w:r>
    </w:p>
    <w:p w14:paraId="02AE954C">
      <w:pPr>
        <w:tabs>
          <w:tab w:val="right" w:leader="dot" w:pos="8306"/>
        </w:tabs>
        <w:autoSpaceDE w:val="0"/>
        <w:autoSpaceDN w:val="0"/>
        <w:adjustRightInd w:val="0"/>
        <w:spacing w:line="700" w:lineRule="exact"/>
        <w:ind w:left="220"/>
        <w:jc w:val="left"/>
        <w:rPr>
          <w:rFonts w:hint="default" w:ascii="Times New Roman" w:hAnsi="Times New Roman" w:eastAsia="仿宋_GB2312" w:cs="Times New Roman"/>
          <w:kern w:val="0"/>
          <w:sz w:val="30"/>
          <w:szCs w:val="30"/>
          <w:lang w:val="en-US" w:eastAsia="zh-CN"/>
        </w:rPr>
      </w:pPr>
      <w:r>
        <w:rPr>
          <w:rFonts w:hint="eastAsia" w:ascii="Times New Roman" w:hAnsi="Times New Roman" w:eastAsia="仿宋_GB2312" w:cs="仿宋_GB2312"/>
          <w:kern w:val="0"/>
          <w:sz w:val="30"/>
          <w:szCs w:val="30"/>
        </w:rPr>
        <w:t>五、财政拨款收入支出决算总表</w:t>
      </w:r>
      <w:r>
        <w:rPr>
          <w:rFonts w:hint="eastAsia" w:ascii="Times New Roman" w:hAnsi="Times New Roman" w:eastAsia="仿宋_GB2312" w:cs="仿宋_GB2312"/>
          <w:kern w:val="0"/>
          <w:sz w:val="30"/>
          <w:szCs w:val="30"/>
          <w:lang w:val="en-US" w:eastAsia="zh-CN"/>
        </w:rPr>
        <w:tab/>
      </w:r>
      <w:r>
        <w:rPr>
          <w:rFonts w:hint="eastAsia" w:ascii="Times New Roman" w:hAnsi="Times New Roman" w:eastAsia="仿宋_GB2312" w:cs="仿宋_GB2312"/>
          <w:kern w:val="0"/>
          <w:sz w:val="30"/>
          <w:szCs w:val="30"/>
          <w:lang w:val="en-US" w:eastAsia="zh-CN"/>
        </w:rPr>
        <w:t>3</w:t>
      </w:r>
    </w:p>
    <w:p w14:paraId="7A90C191">
      <w:pPr>
        <w:tabs>
          <w:tab w:val="right" w:leader="dot" w:pos="8306"/>
        </w:tabs>
        <w:autoSpaceDE w:val="0"/>
        <w:autoSpaceDN w:val="0"/>
        <w:adjustRightInd w:val="0"/>
        <w:spacing w:line="700" w:lineRule="exact"/>
        <w:ind w:left="220"/>
        <w:jc w:val="left"/>
        <w:rPr>
          <w:rFonts w:hint="default" w:ascii="Times New Roman" w:hAnsi="Times New Roman" w:eastAsia="仿宋_GB2312" w:cs="Times New Roman"/>
          <w:kern w:val="0"/>
          <w:sz w:val="30"/>
          <w:szCs w:val="30"/>
          <w:lang w:val="en-US" w:eastAsia="zh-CN"/>
        </w:rPr>
      </w:pPr>
      <w:r>
        <w:rPr>
          <w:rFonts w:hint="eastAsia" w:ascii="Times New Roman" w:hAnsi="Times New Roman" w:eastAsia="仿宋_GB2312" w:cs="仿宋_GB2312"/>
          <w:kern w:val="0"/>
          <w:sz w:val="30"/>
          <w:szCs w:val="30"/>
        </w:rPr>
        <w:t>六、一般公共预算财政拨款支出决算表</w:t>
      </w:r>
      <w:r>
        <w:rPr>
          <w:rFonts w:hint="eastAsia" w:ascii="Times New Roman" w:hAnsi="Times New Roman" w:eastAsia="仿宋_GB2312" w:cs="仿宋_GB2312"/>
          <w:kern w:val="0"/>
          <w:sz w:val="30"/>
          <w:szCs w:val="30"/>
          <w:lang w:val="en-US" w:eastAsia="zh-CN"/>
        </w:rPr>
        <w:tab/>
      </w:r>
      <w:r>
        <w:rPr>
          <w:rFonts w:hint="eastAsia" w:ascii="Times New Roman" w:hAnsi="Times New Roman" w:eastAsia="仿宋_GB2312" w:cs="仿宋_GB2312"/>
          <w:kern w:val="0"/>
          <w:sz w:val="30"/>
          <w:szCs w:val="30"/>
          <w:lang w:val="en-US" w:eastAsia="zh-CN"/>
        </w:rPr>
        <w:t>3</w:t>
      </w:r>
    </w:p>
    <w:p w14:paraId="749B798A">
      <w:pPr>
        <w:tabs>
          <w:tab w:val="right" w:leader="dot" w:pos="8306"/>
        </w:tabs>
        <w:autoSpaceDE w:val="0"/>
        <w:autoSpaceDN w:val="0"/>
        <w:adjustRightInd w:val="0"/>
        <w:spacing w:line="700" w:lineRule="exact"/>
        <w:ind w:left="220"/>
        <w:jc w:val="left"/>
        <w:rPr>
          <w:rFonts w:hint="default" w:ascii="Times New Roman" w:hAnsi="Times New Roman" w:eastAsia="仿宋_GB2312" w:cs="Times New Roman"/>
          <w:kern w:val="0"/>
          <w:sz w:val="30"/>
          <w:szCs w:val="30"/>
          <w:lang w:val="en-US" w:eastAsia="zh-CN"/>
        </w:rPr>
      </w:pPr>
      <w:r>
        <w:rPr>
          <w:rFonts w:hint="eastAsia" w:ascii="Times New Roman" w:hAnsi="Times New Roman" w:eastAsia="仿宋_GB2312" w:cs="仿宋_GB2312"/>
          <w:kern w:val="0"/>
          <w:sz w:val="30"/>
          <w:szCs w:val="30"/>
        </w:rPr>
        <w:t>七、一般公共预算财政拨款基本支出决算表</w:t>
      </w:r>
      <w:r>
        <w:rPr>
          <w:rFonts w:hint="eastAsia" w:ascii="Times New Roman" w:hAnsi="Times New Roman" w:eastAsia="仿宋_GB2312" w:cs="仿宋_GB2312"/>
          <w:kern w:val="0"/>
          <w:sz w:val="30"/>
          <w:szCs w:val="30"/>
          <w:lang w:val="en-US" w:eastAsia="zh-CN"/>
        </w:rPr>
        <w:tab/>
      </w:r>
      <w:r>
        <w:rPr>
          <w:rFonts w:hint="eastAsia" w:ascii="Times New Roman" w:hAnsi="Times New Roman" w:eastAsia="仿宋_GB2312" w:cs="仿宋_GB2312"/>
          <w:kern w:val="0"/>
          <w:sz w:val="30"/>
          <w:szCs w:val="30"/>
          <w:lang w:val="en-US" w:eastAsia="zh-CN"/>
        </w:rPr>
        <w:t>3</w:t>
      </w:r>
    </w:p>
    <w:p w14:paraId="17234C46">
      <w:pPr>
        <w:tabs>
          <w:tab w:val="right" w:leader="dot" w:pos="8306"/>
        </w:tabs>
        <w:autoSpaceDE w:val="0"/>
        <w:autoSpaceDN w:val="0"/>
        <w:adjustRightInd w:val="0"/>
        <w:spacing w:line="700" w:lineRule="exact"/>
        <w:ind w:left="220"/>
        <w:jc w:val="left"/>
        <w:rPr>
          <w:rFonts w:hint="default" w:ascii="Times New Roman" w:hAnsi="Times New Roman" w:eastAsia="仿宋_GB2312" w:cs="Times New Roman"/>
          <w:kern w:val="0"/>
          <w:sz w:val="30"/>
          <w:szCs w:val="30"/>
          <w:lang w:val="en-US" w:eastAsia="zh-CN"/>
        </w:rPr>
      </w:pPr>
      <w:r>
        <w:rPr>
          <w:rFonts w:hint="eastAsia" w:ascii="Times New Roman" w:hAnsi="Times New Roman" w:eastAsia="仿宋_GB2312" w:cs="仿宋_GB2312"/>
          <w:kern w:val="0"/>
          <w:sz w:val="30"/>
          <w:szCs w:val="30"/>
        </w:rPr>
        <w:t>八、政府性基金预算财政拨款收入支出决算表</w:t>
      </w:r>
      <w:r>
        <w:rPr>
          <w:rFonts w:hint="eastAsia" w:ascii="Times New Roman" w:hAnsi="Times New Roman" w:eastAsia="仿宋_GB2312" w:cs="仿宋_GB2312"/>
          <w:kern w:val="0"/>
          <w:sz w:val="30"/>
          <w:szCs w:val="30"/>
          <w:lang w:val="en-US" w:eastAsia="zh-CN"/>
        </w:rPr>
        <w:tab/>
      </w:r>
      <w:r>
        <w:rPr>
          <w:rFonts w:hint="eastAsia" w:ascii="Times New Roman" w:hAnsi="Times New Roman" w:eastAsia="仿宋_GB2312" w:cs="仿宋_GB2312"/>
          <w:kern w:val="0"/>
          <w:sz w:val="30"/>
          <w:szCs w:val="30"/>
          <w:lang w:val="en-US" w:eastAsia="zh-CN"/>
        </w:rPr>
        <w:t>3</w:t>
      </w:r>
    </w:p>
    <w:p w14:paraId="25E2AA0A">
      <w:pPr>
        <w:tabs>
          <w:tab w:val="right" w:leader="dot" w:pos="8306"/>
        </w:tabs>
        <w:autoSpaceDE w:val="0"/>
        <w:autoSpaceDN w:val="0"/>
        <w:adjustRightInd w:val="0"/>
        <w:spacing w:line="700" w:lineRule="exact"/>
        <w:ind w:left="220"/>
        <w:jc w:val="left"/>
        <w:rPr>
          <w:rFonts w:hint="default" w:ascii="Times New Roman" w:hAnsi="Times New Roman" w:eastAsia="仿宋_GB2312" w:cs="Times New Roman"/>
          <w:kern w:val="0"/>
          <w:sz w:val="30"/>
          <w:szCs w:val="30"/>
          <w:lang w:val="en-US" w:eastAsia="zh-CN"/>
        </w:rPr>
      </w:pPr>
      <w:r>
        <w:rPr>
          <w:rFonts w:hint="eastAsia" w:ascii="Times New Roman" w:hAnsi="Times New Roman" w:eastAsia="仿宋_GB2312" w:cs="仿宋_GB2312"/>
          <w:kern w:val="0"/>
          <w:sz w:val="30"/>
          <w:szCs w:val="30"/>
        </w:rPr>
        <w:t>九、国有资本经营预算财政拨款收入支出决算表</w:t>
      </w:r>
      <w:r>
        <w:rPr>
          <w:rFonts w:hint="eastAsia" w:ascii="Times New Roman" w:hAnsi="Times New Roman" w:eastAsia="仿宋_GB2312" w:cs="仿宋_GB2312"/>
          <w:kern w:val="0"/>
          <w:sz w:val="30"/>
          <w:szCs w:val="30"/>
          <w:lang w:val="en-US" w:eastAsia="zh-CN"/>
        </w:rPr>
        <w:tab/>
      </w:r>
      <w:r>
        <w:rPr>
          <w:rFonts w:hint="eastAsia" w:ascii="Times New Roman" w:hAnsi="Times New Roman" w:eastAsia="仿宋_GB2312" w:cs="仿宋_GB2312"/>
          <w:kern w:val="0"/>
          <w:sz w:val="30"/>
          <w:szCs w:val="30"/>
          <w:lang w:val="en-US" w:eastAsia="zh-CN"/>
        </w:rPr>
        <w:t>3</w:t>
      </w:r>
    </w:p>
    <w:p w14:paraId="0EC2B374">
      <w:pPr>
        <w:tabs>
          <w:tab w:val="right" w:leader="dot" w:pos="8306"/>
        </w:tabs>
        <w:autoSpaceDE w:val="0"/>
        <w:autoSpaceDN w:val="0"/>
        <w:adjustRightInd w:val="0"/>
        <w:spacing w:line="700" w:lineRule="exact"/>
        <w:ind w:left="220"/>
        <w:jc w:val="left"/>
        <w:rPr>
          <w:rFonts w:hint="default" w:ascii="Times New Roman" w:hAnsi="Times New Roman" w:eastAsia="仿宋_GB2312" w:cs="Times New Roman"/>
          <w:kern w:val="0"/>
          <w:sz w:val="30"/>
          <w:szCs w:val="30"/>
          <w:lang w:val="en-US" w:eastAsia="zh-CN"/>
        </w:rPr>
      </w:pPr>
      <w:r>
        <w:rPr>
          <w:rFonts w:hint="eastAsia" w:ascii="Times New Roman" w:hAnsi="Times New Roman" w:eastAsia="仿宋_GB2312" w:cs="仿宋_GB2312"/>
          <w:kern w:val="0"/>
          <w:sz w:val="30"/>
          <w:szCs w:val="30"/>
        </w:rPr>
        <w:t>十、财政拨款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经费支出决算表</w:t>
      </w:r>
      <w:r>
        <w:rPr>
          <w:rFonts w:hint="eastAsia" w:ascii="Times New Roman" w:hAnsi="Times New Roman" w:eastAsia="仿宋_GB2312" w:cs="仿宋_GB2312"/>
          <w:kern w:val="0"/>
          <w:sz w:val="30"/>
          <w:szCs w:val="30"/>
          <w:lang w:val="en-US" w:eastAsia="zh-CN"/>
        </w:rPr>
        <w:tab/>
      </w:r>
      <w:r>
        <w:rPr>
          <w:rFonts w:hint="eastAsia" w:ascii="Times New Roman" w:hAnsi="Times New Roman" w:eastAsia="仿宋_GB2312" w:cs="仿宋_GB2312"/>
          <w:kern w:val="0"/>
          <w:sz w:val="30"/>
          <w:szCs w:val="30"/>
          <w:lang w:val="en-US" w:eastAsia="zh-CN"/>
        </w:rPr>
        <w:t>3</w:t>
      </w:r>
    </w:p>
    <w:p w14:paraId="259F0041">
      <w:pPr>
        <w:tabs>
          <w:tab w:val="right" w:leader="dot" w:pos="8306"/>
        </w:tabs>
        <w:autoSpaceDE w:val="0"/>
        <w:autoSpaceDN w:val="0"/>
        <w:adjustRightInd w:val="0"/>
        <w:spacing w:line="700" w:lineRule="exact"/>
        <w:ind w:left="220"/>
        <w:jc w:val="left"/>
        <w:rPr>
          <w:rFonts w:hint="default" w:ascii="Times New Roman" w:hAnsi="Times New Roman" w:eastAsia="仿宋_GB2312" w:cs="Times New Roman"/>
          <w:kern w:val="0"/>
          <w:sz w:val="30"/>
          <w:szCs w:val="30"/>
          <w:lang w:val="en-US" w:eastAsia="zh-CN"/>
        </w:rPr>
      </w:pPr>
      <w:r>
        <w:rPr>
          <w:rFonts w:hint="eastAsia" w:ascii="Times New Roman" w:hAnsi="Times New Roman" w:eastAsia="仿宋_GB2312" w:cs="仿宋_GB2312"/>
          <w:kern w:val="0"/>
          <w:sz w:val="30"/>
          <w:szCs w:val="30"/>
        </w:rPr>
        <w:t>十一、项目支出决算表</w:t>
      </w:r>
      <w:r>
        <w:rPr>
          <w:rFonts w:hint="eastAsia" w:ascii="Times New Roman" w:hAnsi="Times New Roman" w:eastAsia="仿宋_GB2312" w:cs="仿宋_GB2312"/>
          <w:kern w:val="0"/>
          <w:sz w:val="30"/>
          <w:szCs w:val="30"/>
          <w:lang w:val="en-US" w:eastAsia="zh-CN"/>
        </w:rPr>
        <w:tab/>
      </w:r>
      <w:r>
        <w:rPr>
          <w:rFonts w:hint="eastAsia" w:ascii="Times New Roman" w:hAnsi="Times New Roman" w:eastAsia="仿宋_GB2312" w:cs="仿宋_GB2312"/>
          <w:kern w:val="0"/>
          <w:sz w:val="30"/>
          <w:szCs w:val="30"/>
          <w:lang w:val="en-US" w:eastAsia="zh-CN"/>
        </w:rPr>
        <w:t>3</w:t>
      </w:r>
    </w:p>
    <w:p w14:paraId="3517F0E5">
      <w:pPr>
        <w:tabs>
          <w:tab w:val="right" w:leader="dot" w:pos="8306"/>
        </w:tabs>
        <w:autoSpaceDE w:val="0"/>
        <w:autoSpaceDN w:val="0"/>
        <w:adjustRightInd w:val="0"/>
        <w:spacing w:line="700" w:lineRule="exact"/>
        <w:ind w:left="220"/>
        <w:jc w:val="left"/>
        <w:rPr>
          <w:rFonts w:hint="default" w:ascii="Times New Roman" w:hAnsi="Times New Roman" w:eastAsia="仿宋_GB2312" w:cs="Times New Roman"/>
          <w:kern w:val="0"/>
          <w:sz w:val="30"/>
          <w:szCs w:val="30"/>
          <w:lang w:val="en-US" w:eastAsia="zh-CN"/>
        </w:rPr>
      </w:pPr>
      <w:r>
        <w:rPr>
          <w:rFonts w:hint="eastAsia" w:ascii="Times New Roman" w:hAnsi="Times New Roman" w:eastAsia="仿宋_GB2312" w:cs="仿宋_GB2312"/>
          <w:kern w:val="0"/>
          <w:sz w:val="30"/>
          <w:szCs w:val="30"/>
        </w:rPr>
        <w:t>十二、关于空表的说明</w:t>
      </w:r>
      <w:r>
        <w:rPr>
          <w:rFonts w:hint="eastAsia" w:ascii="Times New Roman" w:hAnsi="Times New Roman" w:eastAsia="仿宋_GB2312" w:cs="仿宋_GB2312"/>
          <w:kern w:val="0"/>
          <w:sz w:val="30"/>
          <w:szCs w:val="30"/>
          <w:lang w:val="en-US" w:eastAsia="zh-CN"/>
        </w:rPr>
        <w:tab/>
      </w:r>
      <w:r>
        <w:rPr>
          <w:rFonts w:hint="eastAsia" w:ascii="Times New Roman" w:hAnsi="Times New Roman" w:eastAsia="仿宋_GB2312" w:cs="仿宋_GB2312"/>
          <w:kern w:val="0"/>
          <w:sz w:val="30"/>
          <w:szCs w:val="30"/>
          <w:lang w:val="en-US" w:eastAsia="zh-CN"/>
        </w:rPr>
        <w:t>3</w:t>
      </w:r>
    </w:p>
    <w:p w14:paraId="63431FD6">
      <w:pPr>
        <w:tabs>
          <w:tab w:val="right" w:leader="dot" w:pos="8306"/>
        </w:tabs>
        <w:autoSpaceDE w:val="0"/>
        <w:autoSpaceDN w:val="0"/>
        <w:adjustRightInd w:val="0"/>
        <w:spacing w:line="700" w:lineRule="exact"/>
        <w:jc w:val="left"/>
        <w:rPr>
          <w:rFonts w:hint="default" w:ascii="Times New Roman" w:hAnsi="Times New Roman" w:eastAsia="方正小标宋简体" w:cs="Times New Roman"/>
          <w:kern w:val="0"/>
          <w:sz w:val="30"/>
          <w:szCs w:val="30"/>
          <w:lang w:val="en-US" w:eastAsia="zh-CN"/>
        </w:rPr>
      </w:pPr>
      <w:r>
        <w:rPr>
          <w:rFonts w:hint="eastAsia" w:ascii="Times New Roman" w:hAnsi="Times New Roman" w:eastAsia="方正小标宋简体" w:cs="方正小标宋简体"/>
          <w:kern w:val="0"/>
          <w:sz w:val="30"/>
          <w:szCs w:val="30"/>
        </w:rPr>
        <w:t>第三部分  2023年度部门决算情况说明</w:t>
      </w:r>
      <w:r>
        <w:rPr>
          <w:rFonts w:hint="eastAsia" w:ascii="Times New Roman" w:hAnsi="Times New Roman" w:eastAsia="方正小标宋简体" w:cs="方正小标宋简体"/>
          <w:kern w:val="0"/>
          <w:sz w:val="30"/>
          <w:szCs w:val="30"/>
          <w:lang w:val="en-US" w:eastAsia="zh-CN"/>
        </w:rPr>
        <w:tab/>
      </w:r>
      <w:r>
        <w:rPr>
          <w:rFonts w:hint="eastAsia" w:ascii="Times New Roman" w:hAnsi="Times New Roman" w:eastAsia="方正小标宋简体" w:cs="方正小标宋简体"/>
          <w:kern w:val="0"/>
          <w:sz w:val="30"/>
          <w:szCs w:val="30"/>
          <w:lang w:val="en-US" w:eastAsia="zh-CN"/>
        </w:rPr>
        <w:t>5</w:t>
      </w:r>
    </w:p>
    <w:p w14:paraId="784D2011">
      <w:pPr>
        <w:tabs>
          <w:tab w:val="right" w:leader="dot" w:pos="8306"/>
        </w:tabs>
        <w:autoSpaceDE w:val="0"/>
        <w:autoSpaceDN w:val="0"/>
        <w:adjustRightInd w:val="0"/>
        <w:spacing w:line="700" w:lineRule="exact"/>
        <w:ind w:left="220"/>
        <w:jc w:val="left"/>
        <w:rPr>
          <w:rFonts w:hint="default" w:ascii="Times New Roman" w:hAnsi="Times New Roman" w:eastAsia="仿宋_GB2312" w:cs="Times New Roman"/>
          <w:kern w:val="0"/>
          <w:sz w:val="30"/>
          <w:szCs w:val="30"/>
          <w:lang w:val="en-US" w:eastAsia="zh-CN"/>
        </w:rPr>
      </w:pPr>
      <w:r>
        <w:rPr>
          <w:rFonts w:hint="eastAsia" w:ascii="Times New Roman" w:hAnsi="Times New Roman" w:eastAsia="仿宋_GB2312" w:cs="仿宋_GB2312"/>
          <w:kern w:val="0"/>
          <w:sz w:val="30"/>
          <w:szCs w:val="30"/>
        </w:rPr>
        <w:t>一、收支决算总体情况说明</w:t>
      </w:r>
      <w:r>
        <w:rPr>
          <w:rFonts w:hint="eastAsia" w:ascii="Times New Roman" w:hAnsi="Times New Roman" w:eastAsia="仿宋_GB2312" w:cs="仿宋_GB2312"/>
          <w:kern w:val="0"/>
          <w:sz w:val="30"/>
          <w:szCs w:val="30"/>
          <w:lang w:val="en-US" w:eastAsia="zh-CN"/>
        </w:rPr>
        <w:tab/>
      </w:r>
      <w:r>
        <w:rPr>
          <w:rFonts w:hint="eastAsia" w:ascii="Times New Roman" w:hAnsi="Times New Roman" w:eastAsia="仿宋_GB2312" w:cs="仿宋_GB2312"/>
          <w:kern w:val="0"/>
          <w:sz w:val="30"/>
          <w:szCs w:val="30"/>
          <w:lang w:val="en-US" w:eastAsia="zh-CN"/>
        </w:rPr>
        <w:t>5</w:t>
      </w:r>
    </w:p>
    <w:p w14:paraId="573BE89D">
      <w:pPr>
        <w:tabs>
          <w:tab w:val="right" w:leader="dot" w:pos="8306"/>
        </w:tabs>
        <w:autoSpaceDE w:val="0"/>
        <w:autoSpaceDN w:val="0"/>
        <w:adjustRightInd w:val="0"/>
        <w:spacing w:line="700" w:lineRule="exact"/>
        <w:ind w:left="220"/>
        <w:jc w:val="left"/>
        <w:rPr>
          <w:rFonts w:hint="default" w:ascii="Times New Roman" w:hAnsi="Times New Roman" w:eastAsia="仿宋_GB2312" w:cs="Times New Roman"/>
          <w:kern w:val="0"/>
          <w:sz w:val="30"/>
          <w:szCs w:val="30"/>
          <w:lang w:val="en-US" w:eastAsia="zh-CN"/>
        </w:rPr>
      </w:pPr>
      <w:r>
        <w:rPr>
          <w:rFonts w:hint="eastAsia" w:ascii="Times New Roman" w:hAnsi="Times New Roman" w:eastAsia="仿宋_GB2312" w:cs="仿宋_GB2312"/>
          <w:kern w:val="0"/>
          <w:sz w:val="30"/>
          <w:szCs w:val="30"/>
        </w:rPr>
        <w:t>二、收入决算情况说明</w:t>
      </w:r>
      <w:r>
        <w:rPr>
          <w:rFonts w:hint="eastAsia" w:ascii="Times New Roman" w:hAnsi="Times New Roman" w:eastAsia="仿宋_GB2312" w:cs="仿宋_GB2312"/>
          <w:kern w:val="0"/>
          <w:sz w:val="30"/>
          <w:szCs w:val="30"/>
          <w:lang w:val="en-US" w:eastAsia="zh-CN"/>
        </w:rPr>
        <w:tab/>
      </w:r>
      <w:r>
        <w:rPr>
          <w:rFonts w:hint="eastAsia" w:ascii="Times New Roman" w:hAnsi="Times New Roman" w:eastAsia="仿宋_GB2312" w:cs="仿宋_GB2312"/>
          <w:kern w:val="0"/>
          <w:sz w:val="30"/>
          <w:szCs w:val="30"/>
          <w:lang w:val="en-US" w:eastAsia="zh-CN"/>
        </w:rPr>
        <w:t>5</w:t>
      </w:r>
    </w:p>
    <w:p w14:paraId="7A016F85">
      <w:pPr>
        <w:tabs>
          <w:tab w:val="right" w:leader="dot" w:pos="8306"/>
        </w:tabs>
        <w:autoSpaceDE w:val="0"/>
        <w:autoSpaceDN w:val="0"/>
        <w:adjustRightInd w:val="0"/>
        <w:spacing w:line="700" w:lineRule="exact"/>
        <w:ind w:left="220"/>
        <w:jc w:val="left"/>
        <w:rPr>
          <w:rFonts w:hint="default" w:ascii="Times New Roman" w:hAnsi="Times New Roman" w:eastAsia="仿宋_GB2312" w:cs="Times New Roman"/>
          <w:kern w:val="0"/>
          <w:sz w:val="30"/>
          <w:szCs w:val="30"/>
          <w:lang w:val="en-US" w:eastAsia="zh-CN"/>
        </w:rPr>
      </w:pPr>
      <w:r>
        <w:rPr>
          <w:rFonts w:hint="eastAsia" w:ascii="Times New Roman" w:hAnsi="Times New Roman" w:eastAsia="仿宋_GB2312" w:cs="仿宋_GB2312"/>
          <w:kern w:val="0"/>
          <w:sz w:val="30"/>
          <w:szCs w:val="30"/>
        </w:rPr>
        <w:t>三、支出决算情况说明</w:t>
      </w:r>
      <w:r>
        <w:rPr>
          <w:rFonts w:hint="eastAsia" w:ascii="Times New Roman" w:hAnsi="Times New Roman" w:eastAsia="仿宋_GB2312" w:cs="仿宋_GB2312"/>
          <w:kern w:val="0"/>
          <w:sz w:val="30"/>
          <w:szCs w:val="30"/>
          <w:lang w:val="en-US" w:eastAsia="zh-CN"/>
        </w:rPr>
        <w:tab/>
      </w:r>
      <w:r>
        <w:rPr>
          <w:rFonts w:hint="eastAsia" w:ascii="Times New Roman" w:hAnsi="Times New Roman" w:eastAsia="仿宋_GB2312" w:cs="仿宋_GB2312"/>
          <w:kern w:val="0"/>
          <w:sz w:val="30"/>
          <w:szCs w:val="30"/>
          <w:lang w:val="en-US" w:eastAsia="zh-CN"/>
        </w:rPr>
        <w:t>6</w:t>
      </w:r>
    </w:p>
    <w:p w14:paraId="1057A86C">
      <w:pPr>
        <w:tabs>
          <w:tab w:val="right" w:leader="dot" w:pos="8306"/>
        </w:tabs>
        <w:autoSpaceDE w:val="0"/>
        <w:autoSpaceDN w:val="0"/>
        <w:adjustRightInd w:val="0"/>
        <w:spacing w:line="700" w:lineRule="exact"/>
        <w:ind w:left="220"/>
        <w:jc w:val="left"/>
        <w:rPr>
          <w:rFonts w:hint="default" w:ascii="Times New Roman" w:hAnsi="Times New Roman" w:eastAsia="仿宋_GB2312" w:cs="Times New Roman"/>
          <w:kern w:val="0"/>
          <w:sz w:val="30"/>
          <w:szCs w:val="30"/>
          <w:lang w:val="en-US" w:eastAsia="zh-CN"/>
        </w:rPr>
      </w:pPr>
      <w:r>
        <w:rPr>
          <w:rFonts w:hint="eastAsia" w:ascii="Times New Roman" w:hAnsi="Times New Roman" w:eastAsia="仿宋_GB2312" w:cs="仿宋_GB2312"/>
          <w:kern w:val="0"/>
          <w:sz w:val="30"/>
          <w:szCs w:val="30"/>
        </w:rPr>
        <w:t>四、财政拨款收支决算总体情况说明</w:t>
      </w:r>
      <w:r>
        <w:rPr>
          <w:rFonts w:hint="eastAsia" w:ascii="Times New Roman" w:hAnsi="Times New Roman" w:eastAsia="仿宋_GB2312" w:cs="仿宋_GB2312"/>
          <w:kern w:val="0"/>
          <w:sz w:val="30"/>
          <w:szCs w:val="30"/>
          <w:lang w:val="en-US" w:eastAsia="zh-CN"/>
        </w:rPr>
        <w:tab/>
      </w:r>
      <w:r>
        <w:rPr>
          <w:rFonts w:hint="eastAsia" w:ascii="Times New Roman" w:hAnsi="Times New Roman" w:eastAsia="仿宋_GB2312" w:cs="仿宋_GB2312"/>
          <w:kern w:val="0"/>
          <w:sz w:val="30"/>
          <w:szCs w:val="30"/>
          <w:lang w:val="en-US" w:eastAsia="zh-CN"/>
        </w:rPr>
        <w:t>6</w:t>
      </w:r>
    </w:p>
    <w:p w14:paraId="6B030BA1">
      <w:pPr>
        <w:tabs>
          <w:tab w:val="right" w:leader="dot" w:pos="8306"/>
        </w:tabs>
        <w:autoSpaceDE w:val="0"/>
        <w:autoSpaceDN w:val="0"/>
        <w:adjustRightInd w:val="0"/>
        <w:spacing w:line="700" w:lineRule="exact"/>
        <w:ind w:left="220"/>
        <w:jc w:val="left"/>
        <w:rPr>
          <w:rFonts w:hint="default" w:ascii="Times New Roman" w:hAnsi="Times New Roman" w:eastAsia="仿宋_GB2312" w:cs="Times New Roman"/>
          <w:kern w:val="0"/>
          <w:sz w:val="30"/>
          <w:szCs w:val="30"/>
          <w:lang w:val="en-US" w:eastAsia="zh-CN"/>
        </w:rPr>
      </w:pPr>
      <w:r>
        <w:rPr>
          <w:rFonts w:hint="eastAsia" w:ascii="Times New Roman" w:hAnsi="Times New Roman" w:eastAsia="仿宋_GB2312" w:cs="仿宋_GB2312"/>
          <w:kern w:val="0"/>
          <w:sz w:val="30"/>
          <w:szCs w:val="30"/>
        </w:rPr>
        <w:t>五、一般公共预算财政拨款支出决算情况说明</w:t>
      </w:r>
      <w:r>
        <w:rPr>
          <w:rFonts w:hint="eastAsia" w:ascii="Times New Roman" w:hAnsi="Times New Roman" w:eastAsia="仿宋_GB2312" w:cs="仿宋_GB2312"/>
          <w:kern w:val="0"/>
          <w:sz w:val="30"/>
          <w:szCs w:val="30"/>
          <w:lang w:val="en-US" w:eastAsia="zh-CN"/>
        </w:rPr>
        <w:tab/>
      </w:r>
      <w:r>
        <w:rPr>
          <w:rFonts w:hint="eastAsia" w:ascii="Times New Roman" w:hAnsi="Times New Roman" w:eastAsia="仿宋_GB2312" w:cs="仿宋_GB2312"/>
          <w:kern w:val="0"/>
          <w:sz w:val="30"/>
          <w:szCs w:val="30"/>
          <w:lang w:val="en-US" w:eastAsia="zh-CN"/>
        </w:rPr>
        <w:t>6</w:t>
      </w:r>
    </w:p>
    <w:p w14:paraId="51B387AB">
      <w:pPr>
        <w:tabs>
          <w:tab w:val="right" w:leader="dot" w:pos="8306"/>
        </w:tabs>
        <w:autoSpaceDE w:val="0"/>
        <w:autoSpaceDN w:val="0"/>
        <w:adjustRightInd w:val="0"/>
        <w:spacing w:line="700" w:lineRule="exact"/>
        <w:ind w:left="220"/>
        <w:jc w:val="left"/>
        <w:rPr>
          <w:rFonts w:hint="default" w:ascii="Times New Roman" w:hAnsi="Times New Roman" w:eastAsia="仿宋_GB2312" w:cs="Times New Roman"/>
          <w:kern w:val="0"/>
          <w:sz w:val="30"/>
          <w:szCs w:val="30"/>
          <w:lang w:val="en-US" w:eastAsia="zh-CN"/>
        </w:rPr>
      </w:pPr>
      <w:r>
        <w:rPr>
          <w:rFonts w:hint="eastAsia" w:ascii="Times New Roman" w:hAnsi="Times New Roman" w:eastAsia="仿宋_GB2312" w:cs="仿宋_GB2312"/>
          <w:kern w:val="0"/>
          <w:sz w:val="30"/>
          <w:szCs w:val="30"/>
        </w:rPr>
        <w:t>六、一般公共预算财政拨款基本支出决算情况说明</w:t>
      </w:r>
      <w:r>
        <w:rPr>
          <w:rFonts w:hint="eastAsia" w:ascii="Times New Roman" w:hAnsi="Times New Roman" w:eastAsia="仿宋_GB2312" w:cs="仿宋_GB2312"/>
          <w:kern w:val="0"/>
          <w:sz w:val="30"/>
          <w:szCs w:val="30"/>
          <w:lang w:val="en-US" w:eastAsia="zh-CN"/>
        </w:rPr>
        <w:tab/>
      </w:r>
      <w:r>
        <w:rPr>
          <w:rFonts w:hint="eastAsia" w:ascii="Times New Roman" w:hAnsi="Times New Roman" w:eastAsia="仿宋_GB2312" w:cs="仿宋_GB2312"/>
          <w:kern w:val="0"/>
          <w:sz w:val="30"/>
          <w:szCs w:val="30"/>
          <w:lang w:val="en-US" w:eastAsia="zh-CN"/>
        </w:rPr>
        <w:t>8</w:t>
      </w:r>
    </w:p>
    <w:p w14:paraId="6B9E64FC">
      <w:pPr>
        <w:tabs>
          <w:tab w:val="right" w:leader="dot" w:pos="8306"/>
        </w:tabs>
        <w:autoSpaceDE w:val="0"/>
        <w:autoSpaceDN w:val="0"/>
        <w:adjustRightInd w:val="0"/>
        <w:spacing w:line="700" w:lineRule="exact"/>
        <w:ind w:left="220"/>
        <w:jc w:val="left"/>
        <w:rPr>
          <w:rFonts w:hint="default" w:ascii="Times New Roman" w:hAnsi="Times New Roman" w:eastAsia="仿宋_GB2312" w:cs="Times New Roman"/>
          <w:kern w:val="0"/>
          <w:sz w:val="30"/>
          <w:szCs w:val="30"/>
          <w:lang w:val="en-US" w:eastAsia="zh-CN"/>
        </w:rPr>
      </w:pPr>
      <w:r>
        <w:rPr>
          <w:rFonts w:hint="eastAsia" w:ascii="Times New Roman" w:hAnsi="Times New Roman" w:eastAsia="仿宋_GB2312" w:cs="仿宋_GB2312"/>
          <w:kern w:val="0"/>
          <w:sz w:val="30"/>
          <w:szCs w:val="30"/>
        </w:rPr>
        <w:t>七、政府性基金预算财政拨款收支决算情况说明</w:t>
      </w:r>
      <w:r>
        <w:rPr>
          <w:rFonts w:hint="eastAsia" w:ascii="Times New Roman" w:hAnsi="Times New Roman" w:eastAsia="仿宋_GB2312" w:cs="仿宋_GB2312"/>
          <w:kern w:val="0"/>
          <w:sz w:val="30"/>
          <w:szCs w:val="30"/>
          <w:lang w:val="en-US" w:eastAsia="zh-CN"/>
        </w:rPr>
        <w:tab/>
      </w:r>
      <w:r>
        <w:rPr>
          <w:rFonts w:hint="eastAsia" w:ascii="Times New Roman" w:hAnsi="Times New Roman" w:eastAsia="仿宋_GB2312" w:cs="仿宋_GB2312"/>
          <w:kern w:val="0"/>
          <w:sz w:val="30"/>
          <w:szCs w:val="30"/>
          <w:lang w:val="en-US" w:eastAsia="zh-CN"/>
        </w:rPr>
        <w:t>8</w:t>
      </w:r>
    </w:p>
    <w:p w14:paraId="4AF3F111">
      <w:pPr>
        <w:tabs>
          <w:tab w:val="right" w:leader="dot" w:pos="8306"/>
        </w:tabs>
        <w:autoSpaceDE w:val="0"/>
        <w:autoSpaceDN w:val="0"/>
        <w:adjustRightInd w:val="0"/>
        <w:spacing w:line="700" w:lineRule="exact"/>
        <w:ind w:left="220"/>
        <w:jc w:val="left"/>
        <w:rPr>
          <w:rFonts w:hint="default" w:ascii="Times New Roman" w:hAnsi="Times New Roman" w:eastAsia="仿宋_GB2312" w:cs="Times New Roman"/>
          <w:kern w:val="0"/>
          <w:sz w:val="30"/>
          <w:szCs w:val="30"/>
          <w:lang w:val="en-US" w:eastAsia="zh-CN"/>
        </w:rPr>
      </w:pPr>
      <w:r>
        <w:rPr>
          <w:rFonts w:hint="eastAsia" w:ascii="Times New Roman" w:hAnsi="Times New Roman" w:eastAsia="仿宋_GB2312" w:cs="仿宋_GB2312"/>
          <w:kern w:val="0"/>
          <w:sz w:val="30"/>
          <w:szCs w:val="30"/>
        </w:rPr>
        <w:t>八、国有资本经营预算财政拨款收支决算情况说明</w:t>
      </w:r>
      <w:r>
        <w:rPr>
          <w:rFonts w:hint="eastAsia" w:ascii="Times New Roman" w:hAnsi="Times New Roman" w:eastAsia="仿宋_GB2312" w:cs="仿宋_GB2312"/>
          <w:kern w:val="0"/>
          <w:sz w:val="30"/>
          <w:szCs w:val="30"/>
          <w:lang w:val="en-US" w:eastAsia="zh-CN"/>
        </w:rPr>
        <w:tab/>
      </w:r>
      <w:r>
        <w:rPr>
          <w:rFonts w:hint="eastAsia" w:ascii="Times New Roman" w:hAnsi="Times New Roman" w:eastAsia="仿宋_GB2312" w:cs="仿宋_GB2312"/>
          <w:kern w:val="0"/>
          <w:sz w:val="30"/>
          <w:szCs w:val="30"/>
          <w:lang w:val="en-US" w:eastAsia="zh-CN"/>
        </w:rPr>
        <w:t>8</w:t>
      </w:r>
    </w:p>
    <w:p w14:paraId="2D36DB64">
      <w:pPr>
        <w:tabs>
          <w:tab w:val="right" w:leader="dot" w:pos="8306"/>
        </w:tabs>
        <w:autoSpaceDE w:val="0"/>
        <w:autoSpaceDN w:val="0"/>
        <w:adjustRightInd w:val="0"/>
        <w:spacing w:line="700" w:lineRule="exact"/>
        <w:ind w:left="220"/>
        <w:jc w:val="left"/>
        <w:rPr>
          <w:rFonts w:hint="default" w:ascii="Times New Roman" w:hAnsi="Times New Roman" w:eastAsia="仿宋_GB2312" w:cs="Times New Roman"/>
          <w:kern w:val="0"/>
          <w:sz w:val="30"/>
          <w:szCs w:val="30"/>
          <w:lang w:val="en-US" w:eastAsia="zh-CN"/>
        </w:rPr>
      </w:pPr>
      <w:r>
        <w:rPr>
          <w:rFonts w:hint="eastAsia" w:ascii="Times New Roman" w:hAnsi="Times New Roman" w:eastAsia="仿宋_GB2312" w:cs="仿宋_GB2312"/>
          <w:kern w:val="0"/>
          <w:sz w:val="30"/>
          <w:szCs w:val="30"/>
        </w:rPr>
        <w:t>九、财政拨款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经费支出决算情况说明</w:t>
      </w:r>
      <w:r>
        <w:rPr>
          <w:rFonts w:hint="eastAsia" w:ascii="Times New Roman" w:hAnsi="Times New Roman" w:eastAsia="仿宋_GB2312" w:cs="仿宋_GB2312"/>
          <w:kern w:val="0"/>
          <w:sz w:val="30"/>
          <w:szCs w:val="30"/>
          <w:lang w:val="en-US" w:eastAsia="zh-CN"/>
        </w:rPr>
        <w:tab/>
      </w:r>
      <w:r>
        <w:rPr>
          <w:rFonts w:hint="eastAsia" w:ascii="Times New Roman" w:hAnsi="Times New Roman" w:eastAsia="仿宋_GB2312" w:cs="仿宋_GB2312"/>
          <w:kern w:val="0"/>
          <w:sz w:val="30"/>
          <w:szCs w:val="30"/>
          <w:lang w:val="en-US" w:eastAsia="zh-CN"/>
        </w:rPr>
        <w:t>8</w:t>
      </w:r>
    </w:p>
    <w:p w14:paraId="317F6319">
      <w:pPr>
        <w:tabs>
          <w:tab w:val="right" w:leader="dot" w:pos="8306"/>
        </w:tabs>
        <w:autoSpaceDE w:val="0"/>
        <w:autoSpaceDN w:val="0"/>
        <w:adjustRightInd w:val="0"/>
        <w:spacing w:line="700" w:lineRule="exact"/>
        <w:ind w:left="220"/>
        <w:jc w:val="left"/>
        <w:rPr>
          <w:rFonts w:hint="default" w:ascii="Times New Roman" w:hAnsi="Times New Roman" w:eastAsia="仿宋_GB2312" w:cs="Times New Roman"/>
          <w:kern w:val="0"/>
          <w:sz w:val="30"/>
          <w:szCs w:val="30"/>
          <w:lang w:val="en-US" w:eastAsia="zh-CN"/>
        </w:rPr>
      </w:pPr>
      <w:r>
        <w:rPr>
          <w:rFonts w:hint="eastAsia" w:ascii="Times New Roman" w:hAnsi="Times New Roman" w:eastAsia="仿宋_GB2312" w:cs="仿宋_GB2312"/>
          <w:kern w:val="0"/>
          <w:sz w:val="30"/>
          <w:szCs w:val="30"/>
        </w:rPr>
        <w:t>十、机关运行经费支出情况说明</w:t>
      </w:r>
      <w:r>
        <w:rPr>
          <w:rFonts w:hint="eastAsia" w:ascii="Times New Roman" w:hAnsi="Times New Roman" w:eastAsia="仿宋_GB2312" w:cs="仿宋_GB2312"/>
          <w:kern w:val="0"/>
          <w:sz w:val="30"/>
          <w:szCs w:val="30"/>
          <w:lang w:val="en-US" w:eastAsia="zh-CN"/>
        </w:rPr>
        <w:tab/>
      </w:r>
      <w:r>
        <w:rPr>
          <w:rFonts w:hint="eastAsia" w:ascii="Times New Roman" w:hAnsi="Times New Roman" w:eastAsia="仿宋_GB2312" w:cs="仿宋_GB2312"/>
          <w:kern w:val="0"/>
          <w:sz w:val="30"/>
          <w:szCs w:val="30"/>
          <w:lang w:val="en-US" w:eastAsia="zh-CN"/>
        </w:rPr>
        <w:t>10</w:t>
      </w:r>
    </w:p>
    <w:p w14:paraId="132B4635">
      <w:pPr>
        <w:tabs>
          <w:tab w:val="right" w:leader="dot" w:pos="8306"/>
        </w:tabs>
        <w:autoSpaceDE w:val="0"/>
        <w:autoSpaceDN w:val="0"/>
        <w:adjustRightInd w:val="0"/>
        <w:spacing w:line="700" w:lineRule="exact"/>
        <w:ind w:left="220"/>
        <w:jc w:val="left"/>
        <w:rPr>
          <w:rFonts w:hint="default" w:ascii="Times New Roman" w:hAnsi="Times New Roman" w:eastAsia="仿宋_GB2312" w:cs="Times New Roman"/>
          <w:kern w:val="0"/>
          <w:sz w:val="30"/>
          <w:szCs w:val="30"/>
          <w:lang w:val="en-US" w:eastAsia="zh-CN"/>
        </w:rPr>
      </w:pPr>
      <w:r>
        <w:rPr>
          <w:rFonts w:hint="eastAsia" w:ascii="Times New Roman" w:hAnsi="Times New Roman" w:eastAsia="仿宋_GB2312" w:cs="仿宋_GB2312"/>
          <w:kern w:val="0"/>
          <w:sz w:val="30"/>
          <w:szCs w:val="30"/>
        </w:rPr>
        <w:t>十一、政府采购支出情况说明</w:t>
      </w:r>
      <w:r>
        <w:rPr>
          <w:rFonts w:hint="eastAsia" w:ascii="Times New Roman" w:hAnsi="Times New Roman" w:eastAsia="仿宋_GB2312" w:cs="仿宋_GB2312"/>
          <w:kern w:val="0"/>
          <w:sz w:val="30"/>
          <w:szCs w:val="30"/>
          <w:lang w:val="en-US" w:eastAsia="zh-CN"/>
        </w:rPr>
        <w:tab/>
      </w:r>
      <w:r>
        <w:rPr>
          <w:rFonts w:hint="eastAsia" w:ascii="Times New Roman" w:hAnsi="Times New Roman" w:eastAsia="仿宋_GB2312" w:cs="仿宋_GB2312"/>
          <w:kern w:val="0"/>
          <w:sz w:val="30"/>
          <w:szCs w:val="30"/>
          <w:lang w:val="en-US" w:eastAsia="zh-CN"/>
        </w:rPr>
        <w:t>10</w:t>
      </w:r>
    </w:p>
    <w:p w14:paraId="6D04D96F">
      <w:pPr>
        <w:tabs>
          <w:tab w:val="right" w:leader="dot" w:pos="8306"/>
        </w:tabs>
        <w:autoSpaceDE w:val="0"/>
        <w:autoSpaceDN w:val="0"/>
        <w:adjustRightInd w:val="0"/>
        <w:spacing w:line="700" w:lineRule="exact"/>
        <w:ind w:left="220"/>
        <w:jc w:val="left"/>
        <w:rPr>
          <w:rFonts w:hint="default" w:ascii="Times New Roman" w:hAnsi="Times New Roman" w:eastAsia="仿宋_GB2312" w:cs="Times New Roman"/>
          <w:kern w:val="0"/>
          <w:sz w:val="30"/>
          <w:szCs w:val="30"/>
          <w:lang w:val="en-US" w:eastAsia="zh-CN"/>
        </w:rPr>
      </w:pPr>
      <w:r>
        <w:rPr>
          <w:rFonts w:hint="eastAsia" w:ascii="Times New Roman" w:hAnsi="Times New Roman" w:eastAsia="仿宋_GB2312" w:cs="仿宋_GB2312"/>
          <w:kern w:val="0"/>
          <w:sz w:val="30"/>
          <w:szCs w:val="30"/>
        </w:rPr>
        <w:t>十二、国有资产占有使用情况说明</w:t>
      </w:r>
      <w:r>
        <w:rPr>
          <w:rFonts w:hint="eastAsia" w:ascii="Times New Roman" w:hAnsi="Times New Roman" w:eastAsia="仿宋_GB2312" w:cs="仿宋_GB2312"/>
          <w:kern w:val="0"/>
          <w:sz w:val="30"/>
          <w:szCs w:val="30"/>
          <w:lang w:val="en-US" w:eastAsia="zh-CN"/>
        </w:rPr>
        <w:tab/>
      </w:r>
      <w:r>
        <w:rPr>
          <w:rFonts w:hint="eastAsia" w:ascii="Times New Roman" w:hAnsi="Times New Roman" w:eastAsia="仿宋_GB2312" w:cs="仿宋_GB2312"/>
          <w:kern w:val="0"/>
          <w:sz w:val="30"/>
          <w:szCs w:val="30"/>
          <w:lang w:val="en-US" w:eastAsia="zh-CN"/>
        </w:rPr>
        <w:t>11</w:t>
      </w:r>
    </w:p>
    <w:p w14:paraId="0DE98E91">
      <w:pPr>
        <w:tabs>
          <w:tab w:val="right" w:leader="dot" w:pos="8306"/>
        </w:tabs>
        <w:autoSpaceDE w:val="0"/>
        <w:autoSpaceDN w:val="0"/>
        <w:adjustRightInd w:val="0"/>
        <w:spacing w:line="700" w:lineRule="exact"/>
        <w:ind w:left="220"/>
        <w:jc w:val="left"/>
        <w:rPr>
          <w:rFonts w:hint="default" w:ascii="Times New Roman" w:hAnsi="Times New Roman" w:eastAsia="仿宋_GB2312" w:cs="Times New Roman"/>
          <w:kern w:val="0"/>
          <w:sz w:val="30"/>
          <w:szCs w:val="30"/>
          <w:lang w:val="en-US" w:eastAsia="zh-CN"/>
        </w:rPr>
      </w:pPr>
      <w:r>
        <w:rPr>
          <w:rFonts w:hint="eastAsia" w:ascii="Times New Roman" w:hAnsi="Times New Roman" w:eastAsia="仿宋_GB2312" w:cs="仿宋_GB2312"/>
          <w:kern w:val="0"/>
          <w:sz w:val="30"/>
          <w:szCs w:val="30"/>
        </w:rPr>
        <w:t>十三、预算绩效情况说明</w:t>
      </w:r>
      <w:r>
        <w:rPr>
          <w:rFonts w:hint="eastAsia" w:ascii="Times New Roman" w:hAnsi="Times New Roman" w:eastAsia="仿宋_GB2312" w:cs="仿宋_GB2312"/>
          <w:kern w:val="0"/>
          <w:sz w:val="30"/>
          <w:szCs w:val="30"/>
          <w:lang w:val="en-US" w:eastAsia="zh-CN"/>
        </w:rPr>
        <w:tab/>
      </w:r>
      <w:r>
        <w:rPr>
          <w:rFonts w:hint="eastAsia" w:ascii="Times New Roman" w:hAnsi="Times New Roman" w:eastAsia="仿宋_GB2312" w:cs="仿宋_GB2312"/>
          <w:kern w:val="0"/>
          <w:sz w:val="30"/>
          <w:szCs w:val="30"/>
          <w:lang w:val="en-US" w:eastAsia="zh-CN"/>
        </w:rPr>
        <w:t>11</w:t>
      </w:r>
    </w:p>
    <w:p w14:paraId="1F422377">
      <w:pPr>
        <w:tabs>
          <w:tab w:val="right" w:leader="dot" w:pos="8306"/>
        </w:tabs>
        <w:autoSpaceDE w:val="0"/>
        <w:autoSpaceDN w:val="0"/>
        <w:adjustRightInd w:val="0"/>
        <w:spacing w:line="700" w:lineRule="exact"/>
        <w:ind w:left="220"/>
        <w:jc w:val="left"/>
        <w:rPr>
          <w:rFonts w:hint="default" w:ascii="Times New Roman" w:hAnsi="Times New Roman" w:eastAsia="仿宋_GB2312" w:cs="Times New Roman"/>
          <w:kern w:val="0"/>
          <w:sz w:val="30"/>
          <w:szCs w:val="30"/>
          <w:lang w:val="en-US" w:eastAsia="zh-CN"/>
        </w:rPr>
      </w:pPr>
      <w:r>
        <w:rPr>
          <w:rFonts w:hint="eastAsia" w:ascii="Times New Roman" w:hAnsi="Times New Roman" w:eastAsia="仿宋_GB2312" w:cs="仿宋_GB2312"/>
          <w:kern w:val="0"/>
          <w:sz w:val="30"/>
          <w:szCs w:val="30"/>
        </w:rPr>
        <w:t>十四、教育、医疗卫生、社会保障和就业、住房保障、涉农补贴等民生支出情况说明</w:t>
      </w:r>
      <w:r>
        <w:rPr>
          <w:rFonts w:hint="eastAsia" w:ascii="Times New Roman" w:hAnsi="Times New Roman" w:eastAsia="仿宋_GB2312" w:cs="仿宋_GB2312"/>
          <w:kern w:val="0"/>
          <w:sz w:val="30"/>
          <w:szCs w:val="30"/>
          <w:lang w:val="en-US" w:eastAsia="zh-CN"/>
        </w:rPr>
        <w:tab/>
      </w:r>
      <w:r>
        <w:rPr>
          <w:rFonts w:hint="eastAsia" w:ascii="Times New Roman" w:hAnsi="Times New Roman" w:eastAsia="仿宋_GB2312" w:cs="仿宋_GB2312"/>
          <w:kern w:val="0"/>
          <w:sz w:val="30"/>
          <w:szCs w:val="30"/>
          <w:lang w:val="en-US" w:eastAsia="zh-CN"/>
        </w:rPr>
        <w:t>11</w:t>
      </w:r>
    </w:p>
    <w:p w14:paraId="4E6EBBA3">
      <w:pPr>
        <w:tabs>
          <w:tab w:val="right" w:leader="dot" w:pos="8306"/>
        </w:tabs>
        <w:autoSpaceDE w:val="0"/>
        <w:autoSpaceDN w:val="0"/>
        <w:adjustRightInd w:val="0"/>
        <w:spacing w:line="700" w:lineRule="exact"/>
        <w:jc w:val="left"/>
        <w:rPr>
          <w:rFonts w:hint="default" w:ascii="Times New Roman" w:hAnsi="Times New Roman" w:eastAsia="方正小标宋简体" w:cs="Times New Roman"/>
          <w:kern w:val="0"/>
          <w:sz w:val="30"/>
          <w:szCs w:val="30"/>
          <w:lang w:val="en-US" w:eastAsia="zh-CN"/>
        </w:rPr>
      </w:pPr>
      <w:r>
        <w:rPr>
          <w:rFonts w:hint="eastAsia" w:ascii="Times New Roman" w:hAnsi="Times New Roman" w:eastAsia="方正小标宋简体" w:cs="方正小标宋简体"/>
          <w:kern w:val="0"/>
          <w:sz w:val="30"/>
          <w:szCs w:val="30"/>
          <w:lang w:val="en"/>
        </w:rPr>
        <w:t>第四部分</w:t>
      </w:r>
      <w:r>
        <w:rPr>
          <w:rFonts w:hint="eastAsia" w:ascii="Times New Roman" w:hAnsi="Times New Roman" w:eastAsia="方正小标宋简体" w:cs="方正小标宋简体"/>
          <w:kern w:val="0"/>
          <w:sz w:val="30"/>
          <w:szCs w:val="30"/>
        </w:rPr>
        <w:t xml:space="preserve">  </w:t>
      </w:r>
      <w:r>
        <w:rPr>
          <w:rFonts w:hint="eastAsia" w:ascii="Times New Roman" w:hAnsi="Times New Roman" w:eastAsia="方正小标宋简体" w:cs="方正小标宋简体"/>
          <w:kern w:val="0"/>
          <w:sz w:val="30"/>
          <w:szCs w:val="30"/>
          <w:lang w:val="en"/>
        </w:rPr>
        <w:t>名词解释</w:t>
      </w:r>
      <w:r>
        <w:rPr>
          <w:rFonts w:hint="eastAsia" w:ascii="Times New Roman" w:hAnsi="Times New Roman" w:eastAsia="方正小标宋简体" w:cs="方正小标宋简体"/>
          <w:kern w:val="0"/>
          <w:sz w:val="30"/>
          <w:szCs w:val="30"/>
          <w:lang w:val="en-US" w:eastAsia="zh-CN"/>
        </w:rPr>
        <w:tab/>
      </w:r>
      <w:r>
        <w:rPr>
          <w:rFonts w:hint="eastAsia" w:ascii="Times New Roman" w:hAnsi="Times New Roman" w:eastAsia="方正小标宋简体" w:cs="方正小标宋简体"/>
          <w:kern w:val="0"/>
          <w:sz w:val="30"/>
          <w:szCs w:val="30"/>
          <w:lang w:val="en-US" w:eastAsia="zh-CN"/>
        </w:rPr>
        <w:t>12</w:t>
      </w:r>
    </w:p>
    <w:p w14:paraId="1F869AAB">
      <w:pPr>
        <w:keepNext/>
        <w:keepLines/>
        <w:autoSpaceDE w:val="0"/>
        <w:autoSpaceDN w:val="0"/>
        <w:adjustRightInd w:val="0"/>
        <w:spacing w:line="600" w:lineRule="exact"/>
        <w:jc w:val="center"/>
        <w:outlineLvl w:val="0"/>
        <w:rPr>
          <w:rFonts w:hint="eastAsia" w:ascii="Times New Roman" w:hAnsi="Times New Roman" w:eastAsia="方正小标宋简体" w:cs="方正小标宋简体"/>
          <w:kern w:val="44"/>
          <w:sz w:val="44"/>
          <w:szCs w:val="44"/>
        </w:rPr>
        <w:sectPr>
          <w:headerReference r:id="rId3" w:type="default"/>
          <w:footerReference r:id="rId4" w:type="default"/>
          <w:pgSz w:w="12240" w:h="15840"/>
          <w:pgMar w:top="1440" w:right="1800" w:bottom="1440" w:left="1800" w:header="720" w:footer="720" w:gutter="0"/>
          <w:cols w:space="720" w:num="1"/>
        </w:sectPr>
      </w:pPr>
    </w:p>
    <w:p w14:paraId="14FB841E">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第一部分  概 况</w:t>
      </w:r>
    </w:p>
    <w:p w14:paraId="1EA217C0">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一、主要职责</w:t>
      </w:r>
    </w:p>
    <w:p w14:paraId="5B15F00C">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1、贯彻实施国家和本市有关住房和建设综合行政执法的方针政策、法律法规。</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2、承担有关法律法规明确区级住房和建设主管部门承担的房地产、建筑市场、勘察设计市场、建设工程消防设计审查验收、绿色建筑和建筑节能等方面的行政执法工作。负责建设工程（法律、法规有特殊规定的除外）质量监督管理、安全生产和文明施工的行政执法工作。</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3、承担由区住房和建设部门批准的相关行业企业和从业人员的行政执法工作。</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4、承担依法由区住房和建设部门负责的历史风貌建筑、保障性住房管理的行政执法工作。</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5、负责行政执法有关投诉、举报受理工作。负责行政执法有关行政复议和行政诉讼工作。</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6、负责组织推进住房和建设综合行政执法队伍信息化、标准化、规范化建设。负责组织住房和建设综合行政执法宣传教育和人员培训工作。</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7、完成区住房和建设委员会交办的其他相关行政执法工作。</w:t>
      </w:r>
    </w:p>
    <w:p w14:paraId="26CD87C2">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二、机构设置</w:t>
      </w:r>
    </w:p>
    <w:p w14:paraId="07555A66">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蓟州区住房和建设综合行政执法支队内设7个,党建工作办公室（综合办公室）、执法综合室、建筑市场执法大队、房地产执法大队、房屋建筑工程质量执法大队、房屋建筑工程安全执法大队、市政工程执法大队；下辖0个预算单位。纳入天津市蓟州区住房和建设综合行政执法支队2023年度部门决算编制范围的单位包括：</w:t>
      </w:r>
    </w:p>
    <w:p w14:paraId="545AF444">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1、事业单位：天津市蓟州区住房和建设综合行政执法支队。</w:t>
      </w:r>
    </w:p>
    <w:p w14:paraId="06C9CD0E">
      <w:pPr>
        <w:rPr>
          <w:rFonts w:ascii="Times New Roman" w:hAnsi="Times New Roman" w:eastAsia="黑体" w:cs="黑体"/>
          <w:sz w:val="30"/>
          <w:szCs w:val="30"/>
          <w:lang w:val="zh-CN"/>
        </w:rPr>
      </w:pPr>
      <w:r>
        <w:rPr>
          <w:rFonts w:ascii="Times New Roman" w:hAnsi="Times New Roman" w:eastAsia="黑体" w:cs="黑体"/>
          <w:sz w:val="30"/>
          <w:szCs w:val="30"/>
          <w:lang w:val="zh-CN"/>
        </w:rPr>
        <w:br w:type="page"/>
      </w:r>
    </w:p>
    <w:p w14:paraId="54D1BE84">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第二部分  2023年度部门决算表</w:t>
      </w:r>
    </w:p>
    <w:p w14:paraId="32C1D9D2">
      <w:pPr>
        <w:autoSpaceDE w:val="0"/>
        <w:autoSpaceDN w:val="0"/>
        <w:adjustRightInd w:val="0"/>
        <w:spacing w:line="600" w:lineRule="exact"/>
        <w:jc w:val="left"/>
        <w:rPr>
          <w:rFonts w:ascii="Times New Roman" w:hAnsi="Times New Roman" w:eastAsia="方正小标宋简体" w:cs="Times New Roman"/>
          <w:kern w:val="0"/>
          <w:sz w:val="24"/>
          <w:szCs w:val="24"/>
        </w:rPr>
      </w:pPr>
    </w:p>
    <w:p w14:paraId="0A144450">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一、《收入支出决算总表》</w:t>
      </w:r>
    </w:p>
    <w:p w14:paraId="349364D2">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二、《收入决算表（按功能分类列示）》</w:t>
      </w:r>
    </w:p>
    <w:p w14:paraId="15457995">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三、《收入决算表（按单位列示）》</w:t>
      </w:r>
    </w:p>
    <w:p w14:paraId="3B504AA0">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四、《支出决算表》</w:t>
      </w:r>
    </w:p>
    <w:p w14:paraId="6FA291F5">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五、《财政拨款收入支出决算总表》</w:t>
      </w:r>
    </w:p>
    <w:p w14:paraId="0F3FD8EB">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六、《一般公共预算财政拨款支出决算表》</w:t>
      </w:r>
    </w:p>
    <w:p w14:paraId="5F885515">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七、《一般公共预算财政拨款基本支出决算表》</w:t>
      </w:r>
    </w:p>
    <w:p w14:paraId="613A9231">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八、《政府性基金预算财政拨款收入支出决算表》</w:t>
      </w:r>
    </w:p>
    <w:p w14:paraId="057B1F70">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九、《国有资本经营预算财政拨款收入支出决算表》</w:t>
      </w:r>
    </w:p>
    <w:p w14:paraId="1CF371FA">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十、《财政拨款</w:t>
      </w:r>
      <w:r>
        <w:rPr>
          <w:rFonts w:ascii="Times New Roman" w:hAnsi="Times New Roman" w:eastAsia="黑体" w:cs="黑体"/>
          <w:kern w:val="0"/>
          <w:sz w:val="30"/>
          <w:szCs w:val="30"/>
        </w:rPr>
        <w:t>“</w:t>
      </w:r>
      <w:r>
        <w:rPr>
          <w:rFonts w:hint="eastAsia" w:ascii="Times New Roman" w:hAnsi="Times New Roman" w:eastAsia="黑体" w:cs="黑体"/>
          <w:kern w:val="0"/>
          <w:sz w:val="30"/>
          <w:szCs w:val="30"/>
        </w:rPr>
        <w:t>三公</w:t>
      </w:r>
      <w:r>
        <w:rPr>
          <w:rFonts w:ascii="Times New Roman" w:hAnsi="Times New Roman" w:eastAsia="黑体" w:cs="黑体"/>
          <w:kern w:val="0"/>
          <w:sz w:val="30"/>
          <w:szCs w:val="30"/>
        </w:rPr>
        <w:t>”</w:t>
      </w:r>
      <w:r>
        <w:rPr>
          <w:rFonts w:hint="eastAsia" w:ascii="Times New Roman" w:hAnsi="Times New Roman" w:eastAsia="黑体" w:cs="黑体"/>
          <w:kern w:val="0"/>
          <w:sz w:val="30"/>
          <w:szCs w:val="30"/>
        </w:rPr>
        <w:t>经费支出决算表》</w:t>
      </w:r>
    </w:p>
    <w:p w14:paraId="2A7B8F7C">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十一、《项目支出决算表》</w:t>
      </w:r>
    </w:p>
    <w:p w14:paraId="73EAEAD6">
      <w:pPr>
        <w:autoSpaceDE w:val="0"/>
        <w:autoSpaceDN w:val="0"/>
        <w:adjustRightInd w:val="0"/>
        <w:spacing w:line="600" w:lineRule="exact"/>
        <w:jc w:val="left"/>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十二、关于空表的说明</w:t>
      </w:r>
    </w:p>
    <w:p w14:paraId="09556861">
      <w:pPr>
        <w:autoSpaceDE w:val="0"/>
        <w:autoSpaceDN w:val="0"/>
        <w:adjustRightInd w:val="0"/>
        <w:spacing w:line="600" w:lineRule="exact"/>
        <w:ind w:firstLine="601"/>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1.天津市蓟州区住房和建设综合行政执法支队2023年度政府性基金预算财政拨款收入支出决算表为空表；</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2.天津市蓟州区住房和建设综合行政执法支队2023年度国有资本经营预算财政拨款收入支出决算表为空表；</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3.天津市蓟州区住房和建设综合行政执法支队2023年度项目支出决算表为空表。</w:t>
      </w:r>
    </w:p>
    <w:p w14:paraId="770AA54A">
      <w:pPr>
        <w:autoSpaceDE w:val="0"/>
        <w:autoSpaceDN w:val="0"/>
        <w:adjustRightInd w:val="0"/>
        <w:spacing w:line="600" w:lineRule="exact"/>
        <w:ind w:firstLine="601"/>
        <w:jc w:val="left"/>
        <w:rPr>
          <w:rFonts w:ascii="Times New Roman" w:hAnsi="Times New Roman" w:eastAsia="仿宋_GB2312" w:cs="仿宋_GB2312"/>
          <w:sz w:val="30"/>
          <w:szCs w:val="30"/>
        </w:rPr>
      </w:pPr>
    </w:p>
    <w:p w14:paraId="5B50E1CD">
      <w:pPr>
        <w:autoSpaceDE w:val="0"/>
        <w:autoSpaceDN w:val="0"/>
        <w:adjustRightInd w:val="0"/>
        <w:spacing w:line="600" w:lineRule="exact"/>
        <w:ind w:firstLine="601"/>
        <w:jc w:val="left"/>
        <w:rPr>
          <w:rFonts w:ascii="Times New Roman" w:hAnsi="Times New Roman" w:eastAsia="仿宋_GB2312" w:cs="仿宋_GB2312"/>
          <w:sz w:val="30"/>
          <w:szCs w:val="30"/>
        </w:rPr>
      </w:pPr>
    </w:p>
    <w:p w14:paraId="034EA1DD">
      <w:pPr>
        <w:autoSpaceDE w:val="0"/>
        <w:autoSpaceDN w:val="0"/>
        <w:adjustRightInd w:val="0"/>
        <w:spacing w:line="600" w:lineRule="exact"/>
        <w:ind w:firstLine="601"/>
        <w:jc w:val="left"/>
        <w:rPr>
          <w:rFonts w:ascii="Times New Roman" w:hAnsi="Times New Roman" w:eastAsia="仿宋_GB2312" w:cs="仿宋_GB2312"/>
          <w:sz w:val="30"/>
          <w:szCs w:val="30"/>
        </w:rPr>
      </w:pPr>
    </w:p>
    <w:p w14:paraId="6BCEFDDA">
      <w:pPr>
        <w:autoSpaceDE w:val="0"/>
        <w:autoSpaceDN w:val="0"/>
        <w:adjustRightInd w:val="0"/>
        <w:spacing w:line="600" w:lineRule="exact"/>
        <w:ind w:firstLine="601"/>
        <w:jc w:val="left"/>
        <w:rPr>
          <w:rFonts w:ascii="Times New Roman" w:hAnsi="Times New Roman" w:eastAsia="仿宋_GB2312" w:cs="仿宋_GB2312"/>
          <w:sz w:val="30"/>
          <w:szCs w:val="30"/>
        </w:rPr>
      </w:pPr>
    </w:p>
    <w:p w14:paraId="3AC2290F">
      <w:pPr>
        <w:autoSpaceDE w:val="0"/>
        <w:autoSpaceDN w:val="0"/>
        <w:adjustRightInd w:val="0"/>
        <w:spacing w:line="600" w:lineRule="exact"/>
        <w:ind w:firstLine="601"/>
        <w:jc w:val="left"/>
        <w:rPr>
          <w:rFonts w:ascii="Times New Roman" w:hAnsi="Times New Roman" w:eastAsia="仿宋_GB2312" w:cs="仿宋_GB2312"/>
          <w:sz w:val="30"/>
          <w:szCs w:val="30"/>
        </w:rPr>
      </w:pPr>
    </w:p>
    <w:p w14:paraId="1AFCAF8B">
      <w:pPr>
        <w:autoSpaceDE w:val="0"/>
        <w:autoSpaceDN w:val="0"/>
        <w:adjustRightInd w:val="0"/>
        <w:spacing w:line="600" w:lineRule="exact"/>
        <w:ind w:firstLine="601"/>
        <w:jc w:val="left"/>
        <w:rPr>
          <w:rFonts w:ascii="Times New Roman" w:hAnsi="Times New Roman" w:eastAsia="仿宋_GB2312" w:cs="仿宋_GB2312"/>
          <w:sz w:val="30"/>
          <w:szCs w:val="30"/>
        </w:rPr>
      </w:pPr>
    </w:p>
    <w:p w14:paraId="10DA5439">
      <w:pPr>
        <w:autoSpaceDE w:val="0"/>
        <w:autoSpaceDN w:val="0"/>
        <w:adjustRightInd w:val="0"/>
        <w:spacing w:line="600" w:lineRule="exact"/>
        <w:ind w:firstLine="601"/>
        <w:jc w:val="left"/>
        <w:rPr>
          <w:rFonts w:ascii="Times New Roman" w:hAnsi="Times New Roman" w:eastAsia="仿宋_GB2312" w:cs="仿宋_GB2312"/>
          <w:sz w:val="30"/>
          <w:szCs w:val="30"/>
        </w:rPr>
      </w:pPr>
    </w:p>
    <w:p w14:paraId="1E3C3D14">
      <w:pPr>
        <w:autoSpaceDE w:val="0"/>
        <w:autoSpaceDN w:val="0"/>
        <w:adjustRightInd w:val="0"/>
        <w:spacing w:line="600" w:lineRule="exact"/>
        <w:ind w:firstLine="601"/>
        <w:jc w:val="left"/>
        <w:rPr>
          <w:rFonts w:ascii="Times New Roman" w:hAnsi="Times New Roman" w:eastAsia="仿宋_GB2312" w:cs="仿宋_GB2312"/>
          <w:sz w:val="30"/>
          <w:szCs w:val="30"/>
        </w:rPr>
      </w:pPr>
    </w:p>
    <w:p w14:paraId="2D879D08">
      <w:pPr>
        <w:autoSpaceDE w:val="0"/>
        <w:autoSpaceDN w:val="0"/>
        <w:adjustRightInd w:val="0"/>
        <w:spacing w:line="600" w:lineRule="exact"/>
        <w:ind w:firstLine="601"/>
        <w:jc w:val="left"/>
        <w:rPr>
          <w:rFonts w:ascii="Times New Roman" w:hAnsi="Times New Roman" w:eastAsia="仿宋_GB2312" w:cs="仿宋_GB2312"/>
          <w:sz w:val="30"/>
          <w:szCs w:val="30"/>
        </w:rPr>
      </w:pPr>
    </w:p>
    <w:p w14:paraId="32231C27">
      <w:pPr>
        <w:autoSpaceDE w:val="0"/>
        <w:autoSpaceDN w:val="0"/>
        <w:adjustRightInd w:val="0"/>
        <w:spacing w:line="600" w:lineRule="exact"/>
        <w:ind w:firstLine="601"/>
        <w:jc w:val="left"/>
        <w:rPr>
          <w:rFonts w:ascii="Times New Roman" w:hAnsi="Times New Roman" w:eastAsia="仿宋_GB2312" w:cs="仿宋_GB2312"/>
          <w:sz w:val="30"/>
          <w:szCs w:val="30"/>
        </w:rPr>
      </w:pPr>
    </w:p>
    <w:p w14:paraId="3D1EB9A7">
      <w:pPr>
        <w:autoSpaceDE w:val="0"/>
        <w:autoSpaceDN w:val="0"/>
        <w:adjustRightInd w:val="0"/>
        <w:spacing w:line="600" w:lineRule="exact"/>
        <w:ind w:firstLine="601"/>
        <w:jc w:val="left"/>
        <w:rPr>
          <w:rFonts w:ascii="Times New Roman" w:hAnsi="Times New Roman" w:eastAsia="仿宋_GB2312" w:cs="仿宋_GB2312"/>
          <w:sz w:val="30"/>
          <w:szCs w:val="30"/>
        </w:rPr>
      </w:pPr>
    </w:p>
    <w:p w14:paraId="7B122F99">
      <w:pPr>
        <w:autoSpaceDE w:val="0"/>
        <w:autoSpaceDN w:val="0"/>
        <w:adjustRightInd w:val="0"/>
        <w:spacing w:line="600" w:lineRule="exact"/>
        <w:ind w:firstLine="601"/>
        <w:jc w:val="left"/>
        <w:rPr>
          <w:rFonts w:ascii="Times New Roman" w:hAnsi="Times New Roman" w:eastAsia="仿宋_GB2312" w:cs="仿宋_GB2312"/>
          <w:sz w:val="30"/>
          <w:szCs w:val="30"/>
        </w:rPr>
      </w:pPr>
    </w:p>
    <w:p w14:paraId="4A45A233">
      <w:pPr>
        <w:autoSpaceDE w:val="0"/>
        <w:autoSpaceDN w:val="0"/>
        <w:adjustRightInd w:val="0"/>
        <w:spacing w:line="600" w:lineRule="exact"/>
        <w:ind w:firstLine="601"/>
        <w:jc w:val="left"/>
        <w:rPr>
          <w:rFonts w:ascii="Times New Roman" w:hAnsi="Times New Roman" w:eastAsia="仿宋_GB2312" w:cs="仿宋_GB2312"/>
          <w:sz w:val="30"/>
          <w:szCs w:val="30"/>
        </w:rPr>
      </w:pPr>
    </w:p>
    <w:p w14:paraId="149DAF5F">
      <w:pPr>
        <w:autoSpaceDE w:val="0"/>
        <w:autoSpaceDN w:val="0"/>
        <w:adjustRightInd w:val="0"/>
        <w:spacing w:line="600" w:lineRule="exact"/>
        <w:ind w:firstLine="601"/>
        <w:jc w:val="left"/>
        <w:rPr>
          <w:rFonts w:ascii="Times New Roman" w:hAnsi="Times New Roman" w:eastAsia="仿宋_GB2312" w:cs="仿宋_GB2312"/>
          <w:sz w:val="30"/>
          <w:szCs w:val="30"/>
        </w:rPr>
      </w:pPr>
    </w:p>
    <w:p w14:paraId="0DC36465">
      <w:pPr>
        <w:autoSpaceDE w:val="0"/>
        <w:autoSpaceDN w:val="0"/>
        <w:adjustRightInd w:val="0"/>
        <w:spacing w:line="600" w:lineRule="exact"/>
        <w:ind w:firstLine="601"/>
        <w:jc w:val="left"/>
        <w:rPr>
          <w:rFonts w:ascii="Times New Roman" w:hAnsi="Times New Roman" w:eastAsia="仿宋_GB2312" w:cs="仿宋_GB2312"/>
          <w:sz w:val="30"/>
          <w:szCs w:val="30"/>
        </w:rPr>
      </w:pPr>
    </w:p>
    <w:p w14:paraId="57103690">
      <w:pPr>
        <w:autoSpaceDE w:val="0"/>
        <w:autoSpaceDN w:val="0"/>
        <w:adjustRightInd w:val="0"/>
        <w:spacing w:line="600" w:lineRule="exact"/>
        <w:ind w:firstLine="601"/>
        <w:jc w:val="left"/>
        <w:rPr>
          <w:rFonts w:ascii="Times New Roman" w:hAnsi="Times New Roman" w:eastAsia="仿宋_GB2312" w:cs="仿宋_GB2312"/>
          <w:sz w:val="30"/>
          <w:szCs w:val="30"/>
        </w:rPr>
      </w:pPr>
    </w:p>
    <w:p w14:paraId="24F8DEF2">
      <w:pPr>
        <w:autoSpaceDE w:val="0"/>
        <w:autoSpaceDN w:val="0"/>
        <w:adjustRightInd w:val="0"/>
        <w:spacing w:line="600" w:lineRule="exact"/>
        <w:ind w:firstLine="601"/>
        <w:jc w:val="left"/>
        <w:rPr>
          <w:rFonts w:ascii="Times New Roman" w:hAnsi="Times New Roman" w:eastAsia="仿宋_GB2312" w:cs="仿宋_GB2312"/>
          <w:sz w:val="30"/>
          <w:szCs w:val="30"/>
        </w:rPr>
      </w:pPr>
    </w:p>
    <w:p w14:paraId="4CD2800D">
      <w:pPr>
        <w:keepNext/>
        <w:keepLines/>
        <w:autoSpaceDE w:val="0"/>
        <w:autoSpaceDN w:val="0"/>
        <w:adjustRightInd w:val="0"/>
        <w:spacing w:line="600" w:lineRule="exact"/>
        <w:ind w:firstLine="600"/>
        <w:jc w:val="left"/>
        <w:outlineLvl w:val="1"/>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第三部分  2023年度部门决算情况说明</w:t>
      </w:r>
    </w:p>
    <w:p w14:paraId="5D35A44E">
      <w:pPr>
        <w:autoSpaceDE w:val="0"/>
        <w:autoSpaceDN w:val="0"/>
        <w:adjustRightInd w:val="0"/>
        <w:spacing w:line="580" w:lineRule="exact"/>
        <w:ind w:firstLine="600"/>
        <w:jc w:val="left"/>
        <w:rPr>
          <w:rFonts w:ascii="Times New Roman" w:hAnsi="Times New Roman" w:eastAsia="黑体" w:cs="黑体"/>
          <w:sz w:val="30"/>
          <w:szCs w:val="30"/>
          <w:lang w:val="zh-CN"/>
        </w:rPr>
      </w:pPr>
    </w:p>
    <w:p w14:paraId="1BF90E6E">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一、收入支出决算总体情况说明</w:t>
      </w:r>
    </w:p>
    <w:p w14:paraId="1423039A">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lang w:val="zh-CN"/>
        </w:rPr>
        <w:t>天津市蓟州区住房和建设综合行政执法支队2023年度收入、支出决算总计</w:t>
      </w:r>
      <w:r>
        <w:rPr>
          <w:rFonts w:hint="eastAsia" w:ascii="Times New Roman" w:hAnsi="Times New Roman" w:eastAsia="仿宋_GB2312" w:cs="仿宋_GB2312"/>
          <w:sz w:val="30"/>
          <w:szCs w:val="30"/>
        </w:rPr>
        <w:t>6,861,356.90元，与2022年度相比，收、支总计各增加6,861,356.90元，增长100%，</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：2023年决算执法支队独立填报。</w:t>
      </w:r>
    </w:p>
    <w:p w14:paraId="41C0B167">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二、</w:t>
      </w:r>
      <w:r>
        <w:rPr>
          <w:rFonts w:hint="eastAsia" w:ascii="Times New Roman" w:hAnsi="Times New Roman" w:eastAsia="黑体" w:cs="黑体"/>
          <w:b/>
          <w:bCs/>
          <w:kern w:val="0"/>
          <w:sz w:val="30"/>
          <w:szCs w:val="30"/>
        </w:rPr>
        <w:t>收入决算情况</w:t>
      </w:r>
      <w:r>
        <w:rPr>
          <w:rFonts w:hint="eastAsia" w:ascii="Times New Roman" w:hAnsi="Times New Roman" w:eastAsia="黑体" w:cs="黑体"/>
          <w:b/>
          <w:bCs/>
          <w:kern w:val="0"/>
          <w:sz w:val="30"/>
          <w:szCs w:val="30"/>
          <w:lang w:val="zh-CN"/>
        </w:rPr>
        <w:t>说明</w:t>
      </w:r>
    </w:p>
    <w:p w14:paraId="5CFF4E2E">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天津市蓟州区住房和建设综合行政执法支队</w:t>
      </w:r>
      <w:r>
        <w:rPr>
          <w:rFonts w:hint="eastAsia" w:ascii="Times New Roman" w:hAnsi="Times New Roman" w:eastAsia="仿宋_GB2312" w:cs="Times New Roman"/>
          <w:sz w:val="30"/>
          <w:szCs w:val="30"/>
        </w:rPr>
        <w:t>2023</w:t>
      </w:r>
      <w:r>
        <w:rPr>
          <w:rFonts w:hint="eastAsia" w:ascii="Times New Roman" w:hAnsi="Times New Roman" w:eastAsia="仿宋_GB2312" w:cs="仿宋_GB2312"/>
          <w:sz w:val="30"/>
          <w:szCs w:val="30"/>
          <w:lang w:val="zh-CN"/>
        </w:rPr>
        <w:t>年度本年收入合计</w:t>
      </w:r>
      <w:r>
        <w:rPr>
          <w:rFonts w:hint="eastAsia" w:ascii="Times New Roman" w:hAnsi="Times New Roman" w:eastAsia="仿宋_GB2312" w:cs="Times New Roman"/>
          <w:sz w:val="30"/>
          <w:szCs w:val="30"/>
        </w:rPr>
        <w:t>6,861,356.90</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年度相比增加6,861,356.90元，</w:t>
      </w:r>
      <w:r>
        <w:rPr>
          <w:rFonts w:hint="eastAsia" w:ascii="Times New Roman" w:hAnsi="Times New Roman" w:eastAsia="仿宋_GB2312" w:cs="仿宋_GB2312"/>
          <w:kern w:val="0"/>
          <w:sz w:val="30"/>
          <w:szCs w:val="30"/>
          <w:lang w:val="zh-CN"/>
        </w:rPr>
        <w:t>主要原因是</w:t>
      </w:r>
      <w:r>
        <w:rPr>
          <w:rFonts w:hint="eastAsia" w:ascii="Times New Roman" w:hAnsi="Times New Roman" w:eastAsia="仿宋_GB2312" w:cs="仿宋_GB2312"/>
          <w:kern w:val="0"/>
          <w:sz w:val="30"/>
          <w:szCs w:val="30"/>
        </w:rPr>
        <w:t>：2023年决算执法支队独立填报。</w:t>
      </w:r>
    </w:p>
    <w:p w14:paraId="4324BC3E">
      <w:pPr>
        <w:autoSpaceDE w:val="0"/>
        <w:autoSpaceDN w:val="0"/>
        <w:adjustRightInd w:val="0"/>
        <w:spacing w:line="600" w:lineRule="exact"/>
        <w:ind w:firstLine="600"/>
        <w:jc w:val="left"/>
        <w:rPr>
          <w:rFonts w:ascii="Times New Roman" w:hAnsi="Times New Roman" w:eastAsia="宋体" w:cs="Times New Roman"/>
          <w:sz w:val="30"/>
          <w:szCs w:val="30"/>
        </w:rPr>
      </w:pPr>
      <w:r>
        <w:rPr>
          <w:rFonts w:hint="eastAsia" w:ascii="Times New Roman" w:hAnsi="Times New Roman" w:eastAsia="仿宋_GB2312" w:cs="仿宋_GB2312"/>
          <w:sz w:val="30"/>
          <w:szCs w:val="30"/>
        </w:rPr>
        <w:t>其中：</w:t>
      </w:r>
      <w:r>
        <w:rPr>
          <w:rFonts w:ascii="Times New Roman" w:hAnsi="Times New Roman" w:eastAsia="仿宋_GB2312" w:cs="仿宋_GB2312"/>
          <w:sz w:val="30"/>
          <w:szCs w:val="30"/>
          <w:lang w:val="zh-CN"/>
        </w:rPr>
        <w:t>一般公共预算财政拨款收入</w:t>
      </w:r>
      <w:r>
        <w:rPr>
          <w:rFonts w:hint="eastAsia" w:ascii="Times New Roman" w:hAnsi="Times New Roman" w:eastAsia="仿宋_GB2312" w:cs="Times New Roman"/>
          <w:sz w:val="30"/>
          <w:szCs w:val="30"/>
        </w:rPr>
        <w:t>5,345,176.12</w:t>
      </w:r>
      <w:r>
        <w:rPr>
          <w:rFonts w:hint="eastAsia" w:ascii="Times New Roman" w:hAnsi="Times New Roman" w:eastAsia="仿宋_GB2312" w:cs="仿宋_GB2312"/>
          <w:sz w:val="30"/>
          <w:szCs w:val="30"/>
          <w:lang w:val="zh-CN"/>
        </w:rPr>
        <w:t>元</w:t>
      </w:r>
      <w:r>
        <w:rPr>
          <w:rFonts w:ascii="Times New Roman" w:hAnsi="Times New Roman" w:eastAsia="仿宋_GB2312" w:cs="仿宋_GB2312"/>
          <w:sz w:val="30"/>
          <w:szCs w:val="30"/>
          <w:lang w:val="zh-CN"/>
        </w:rPr>
        <w:t>，占</w:t>
      </w:r>
      <w:r>
        <w:rPr>
          <w:rFonts w:hint="eastAsia" w:ascii="Times New Roman" w:hAnsi="Times New Roman" w:eastAsia="仿宋_GB2312" w:cs="Times New Roman"/>
          <w:sz w:val="30"/>
          <w:szCs w:val="30"/>
        </w:rPr>
        <w:t>77.9</w:t>
      </w:r>
      <w:r>
        <w:rPr>
          <w:rFonts w:hint="eastAsia" w:ascii="Times New Roman" w:hAnsi="Times New Roman" w:eastAsia="宋体" w:cs="Times New Roman"/>
          <w:sz w:val="30"/>
          <w:szCs w:val="30"/>
        </w:rPr>
        <w:t>%；</w:t>
      </w:r>
    </w:p>
    <w:p w14:paraId="3DC44C9F">
      <w:pPr>
        <w:autoSpaceDE w:val="0"/>
        <w:autoSpaceDN w:val="0"/>
        <w:adjustRightInd w:val="0"/>
        <w:spacing w:line="600" w:lineRule="exact"/>
        <w:ind w:firstLine="600" w:firstLineChars="2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政府性基金预算财政拨款收入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236AC730">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国有资本经营预算财政拨款收入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5CCC4B94">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财政专户管理资金收入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63AB42B4">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事业收入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34A28984">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事业单位经营收入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003600BE">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上级补助收入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426BE06B">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eastAsia="仿宋_GB2312"/>
          <w:sz w:val="30"/>
          <w:szCs w:val="30"/>
        </w:rPr>
        <w:t>附属单位上缴收入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25970C85">
      <w:pPr>
        <w:autoSpaceDE w:val="0"/>
        <w:autoSpaceDN w:val="0"/>
        <w:adjustRightInd w:val="0"/>
        <w:spacing w:line="600" w:lineRule="exact"/>
        <w:ind w:firstLine="600"/>
        <w:jc w:val="left"/>
        <w:rPr>
          <w:rFonts w:ascii="Times New Roman" w:hAnsi="Times New Roman" w:eastAsia="仿宋_GB2312" w:cs="仿宋_GB2312"/>
          <w:sz w:val="30"/>
          <w:szCs w:val="30"/>
        </w:rPr>
      </w:pPr>
      <w:r>
        <w:rPr>
          <w:rFonts w:ascii="Times New Roman" w:hAnsi="Times New Roman" w:eastAsia="仿宋_GB2312" w:cs="仿宋_GB2312"/>
          <w:sz w:val="30"/>
          <w:szCs w:val="30"/>
          <w:lang w:val="zh-CN"/>
        </w:rPr>
        <w:t>其他收入</w:t>
      </w:r>
      <w:r>
        <w:rPr>
          <w:rFonts w:hint="eastAsia" w:ascii="Times New Roman" w:hAnsi="Times New Roman" w:eastAsia="仿宋_GB2312" w:cs="仿宋_GB2312"/>
          <w:sz w:val="30"/>
          <w:szCs w:val="30"/>
          <w:lang w:val="zh-CN"/>
        </w:rPr>
        <w:t>1,516,180.78元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22.1%。</w:t>
      </w:r>
    </w:p>
    <w:p w14:paraId="77A8AFFF">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三、支出</w:t>
      </w:r>
      <w:r>
        <w:rPr>
          <w:rFonts w:hint="eastAsia" w:ascii="Times New Roman" w:hAnsi="Times New Roman" w:eastAsia="黑体" w:cs="黑体"/>
          <w:b/>
          <w:bCs/>
          <w:kern w:val="0"/>
          <w:sz w:val="30"/>
          <w:szCs w:val="30"/>
        </w:rPr>
        <w:t>决算情况说明</w:t>
      </w:r>
    </w:p>
    <w:p w14:paraId="6E3C7088">
      <w:pPr>
        <w:autoSpaceDE w:val="0"/>
        <w:autoSpaceDN w:val="0"/>
        <w:adjustRightInd w:val="0"/>
        <w:spacing w:line="58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天津市蓟州区住房和建设综合行政执法支队</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年度本年支出合计6,861,356.90元，与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年度相比增加6,861,356.90元，</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w:t>
      </w:r>
      <w:r>
        <w:rPr>
          <w:rFonts w:hint="eastAsia" w:ascii="Times New Roman" w:hAnsi="Times New Roman" w:eastAsia="仿宋_GB2312" w:cs="仿宋_GB2312"/>
          <w:kern w:val="0"/>
          <w:sz w:val="30"/>
          <w:szCs w:val="30"/>
        </w:rPr>
        <w:t>2023年决算执法支队独立填报。</w:t>
      </w:r>
    </w:p>
    <w:p w14:paraId="1BFFAF82">
      <w:pPr>
        <w:autoSpaceDE w:val="0"/>
        <w:autoSpaceDN w:val="0"/>
        <w:adjustRightInd w:val="0"/>
        <w:spacing w:line="58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其中：</w:t>
      </w:r>
      <w:r>
        <w:rPr>
          <w:rFonts w:ascii="Times New Roman" w:hAnsi="Times New Roman" w:eastAsia="仿宋_GB2312" w:cs="仿宋_GB2312"/>
          <w:sz w:val="30"/>
          <w:szCs w:val="30"/>
        </w:rPr>
        <w:t>基本支出</w:t>
      </w:r>
      <w:r>
        <w:rPr>
          <w:rFonts w:hint="eastAsia" w:ascii="Times New Roman" w:hAnsi="Times New Roman" w:eastAsia="仿宋_GB2312" w:cs="仿宋_GB2312"/>
          <w:sz w:val="30"/>
          <w:szCs w:val="30"/>
        </w:rPr>
        <w:t>6,861,356.90元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占100.0%；</w:t>
      </w:r>
    </w:p>
    <w:p w14:paraId="223830FC">
      <w:pPr>
        <w:autoSpaceDE w:val="0"/>
        <w:autoSpaceDN w:val="0"/>
        <w:adjustRightInd w:val="0"/>
        <w:spacing w:line="580" w:lineRule="exact"/>
        <w:ind w:firstLine="600"/>
        <w:jc w:val="left"/>
        <w:rPr>
          <w:rFonts w:ascii="Times New Roman" w:hAnsi="Times New Roman" w:eastAsia="仿宋_GB2312" w:cs="仿宋_GB2312"/>
          <w:sz w:val="30"/>
          <w:szCs w:val="30"/>
        </w:rPr>
      </w:pPr>
      <w:r>
        <w:rPr>
          <w:rFonts w:ascii="Times New Roman" w:hAnsi="Times New Roman" w:eastAsia="仿宋_GB2312" w:cs="仿宋_GB2312"/>
          <w:sz w:val="30"/>
          <w:szCs w:val="30"/>
        </w:rPr>
        <w:t>项目支出</w:t>
      </w:r>
      <w:r>
        <w:rPr>
          <w:rFonts w:hint="eastAsia" w:ascii="Times New Roman" w:hAnsi="Times New Roman" w:eastAsia="仿宋_GB2312" w:cs="仿宋_GB2312"/>
          <w:sz w:val="30"/>
          <w:szCs w:val="30"/>
        </w:rPr>
        <w:t>0.00元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占0.0%；</w:t>
      </w:r>
    </w:p>
    <w:p w14:paraId="396B26D3">
      <w:pPr>
        <w:autoSpaceDE w:val="0"/>
        <w:autoSpaceDN w:val="0"/>
        <w:adjustRightInd w:val="0"/>
        <w:spacing w:line="580" w:lineRule="exact"/>
        <w:ind w:firstLine="600"/>
        <w:jc w:val="left"/>
        <w:rPr>
          <w:rFonts w:ascii="Times New Roman" w:hAnsi="Times New Roman" w:eastAsia="仿宋_GB2312" w:cs="仿宋_GB2312"/>
          <w:sz w:val="30"/>
          <w:szCs w:val="30"/>
        </w:rPr>
      </w:pPr>
      <w:r>
        <w:rPr>
          <w:rFonts w:ascii="Times New Roman" w:hAnsi="Times New Roman" w:eastAsia="仿宋_GB2312" w:cs="仿宋_GB2312"/>
          <w:sz w:val="30"/>
          <w:szCs w:val="30"/>
        </w:rPr>
        <w:t>上缴上级支出</w:t>
      </w:r>
      <w:r>
        <w:rPr>
          <w:rFonts w:hint="eastAsia" w:ascii="Times New Roman" w:hAnsi="Times New Roman" w:eastAsia="仿宋_GB2312" w:cs="仿宋_GB2312"/>
          <w:sz w:val="30"/>
          <w:szCs w:val="30"/>
        </w:rPr>
        <w:t>0.00元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占0.0%；</w:t>
      </w:r>
    </w:p>
    <w:p w14:paraId="3954A933">
      <w:pPr>
        <w:autoSpaceDE w:val="0"/>
        <w:autoSpaceDN w:val="0"/>
        <w:adjustRightInd w:val="0"/>
        <w:spacing w:line="580" w:lineRule="exact"/>
        <w:ind w:firstLine="600"/>
        <w:jc w:val="left"/>
        <w:rPr>
          <w:rFonts w:ascii="Times New Roman" w:hAnsi="Times New Roman" w:eastAsia="仿宋_GB2312" w:cs="仿宋_GB2312"/>
          <w:sz w:val="30"/>
          <w:szCs w:val="30"/>
        </w:rPr>
      </w:pPr>
      <w:r>
        <w:rPr>
          <w:rFonts w:ascii="Times New Roman" w:hAnsi="Times New Roman" w:eastAsia="仿宋_GB2312" w:cs="仿宋_GB2312"/>
          <w:sz w:val="30"/>
          <w:szCs w:val="30"/>
        </w:rPr>
        <w:t>经营支出</w:t>
      </w:r>
      <w:r>
        <w:rPr>
          <w:rFonts w:hint="eastAsia" w:ascii="Times New Roman" w:hAnsi="Times New Roman" w:eastAsia="仿宋_GB2312" w:cs="仿宋_GB2312"/>
          <w:sz w:val="30"/>
          <w:szCs w:val="30"/>
        </w:rPr>
        <w:t>0.00元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占0.0%；</w:t>
      </w:r>
    </w:p>
    <w:p w14:paraId="7DF7AF85">
      <w:pPr>
        <w:autoSpaceDE w:val="0"/>
        <w:autoSpaceDN w:val="0"/>
        <w:adjustRightInd w:val="0"/>
        <w:spacing w:line="580" w:lineRule="exact"/>
        <w:ind w:firstLine="600"/>
        <w:jc w:val="left"/>
        <w:rPr>
          <w:rFonts w:ascii="Times New Roman" w:hAnsi="Times New Roman" w:eastAsia="黑体" w:cs="黑体"/>
          <w:sz w:val="30"/>
          <w:szCs w:val="30"/>
          <w:lang w:val="zh-CN"/>
        </w:rPr>
      </w:pPr>
      <w:r>
        <w:rPr>
          <w:rFonts w:ascii="Times New Roman" w:hAnsi="Times New Roman" w:eastAsia="仿宋_GB2312" w:cs="仿宋_GB2312"/>
          <w:sz w:val="30"/>
          <w:szCs w:val="30"/>
        </w:rPr>
        <w:t>对附属单位补助支出</w:t>
      </w:r>
      <w:r>
        <w:rPr>
          <w:rFonts w:hint="eastAsia" w:ascii="Times New Roman" w:hAnsi="Times New Roman" w:eastAsia="仿宋_GB2312" w:cs="仿宋_GB2312"/>
          <w:sz w:val="30"/>
          <w:szCs w:val="30"/>
        </w:rPr>
        <w:t>0.00元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占0.0%。</w:t>
      </w:r>
    </w:p>
    <w:p w14:paraId="2375DAE5">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四、财政拨款收支决算总体情况说明</w:t>
      </w:r>
    </w:p>
    <w:p w14:paraId="65E984AF">
      <w:pPr>
        <w:autoSpaceDE w:val="0"/>
        <w:autoSpaceDN w:val="0"/>
        <w:adjustRightInd w:val="0"/>
        <w:spacing w:line="58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天津市蓟州区住房和建设综合行政执法支队</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年度财政拨款收入、支出决算总计</w:t>
      </w:r>
      <w:r>
        <w:rPr>
          <w:rFonts w:hint="eastAsia" w:ascii="Times New Roman" w:hAnsi="Times New Roman" w:eastAsia="仿宋_GB2312" w:cs="Times New Roman"/>
          <w:sz w:val="30"/>
          <w:szCs w:val="30"/>
          <w:lang w:val="zh-CN"/>
        </w:rPr>
        <w:t>5,345,176.12</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年度相比，财政拨款收、支总计各增加5,345,176.12元，增长100</w:t>
      </w:r>
      <w:r>
        <w:rPr>
          <w:rFonts w:hint="eastAsia" w:ascii="Times New Roman" w:hAnsi="Times New Roman" w:eastAsia="仿宋_GB2312" w:cs="Times New Roman"/>
          <w:sz w:val="30"/>
          <w:szCs w:val="30"/>
        </w:rPr>
        <w:t>%</w:t>
      </w:r>
      <w:r>
        <w:rPr>
          <w:rFonts w:hint="eastAsia" w:ascii="Times New Roman" w:hAnsi="Times New Roman" w:eastAsia="仿宋_GB2312" w:cs="仿宋_GB2312"/>
          <w:sz w:val="30"/>
          <w:szCs w:val="30"/>
        </w:rPr>
        <w:t>，</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2023年决算执法支队独立填报。</w:t>
      </w:r>
    </w:p>
    <w:p w14:paraId="23904D4C">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五、一般公共预算财政拨款支出决算情况说明</w:t>
      </w:r>
    </w:p>
    <w:p w14:paraId="153CFB36">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（一）总体情况</w:t>
      </w:r>
    </w:p>
    <w:p w14:paraId="60BB655B">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天津市蓟州区住房和建设综合行政执法支队2023年度部门决算一般公共预算财政拨款支出</w:t>
      </w:r>
      <w:r>
        <w:rPr>
          <w:rFonts w:hint="eastAsia" w:ascii="Times New Roman" w:hAnsi="Times New Roman" w:eastAsia="仿宋_GB2312" w:cs="仿宋_GB2312"/>
          <w:sz w:val="30"/>
          <w:szCs w:val="30"/>
          <w:lang w:val="zh-CN"/>
        </w:rPr>
        <w:t>合</w:t>
      </w:r>
      <w:r>
        <w:rPr>
          <w:rFonts w:hint="eastAsia" w:ascii="Times New Roman" w:hAnsi="Times New Roman" w:eastAsia="仿宋_GB2312" w:cs="仿宋_GB2312"/>
          <w:sz w:val="30"/>
          <w:szCs w:val="30"/>
        </w:rPr>
        <w:t>计5,345,176.12元，占本年支出合计的77.9%，与2022年度相比，一般公共预算财政拨款支出增加5,345,176.12元，增长100%，</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：2023年决算执法支队独立填报。</w:t>
      </w:r>
    </w:p>
    <w:p w14:paraId="388E258F">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（二）</w:t>
      </w:r>
      <w:r>
        <w:rPr>
          <w:rFonts w:hint="eastAsia" w:ascii="Times New Roman" w:hAnsi="Times New Roman" w:eastAsia="楷体" w:cs="楷体"/>
          <w:b/>
          <w:bCs/>
          <w:kern w:val="0"/>
          <w:sz w:val="30"/>
          <w:szCs w:val="30"/>
          <w:lang w:val="zh-CN"/>
        </w:rPr>
        <w:t>支出结构</w:t>
      </w:r>
      <w:r>
        <w:rPr>
          <w:rFonts w:hint="eastAsia" w:ascii="Times New Roman" w:hAnsi="Times New Roman" w:eastAsia="楷体" w:cs="楷体"/>
          <w:b/>
          <w:bCs/>
          <w:kern w:val="0"/>
          <w:sz w:val="30"/>
          <w:szCs w:val="30"/>
        </w:rPr>
        <w:t>情况</w:t>
      </w:r>
    </w:p>
    <w:p w14:paraId="19D09ADF">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2023年度一般公共预算财政拨款支出</w:t>
      </w:r>
      <w:r>
        <w:rPr>
          <w:rFonts w:hint="eastAsia" w:ascii="Times New Roman" w:hAnsi="Times New Roman" w:eastAsia="仿宋_GB2312" w:cs="Times New Roman"/>
          <w:sz w:val="30"/>
          <w:szCs w:val="30"/>
        </w:rPr>
        <w:t>5,345,176.12</w:t>
      </w:r>
      <w:r>
        <w:rPr>
          <w:rFonts w:hint="eastAsia" w:ascii="Times New Roman" w:hAnsi="Times New Roman" w:eastAsia="仿宋_GB2312" w:cs="仿宋_GB2312"/>
          <w:sz w:val="30"/>
          <w:szCs w:val="30"/>
        </w:rPr>
        <w:t>元，</w:t>
      </w:r>
      <w:r>
        <w:rPr>
          <w:rFonts w:hint="eastAsia" w:ascii="Times New Roman" w:hAnsi="Times New Roman" w:eastAsia="仿宋_GB2312" w:cs="仿宋_GB2312"/>
          <w:kern w:val="0"/>
          <w:sz w:val="30"/>
          <w:szCs w:val="30"/>
        </w:rPr>
        <w:t>主要用于以下方面：</w:t>
      </w:r>
      <w:r>
        <w:rPr>
          <w:rFonts w:hint="eastAsia" w:ascii="Times New Roman" w:hAnsi="Times New Roman" w:eastAsia="仿宋_GB2312" w:cs="仿宋_GB2312"/>
          <w:sz w:val="30"/>
          <w:szCs w:val="30"/>
        </w:rPr>
        <w:t>社会保障和就业支出607379.8元，占11.36%；卫生健康支出250838.92元，占4.69%；城乡社区支出4486957.4元，占83.95%。</w:t>
      </w:r>
    </w:p>
    <w:p w14:paraId="14BE200D">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（三）具体情况</w:t>
      </w:r>
    </w:p>
    <w:p w14:paraId="34BDBB86">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2023年度一般公共预算财政拨款支出年初预算为</w:t>
      </w:r>
      <w:r>
        <w:rPr>
          <w:rFonts w:hint="eastAsia" w:ascii="Times New Roman" w:hAnsi="Times New Roman" w:eastAsia="仿宋_GB2312" w:cs="Times New Roman"/>
          <w:sz w:val="30"/>
          <w:szCs w:val="30"/>
        </w:rPr>
        <w:t>5,320,100.61</w:t>
      </w:r>
      <w:r>
        <w:rPr>
          <w:rFonts w:hint="eastAsia" w:ascii="Times New Roman" w:hAnsi="Times New Roman" w:eastAsia="仿宋_GB2312" w:cs="仿宋_GB2312"/>
          <w:kern w:val="0"/>
          <w:sz w:val="30"/>
          <w:szCs w:val="30"/>
        </w:rPr>
        <w:t>元，支出决算为</w:t>
      </w:r>
      <w:r>
        <w:rPr>
          <w:rFonts w:hint="eastAsia" w:ascii="Times New Roman" w:hAnsi="Times New Roman" w:eastAsia="仿宋_GB2312" w:cs="Times New Roman"/>
          <w:sz w:val="30"/>
          <w:szCs w:val="30"/>
        </w:rPr>
        <w:t>5,345,176.12</w:t>
      </w:r>
      <w:r>
        <w:rPr>
          <w:rFonts w:hint="eastAsia" w:ascii="Times New Roman" w:hAnsi="Times New Roman" w:eastAsia="仿宋_GB2312" w:cs="仿宋_GB2312"/>
          <w:kern w:val="0"/>
          <w:sz w:val="30"/>
          <w:szCs w:val="30"/>
        </w:rPr>
        <w:t>元，完成年初预算的</w:t>
      </w:r>
      <w:r>
        <w:rPr>
          <w:rFonts w:hint="eastAsia" w:ascii="Times New Roman" w:hAnsi="Times New Roman" w:eastAsia="仿宋_GB2312" w:cs="Times New Roman"/>
          <w:sz w:val="30"/>
          <w:szCs w:val="30"/>
        </w:rPr>
        <w:t>100.47%</w:t>
      </w:r>
      <w:r>
        <w:rPr>
          <w:rFonts w:hint="eastAsia" w:ascii="Times New Roman" w:hAnsi="Times New Roman" w:eastAsia="仿宋_GB2312" w:cs="仿宋_GB2312"/>
          <w:kern w:val="0"/>
          <w:sz w:val="30"/>
          <w:szCs w:val="30"/>
        </w:rPr>
        <w:t>。其中：</w:t>
      </w:r>
    </w:p>
    <w:p w14:paraId="4B38F763">
      <w:pPr>
        <w:autoSpaceDE w:val="0"/>
        <w:autoSpaceDN w:val="0"/>
        <w:adjustRightInd w:val="0"/>
        <w:spacing w:line="600" w:lineRule="exact"/>
        <w:ind w:firstLine="720"/>
        <w:jc w:val="left"/>
        <w:rPr>
          <w:rFonts w:ascii="Times New Roman" w:hAnsi="Times New Roman" w:eastAsia="黑体" w:cs="黑体"/>
          <w:b/>
          <w:bCs/>
          <w:kern w:val="0"/>
          <w:sz w:val="30"/>
          <w:szCs w:val="30"/>
        </w:rPr>
      </w:pPr>
      <w:r>
        <w:rPr>
          <w:rFonts w:hint="eastAsia" w:ascii="Times New Roman" w:hAnsi="Times New Roman" w:eastAsia="仿宋_GB2312" w:cs="仿宋_GB2312"/>
          <w:sz w:val="30"/>
          <w:szCs w:val="30"/>
        </w:rPr>
        <w:t>1.社会保障和就业支出（类）行政事业单位养老支出（款）机关事业单位职业年金缴费支出（项）的年初预算数为204068.32元。支出决算为202,356.00元，完成年初预算的99.16%，决算数小于年初预算数的主要原因是人员工资变动。</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2.城乡社区支出（类）城乡社区管理事务（款）工程建设管理（项）的年初预算数为4452810.25元。支出决算为4,486,957.40元，完成年初预算的100.77%，决算数大于年初预算数的主要原因是人员工资变动。</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3.社会保障和就业支出（类）行政事业单位养老支出（款）机关事业单位基本养老保险缴费支出（项）的年初预算数为408136.64元。支出决算为405,023.80元，完成年初预算的99.24%，决算数小于年初预算数的主要原因是人员工资变动。</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4.卫生健康支出（类）行政事业单位医疗（款）行政单位医疗（项）的年初预算数为255085.4元。支出决算为250,838.92元，完成年初预算的98.34%，决算数小于年初预算数的主要原因是人员工资变动。</w:t>
      </w:r>
    </w:p>
    <w:p w14:paraId="6BCEBAB9">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六、一般公共预算财政拨款基本支出决算情况说明</w:t>
      </w:r>
    </w:p>
    <w:p w14:paraId="0E836610">
      <w:pPr>
        <w:autoSpaceDE w:val="0"/>
        <w:autoSpaceDN w:val="0"/>
        <w:adjustRightInd w:val="0"/>
        <w:spacing w:line="600" w:lineRule="exact"/>
        <w:ind w:firstLine="72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天津市蓟州区住房和建设综合行政执法支队</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年度部门决算一般公共预算财政拨款基本支出合计</w:t>
      </w:r>
      <w:r>
        <w:rPr>
          <w:rFonts w:hint="eastAsia" w:ascii="Times New Roman" w:hAnsi="Times New Roman" w:eastAsia="仿宋_GB2312" w:cs="Times New Roman"/>
          <w:sz w:val="30"/>
          <w:szCs w:val="30"/>
        </w:rPr>
        <w:t>5,345,176.12</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年度相比增加5,345,176.12元，</w:t>
      </w:r>
      <w:r>
        <w:rPr>
          <w:rFonts w:hint="eastAsia" w:ascii="Times New Roman" w:hAnsi="Times New Roman" w:eastAsia="仿宋_GB2312" w:cs="仿宋_GB2312"/>
          <w:kern w:val="0"/>
          <w:sz w:val="30"/>
          <w:szCs w:val="30"/>
        </w:rPr>
        <w:t>主要原因是</w:t>
      </w:r>
      <w:r>
        <w:rPr>
          <w:rFonts w:hint="eastAsia" w:ascii="Times New Roman" w:hAnsi="Times New Roman" w:eastAsia="楷体_GB2312" w:cs="楷体_GB2312"/>
          <w:sz w:val="30"/>
          <w:szCs w:val="30"/>
        </w:rPr>
        <w:t>：</w:t>
      </w:r>
      <w:r>
        <w:rPr>
          <w:rFonts w:hint="eastAsia" w:ascii="Times New Roman" w:hAnsi="Times New Roman" w:eastAsia="仿宋_GB2312" w:cs="仿宋_GB2312"/>
          <w:sz w:val="30"/>
          <w:szCs w:val="30"/>
        </w:rPr>
        <w:t>2023年决算执法支队独立填报。</w:t>
      </w:r>
      <w:r>
        <w:rPr>
          <w:rFonts w:hint="eastAsia" w:ascii="Times New Roman" w:hAnsi="Times New Roman" w:eastAsia="仿宋_GB2312" w:cs="仿宋_GB2312"/>
          <w:kern w:val="0"/>
          <w:sz w:val="30"/>
          <w:szCs w:val="30"/>
        </w:rPr>
        <w:t>其中：</w:t>
      </w:r>
    </w:p>
    <w:p w14:paraId="26444550">
      <w:pPr>
        <w:autoSpaceDE w:val="0"/>
        <w:autoSpaceDN w:val="0"/>
        <w:adjustRightInd w:val="0"/>
        <w:spacing w:line="600" w:lineRule="exact"/>
        <w:ind w:firstLine="720"/>
        <w:jc w:val="left"/>
        <w:rPr>
          <w:rFonts w:ascii="Times New Roman" w:hAnsi="Times New Roman" w:eastAsia="黑体" w:cs="黑体"/>
          <w:b/>
          <w:bCs/>
          <w:kern w:val="0"/>
          <w:sz w:val="30"/>
          <w:szCs w:val="30"/>
        </w:rPr>
      </w:pPr>
      <w:r>
        <w:rPr>
          <w:rFonts w:hint="eastAsia" w:ascii="Times New Roman" w:hAnsi="Times New Roman" w:eastAsia="仿宋_GB2312" w:cs="仿宋_GB2312"/>
          <w:kern w:val="0"/>
          <w:sz w:val="30"/>
          <w:szCs w:val="30"/>
        </w:rPr>
        <w:t>人员经费</w:t>
      </w:r>
      <w:r>
        <w:rPr>
          <w:rFonts w:hint="eastAsia" w:ascii="Times New Roman" w:hAnsi="Times New Roman" w:eastAsia="仿宋_GB2312" w:cs="Times New Roman"/>
          <w:sz w:val="30"/>
          <w:szCs w:val="30"/>
        </w:rPr>
        <w:t>5,282,576.12</w:t>
      </w:r>
      <w:r>
        <w:rPr>
          <w:rFonts w:hint="eastAsia" w:ascii="Times New Roman" w:hAnsi="Times New Roman" w:eastAsia="仿宋_GB2312" w:cs="仿宋_GB2312"/>
          <w:kern w:val="0"/>
          <w:sz w:val="30"/>
          <w:szCs w:val="30"/>
        </w:rPr>
        <w:t>元，主要包括</w:t>
      </w:r>
      <w:r>
        <w:rPr>
          <w:rFonts w:hint="eastAsia" w:ascii="Times New Roman" w:hAnsi="Times New Roman" w:eastAsia="仿宋_GB2312" w:cs="仿宋_GB2312"/>
          <w:sz w:val="30"/>
          <w:szCs w:val="30"/>
        </w:rPr>
        <w:t>基本工资、津贴补贴、奖金、绩效工资、机关事业单位基本养老保险缴费、职业年金缴费、职工基本医疗保险缴费、其他社会保障缴费、住房公积金、退休费。</w:t>
      </w:r>
    </w:p>
    <w:p w14:paraId="0B5027F0">
      <w:pPr>
        <w:autoSpaceDE w:val="0"/>
        <w:autoSpaceDN w:val="0"/>
        <w:adjustRightInd w:val="0"/>
        <w:spacing w:line="600" w:lineRule="exact"/>
        <w:ind w:firstLine="720"/>
        <w:jc w:val="left"/>
        <w:rPr>
          <w:rFonts w:ascii="Times New Roman" w:hAnsi="Times New Roman" w:eastAsia="黑体" w:cs="黑体"/>
          <w:b/>
          <w:bCs/>
          <w:kern w:val="0"/>
          <w:sz w:val="30"/>
          <w:szCs w:val="30"/>
        </w:rPr>
      </w:pPr>
      <w:r>
        <w:rPr>
          <w:rFonts w:hint="eastAsia" w:ascii="Times New Roman" w:hAnsi="Times New Roman" w:eastAsia="仿宋_GB2312" w:cs="仿宋_GB2312"/>
          <w:kern w:val="0"/>
          <w:sz w:val="30"/>
          <w:szCs w:val="30"/>
        </w:rPr>
        <w:t>公用经费</w:t>
      </w:r>
      <w:r>
        <w:rPr>
          <w:rFonts w:hint="eastAsia" w:ascii="Times New Roman" w:hAnsi="Times New Roman" w:eastAsia="仿宋_GB2312" w:cs="Times New Roman"/>
          <w:sz w:val="30"/>
          <w:szCs w:val="30"/>
        </w:rPr>
        <w:t>62,600.00</w:t>
      </w:r>
      <w:r>
        <w:rPr>
          <w:rFonts w:hint="eastAsia" w:ascii="Times New Roman" w:hAnsi="Times New Roman" w:eastAsia="仿宋_GB2312" w:cs="仿宋_GB2312"/>
          <w:kern w:val="0"/>
          <w:sz w:val="30"/>
          <w:szCs w:val="30"/>
        </w:rPr>
        <w:t>元，主要包括</w:t>
      </w:r>
      <w:r>
        <w:rPr>
          <w:rFonts w:hint="eastAsia" w:ascii="Times New Roman" w:hAnsi="Times New Roman" w:eastAsia="仿宋_GB2312" w:cs="仿宋_GB2312"/>
          <w:sz w:val="30"/>
          <w:szCs w:val="30"/>
        </w:rPr>
        <w:t>办公费、公务用车运行维护费。</w:t>
      </w:r>
    </w:p>
    <w:p w14:paraId="3BDB198C">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七、政府性基金预算财政拨款收支决算情况</w:t>
      </w:r>
    </w:p>
    <w:p w14:paraId="71E8F675">
      <w:pPr>
        <w:autoSpaceDE w:val="0"/>
        <w:autoSpaceDN w:val="0"/>
        <w:adjustRightInd w:val="0"/>
        <w:spacing w:line="600" w:lineRule="exact"/>
        <w:ind w:firstLine="600"/>
        <w:jc w:val="left"/>
        <w:rPr>
          <w:rFonts w:ascii="Times New Roman" w:hAnsi="Times New Roman" w:eastAsia="楷体" w:cs="楷体"/>
          <w:kern w:val="0"/>
          <w:sz w:val="30"/>
          <w:szCs w:val="30"/>
        </w:rPr>
      </w:pPr>
      <w:r>
        <w:rPr>
          <w:rFonts w:hint="eastAsia" w:ascii="Times New Roman" w:hAnsi="Times New Roman" w:eastAsia="仿宋_GB2312" w:cs="仿宋_GB2312"/>
          <w:sz w:val="30"/>
          <w:szCs w:val="30"/>
        </w:rPr>
        <w:t>天津市蓟州区住房和建设综合行政执法支队2023年度无政府性基金预算财政拨款收入、支出和结转结余。</w:t>
      </w:r>
      <w:r>
        <w:rPr>
          <w:rFonts w:hint="eastAsia" w:ascii="Times New Roman" w:hAnsi="Times New Roman" w:eastAsia="仿宋_GB2312" w:cs="仿宋_GB2312"/>
          <w:sz w:val="30"/>
          <w:szCs w:val="30"/>
        </w:rPr>
        <w:tab/>
      </w:r>
    </w:p>
    <w:p w14:paraId="784ACE99">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八、国有资本经营预算财政拨款收支决算情况说明</w:t>
      </w:r>
    </w:p>
    <w:p w14:paraId="44EEB890">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天津市蓟州区住房和建设综合行政执法支队2023年度无国有资本经营预算财政拨款收入、支出和结转结余。</w:t>
      </w:r>
    </w:p>
    <w:p w14:paraId="753B3804">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九、财政拨款</w:t>
      </w:r>
      <w:r>
        <w:rPr>
          <w:rFonts w:ascii="Times New Roman" w:hAnsi="Times New Roman" w:eastAsia="黑体" w:cs="黑体"/>
          <w:b/>
          <w:bCs/>
          <w:kern w:val="0"/>
          <w:sz w:val="30"/>
          <w:szCs w:val="30"/>
        </w:rPr>
        <w:t>“</w:t>
      </w:r>
      <w:r>
        <w:rPr>
          <w:rFonts w:hint="eastAsia" w:ascii="Times New Roman" w:hAnsi="Times New Roman" w:eastAsia="黑体" w:cs="黑体"/>
          <w:b/>
          <w:bCs/>
          <w:kern w:val="0"/>
          <w:sz w:val="30"/>
          <w:szCs w:val="30"/>
        </w:rPr>
        <w:t>三公</w:t>
      </w:r>
      <w:r>
        <w:rPr>
          <w:rFonts w:ascii="Times New Roman" w:hAnsi="Times New Roman" w:eastAsia="黑体" w:cs="黑体"/>
          <w:b/>
          <w:bCs/>
          <w:kern w:val="0"/>
          <w:sz w:val="30"/>
          <w:szCs w:val="30"/>
        </w:rPr>
        <w:t>”</w:t>
      </w:r>
      <w:r>
        <w:rPr>
          <w:rFonts w:hint="eastAsia" w:ascii="Times New Roman" w:hAnsi="Times New Roman" w:eastAsia="黑体" w:cs="黑体"/>
          <w:b/>
          <w:bCs/>
          <w:kern w:val="0"/>
          <w:sz w:val="30"/>
          <w:szCs w:val="30"/>
        </w:rPr>
        <w:t>经费</w:t>
      </w:r>
      <w:r>
        <w:rPr>
          <w:rFonts w:hint="eastAsia" w:ascii="Times New Roman" w:hAnsi="Times New Roman" w:eastAsia="黑体" w:cs="黑体"/>
          <w:b/>
          <w:bCs/>
          <w:kern w:val="0"/>
          <w:sz w:val="30"/>
          <w:szCs w:val="30"/>
          <w:lang w:val="zh-CN"/>
        </w:rPr>
        <w:t>支出决算</w:t>
      </w:r>
      <w:r>
        <w:rPr>
          <w:rFonts w:hint="eastAsia" w:ascii="Times New Roman" w:hAnsi="Times New Roman" w:eastAsia="黑体" w:cs="黑体"/>
          <w:b/>
          <w:bCs/>
          <w:kern w:val="0"/>
          <w:sz w:val="30"/>
          <w:szCs w:val="30"/>
        </w:rPr>
        <w:t>情况</w:t>
      </w:r>
    </w:p>
    <w:p w14:paraId="3299CC8A">
      <w:pPr>
        <w:autoSpaceDE w:val="0"/>
        <w:autoSpaceDN w:val="0"/>
        <w:adjustRightInd w:val="0"/>
        <w:spacing w:line="600" w:lineRule="exact"/>
        <w:ind w:firstLine="602"/>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（一）总体情况</w:t>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p>
    <w:p w14:paraId="1B75F916">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经费预算</w:t>
      </w:r>
      <w:r>
        <w:rPr>
          <w:rFonts w:hint="eastAsia" w:ascii="Times New Roman" w:hAnsi="Times New Roman" w:eastAsia="仿宋_GB2312" w:cs="Times New Roman"/>
          <w:kern w:val="0"/>
          <w:sz w:val="30"/>
          <w:szCs w:val="30"/>
        </w:rPr>
        <w:t>64,000.00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41,000.00</w:t>
      </w:r>
      <w:r>
        <w:rPr>
          <w:rFonts w:hint="eastAsia" w:ascii="Times New Roman" w:hAnsi="Times New Roman" w:eastAsia="仿宋_GB2312" w:cs="仿宋_GB2312"/>
          <w:kern w:val="0"/>
          <w:sz w:val="30"/>
          <w:szCs w:val="30"/>
        </w:rPr>
        <w:t>元，与</w:t>
      </w: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3年预算相比</w:t>
      </w:r>
      <w:r>
        <w:rPr>
          <w:rFonts w:hint="eastAsia" w:ascii="Times New Roman" w:hAnsi="Times New Roman" w:eastAsia="仿宋_GB2312" w:cs="仿宋_GB2312"/>
          <w:sz w:val="30"/>
          <w:szCs w:val="30"/>
        </w:rPr>
        <w:t>减少</w:t>
      </w:r>
      <w:r>
        <w:rPr>
          <w:rFonts w:hint="eastAsia" w:ascii="Times New Roman" w:hAnsi="Times New Roman" w:eastAsia="仿宋_GB2312" w:cs="Times New Roman"/>
          <w:kern w:val="0"/>
          <w:sz w:val="30"/>
          <w:szCs w:val="30"/>
        </w:rPr>
        <w:t>23,000.00</w:t>
      </w:r>
      <w:r>
        <w:rPr>
          <w:rFonts w:hint="eastAsia" w:ascii="Times New Roman" w:hAnsi="Times New Roman" w:eastAsia="仿宋_GB2312" w:cs="仿宋_GB2312"/>
          <w:kern w:val="0"/>
          <w:sz w:val="30"/>
          <w:szCs w:val="30"/>
        </w:rPr>
        <w:t>元，完成预算的64.06</w:t>
      </w:r>
      <w:r>
        <w:rPr>
          <w:rFonts w:hint="eastAsia" w:ascii="Times New Roman" w:hAnsi="Times New Roman" w:eastAsia="仿宋_GB2312" w:cs="仿宋_GB2312"/>
          <w:sz w:val="30"/>
          <w:szCs w:val="30"/>
        </w:rPr>
        <w:t>%</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增加</w:t>
      </w:r>
      <w:r>
        <w:rPr>
          <w:rFonts w:hint="eastAsia" w:ascii="Times New Roman" w:hAnsi="Times New Roman" w:eastAsia="仿宋_GB2312" w:cs="仿宋_GB2312"/>
          <w:kern w:val="0"/>
          <w:sz w:val="30"/>
          <w:szCs w:val="30"/>
        </w:rPr>
        <w:t>41,000.00元，</w:t>
      </w:r>
      <w:r>
        <w:rPr>
          <w:rFonts w:hint="eastAsia" w:ascii="Times New Roman" w:hAnsi="Times New Roman" w:eastAsia="仿宋_GB2312" w:cs="仿宋_GB2312"/>
          <w:sz w:val="30"/>
          <w:szCs w:val="30"/>
        </w:rPr>
        <w:t>增长</w:t>
      </w:r>
      <w:r>
        <w:rPr>
          <w:rFonts w:hint="eastAsia" w:ascii="Times New Roman" w:hAnsi="Times New Roman" w:eastAsia="仿宋_GB2312" w:cs="仿宋_GB2312"/>
          <w:kern w:val="0"/>
          <w:sz w:val="30"/>
          <w:szCs w:val="30"/>
        </w:rPr>
        <w:t>100</w:t>
      </w:r>
      <w:r>
        <w:rPr>
          <w:rFonts w:hint="eastAsia" w:ascii="Times New Roman" w:hAnsi="Times New Roman" w:eastAsia="仿宋_GB2312" w:cs="Times New Roman"/>
          <w:sz w:val="30"/>
          <w:szCs w:val="30"/>
        </w:rPr>
        <w:t>%</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小于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lang w:val="en-US" w:eastAsia="zh-CN"/>
        </w:rPr>
        <w:t>落实过紧日子要求，压减三公支出</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增加</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2023年决算执法支队独立填报。</w:t>
      </w:r>
    </w:p>
    <w:p w14:paraId="398E1017">
      <w:pPr>
        <w:autoSpaceDE w:val="0"/>
        <w:autoSpaceDN w:val="0"/>
        <w:adjustRightInd w:val="0"/>
        <w:spacing w:line="600" w:lineRule="exact"/>
        <w:ind w:firstLine="602"/>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（二）具体情况</w:t>
      </w:r>
    </w:p>
    <w:p w14:paraId="61D970CF">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1.</w:t>
      </w:r>
      <w:r>
        <w:rPr>
          <w:rFonts w:hint="eastAsia" w:ascii="Times New Roman" w:hAnsi="Times New Roman" w:eastAsia="仿宋_GB2312" w:cs="仿宋_GB2312"/>
          <w:kern w:val="0"/>
          <w:sz w:val="30"/>
          <w:szCs w:val="30"/>
        </w:rPr>
        <w:t>因公出国（境）费预算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元，完成预算的0.0</w:t>
      </w:r>
      <w:r>
        <w:rPr>
          <w:rFonts w:hint="eastAsia" w:ascii="Times New Roman" w:hAnsi="Times New Roman" w:eastAsia="仿宋_GB2312" w:cs="Times New Roman"/>
          <w:sz w:val="30"/>
          <w:szCs w:val="30"/>
        </w:rPr>
        <w:t>%</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0.00元，</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0.0</w:t>
      </w:r>
      <w:r>
        <w:rPr>
          <w:rFonts w:hint="eastAsia" w:ascii="Times New Roman" w:hAnsi="Times New Roman" w:eastAsia="仿宋_GB2312" w:cs="Times New Roman"/>
          <w:sz w:val="30"/>
          <w:szCs w:val="30"/>
        </w:rPr>
        <w:t>%</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本年度未用财政拨款经费列支因公出国（境）费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的主要原因是：上年度未用财政拨款经费列支因公出国（境）费。</w:t>
      </w: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3年本单位组织的出国团组</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个，出国</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w:t>
      </w:r>
    </w:p>
    <w:p w14:paraId="2E537900">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w:t>
      </w:r>
      <w:r>
        <w:rPr>
          <w:rFonts w:hint="eastAsia" w:ascii="Times New Roman" w:hAnsi="Times New Roman" w:eastAsia="仿宋_GB2312" w:cs="仿宋_GB2312"/>
          <w:kern w:val="0"/>
          <w:sz w:val="30"/>
          <w:szCs w:val="30"/>
        </w:rPr>
        <w:t>公务用车购置及运行维护费预算</w:t>
      </w:r>
      <w:r>
        <w:rPr>
          <w:rFonts w:hint="eastAsia" w:ascii="Times New Roman" w:hAnsi="Times New Roman" w:eastAsia="仿宋_GB2312" w:cs="Times New Roman"/>
          <w:kern w:val="0"/>
          <w:sz w:val="30"/>
          <w:szCs w:val="30"/>
        </w:rPr>
        <w:t>64,000.00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41,000.00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减少</w:t>
      </w:r>
      <w:r>
        <w:rPr>
          <w:rFonts w:hint="eastAsia" w:ascii="Times New Roman" w:hAnsi="Times New Roman" w:eastAsia="仿宋_GB2312" w:cs="Times New Roman"/>
          <w:kern w:val="0"/>
          <w:sz w:val="30"/>
          <w:szCs w:val="30"/>
        </w:rPr>
        <w:t>23,000.00</w:t>
      </w:r>
      <w:r>
        <w:rPr>
          <w:rFonts w:hint="eastAsia" w:ascii="Times New Roman" w:hAnsi="Times New Roman" w:eastAsia="仿宋_GB2312" w:cs="仿宋_GB2312"/>
          <w:kern w:val="0"/>
          <w:sz w:val="30"/>
          <w:szCs w:val="30"/>
        </w:rPr>
        <w:t>元，完成预算的64.06</w:t>
      </w:r>
      <w:r>
        <w:rPr>
          <w:rFonts w:hint="eastAsia" w:ascii="Times New Roman" w:hAnsi="Times New Roman" w:eastAsia="仿宋_GB2312" w:cs="Times New Roman"/>
          <w:sz w:val="30"/>
          <w:szCs w:val="30"/>
        </w:rPr>
        <w:t>%</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增加</w:t>
      </w:r>
      <w:r>
        <w:rPr>
          <w:rFonts w:hint="eastAsia" w:ascii="Times New Roman" w:hAnsi="Times New Roman" w:eastAsia="仿宋_GB2312" w:cs="仿宋_GB2312"/>
          <w:kern w:val="0"/>
          <w:sz w:val="30"/>
          <w:szCs w:val="30"/>
        </w:rPr>
        <w:t>41,000.00元，</w:t>
      </w:r>
      <w:r>
        <w:rPr>
          <w:rFonts w:hint="eastAsia" w:ascii="Times New Roman" w:hAnsi="Times New Roman" w:eastAsia="仿宋_GB2312" w:cs="仿宋_GB2312"/>
          <w:sz w:val="30"/>
          <w:szCs w:val="30"/>
        </w:rPr>
        <w:t>增长</w:t>
      </w:r>
      <w:r>
        <w:rPr>
          <w:rFonts w:hint="eastAsia" w:ascii="Times New Roman" w:hAnsi="Times New Roman" w:eastAsia="仿宋_GB2312" w:cs="仿宋_GB2312"/>
          <w:kern w:val="0"/>
          <w:sz w:val="30"/>
          <w:szCs w:val="30"/>
        </w:rPr>
        <w:t>100</w:t>
      </w:r>
      <w:r>
        <w:rPr>
          <w:rFonts w:hint="eastAsia" w:ascii="Times New Roman" w:hAnsi="Times New Roman" w:eastAsia="仿宋_GB2312" w:cs="Times New Roman"/>
          <w:sz w:val="30"/>
          <w:szCs w:val="30"/>
        </w:rPr>
        <w:t>%</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小于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lang w:val="en-US" w:eastAsia="zh-CN"/>
        </w:rPr>
        <w:t>落实过紧日子要求，压减三公支出</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增加</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2023年决算执法支队独立填报。</w:t>
      </w:r>
      <w:r>
        <w:rPr>
          <w:rFonts w:hint="eastAsia" w:ascii="Times New Roman" w:hAnsi="Times New Roman" w:eastAsia="仿宋_GB2312" w:cs="仿宋_GB2312"/>
          <w:kern w:val="0"/>
          <w:sz w:val="30"/>
          <w:szCs w:val="30"/>
        </w:rPr>
        <w:t>其中：</w:t>
      </w:r>
    </w:p>
    <w:p w14:paraId="002EA07B">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公务用车运行维护费预算</w:t>
      </w:r>
      <w:r>
        <w:rPr>
          <w:rFonts w:hint="eastAsia" w:ascii="Times New Roman" w:hAnsi="Times New Roman" w:eastAsia="仿宋_GB2312" w:cs="Times New Roman"/>
          <w:kern w:val="0"/>
          <w:sz w:val="30"/>
          <w:szCs w:val="30"/>
        </w:rPr>
        <w:t>64,000.00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41,000.00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减少</w:t>
      </w:r>
      <w:r>
        <w:rPr>
          <w:rFonts w:hint="eastAsia" w:ascii="Times New Roman" w:hAnsi="Times New Roman" w:eastAsia="仿宋_GB2312" w:cs="Times New Roman"/>
          <w:kern w:val="0"/>
          <w:sz w:val="30"/>
          <w:szCs w:val="30"/>
        </w:rPr>
        <w:t>23,000.00</w:t>
      </w:r>
      <w:r>
        <w:rPr>
          <w:rFonts w:hint="eastAsia" w:ascii="Times New Roman" w:hAnsi="Times New Roman" w:eastAsia="仿宋_GB2312" w:cs="仿宋_GB2312"/>
          <w:kern w:val="0"/>
          <w:sz w:val="30"/>
          <w:szCs w:val="30"/>
        </w:rPr>
        <w:t>元，完成预算的64.06</w:t>
      </w:r>
      <w:r>
        <w:rPr>
          <w:rFonts w:hint="eastAsia" w:ascii="Times New Roman" w:hAnsi="Times New Roman" w:eastAsia="仿宋_GB2312" w:cs="Times New Roman"/>
          <w:sz w:val="30"/>
          <w:szCs w:val="30"/>
        </w:rPr>
        <w:t>%</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增加</w:t>
      </w:r>
      <w:r>
        <w:rPr>
          <w:rFonts w:hint="eastAsia" w:ascii="Times New Roman" w:hAnsi="Times New Roman" w:eastAsia="仿宋_GB2312" w:cs="仿宋_GB2312"/>
          <w:kern w:val="0"/>
          <w:sz w:val="30"/>
          <w:szCs w:val="30"/>
        </w:rPr>
        <w:t>41,000.00元，</w:t>
      </w:r>
      <w:r>
        <w:rPr>
          <w:rFonts w:hint="eastAsia" w:ascii="Times New Roman" w:hAnsi="Times New Roman" w:eastAsia="仿宋_GB2312" w:cs="仿宋_GB2312"/>
          <w:sz w:val="30"/>
          <w:szCs w:val="30"/>
        </w:rPr>
        <w:t>增长</w:t>
      </w:r>
      <w:r>
        <w:rPr>
          <w:rFonts w:hint="eastAsia" w:ascii="Times New Roman" w:hAnsi="Times New Roman" w:eastAsia="仿宋_GB2312" w:cs="仿宋_GB2312"/>
          <w:kern w:val="0"/>
          <w:sz w:val="30"/>
          <w:szCs w:val="30"/>
        </w:rPr>
        <w:t>100</w:t>
      </w:r>
      <w:r>
        <w:rPr>
          <w:rFonts w:hint="eastAsia" w:ascii="Times New Roman" w:hAnsi="Times New Roman" w:eastAsia="仿宋_GB2312" w:cs="Times New Roman"/>
          <w:sz w:val="30"/>
          <w:szCs w:val="30"/>
        </w:rPr>
        <w:t>%</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小于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lang w:val="en-US" w:eastAsia="zh-CN"/>
        </w:rPr>
        <w:t>落实过紧日子要求，压减三公支出</w:t>
      </w:r>
      <w:bookmarkStart w:id="0" w:name="_GoBack"/>
      <w:bookmarkEnd w:id="0"/>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增加</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2023年决算执法支队独立填报。</w:t>
      </w:r>
    </w:p>
    <w:p w14:paraId="1F3AC2E8">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截至</w:t>
      </w: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w:t>
      </w:r>
      <w:r>
        <w:rPr>
          <w:rFonts w:ascii="Times New Roman" w:hAnsi="Times New Roman" w:eastAsia="仿宋_GB2312" w:cs="仿宋_GB2312"/>
          <w:kern w:val="0"/>
          <w:sz w:val="30"/>
          <w:szCs w:val="30"/>
        </w:rPr>
        <w:t>12</w:t>
      </w:r>
      <w:r>
        <w:rPr>
          <w:rFonts w:hint="eastAsia" w:ascii="Times New Roman" w:hAnsi="Times New Roman" w:eastAsia="仿宋_GB2312" w:cs="仿宋_GB2312"/>
          <w:kern w:val="0"/>
          <w:sz w:val="30"/>
          <w:szCs w:val="30"/>
        </w:rPr>
        <w:t>月</w:t>
      </w:r>
      <w:r>
        <w:rPr>
          <w:rFonts w:ascii="Times New Roman" w:hAnsi="Times New Roman" w:eastAsia="仿宋_GB2312" w:cs="仿宋_GB2312"/>
          <w:kern w:val="0"/>
          <w:sz w:val="30"/>
          <w:szCs w:val="30"/>
        </w:rPr>
        <w:t>31</w:t>
      </w:r>
      <w:r>
        <w:rPr>
          <w:rFonts w:hint="eastAsia" w:ascii="Times New Roman" w:hAnsi="Times New Roman" w:eastAsia="仿宋_GB2312" w:cs="仿宋_GB2312"/>
          <w:kern w:val="0"/>
          <w:sz w:val="30"/>
          <w:szCs w:val="30"/>
        </w:rPr>
        <w:t>日，使用财政拨款开支运行维护费的公务用车保有量为</w:t>
      </w:r>
      <w:r>
        <w:rPr>
          <w:rFonts w:hint="eastAsia" w:ascii="Times New Roman" w:hAnsi="Times New Roman" w:eastAsia="仿宋_GB2312" w:cs="Times New Roman"/>
          <w:kern w:val="0"/>
          <w:sz w:val="30"/>
          <w:szCs w:val="30"/>
        </w:rPr>
        <w:t>7</w:t>
      </w:r>
      <w:r>
        <w:rPr>
          <w:rFonts w:hint="eastAsia" w:ascii="Times New Roman" w:hAnsi="Times New Roman" w:eastAsia="仿宋_GB2312" w:cs="仿宋_GB2312"/>
          <w:kern w:val="0"/>
          <w:sz w:val="30"/>
          <w:szCs w:val="30"/>
        </w:rPr>
        <w:t>辆。</w:t>
      </w:r>
    </w:p>
    <w:p w14:paraId="6034CB71">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公务用车购置费预算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元，完成预算的0.0</w:t>
      </w:r>
      <w:r>
        <w:rPr>
          <w:rFonts w:hint="eastAsia" w:ascii="Times New Roman" w:hAnsi="Times New Roman" w:eastAsia="仿宋_GB2312" w:cs="Times New Roman"/>
          <w:sz w:val="30"/>
          <w:szCs w:val="30"/>
        </w:rPr>
        <w:t>%</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0.00元，</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0.0</w:t>
      </w:r>
      <w:r>
        <w:rPr>
          <w:rFonts w:hint="eastAsia" w:ascii="Times New Roman" w:hAnsi="Times New Roman" w:eastAsia="仿宋_GB2312" w:cs="Times New Roman"/>
          <w:sz w:val="30"/>
          <w:szCs w:val="30"/>
        </w:rPr>
        <w:t>%</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本年度未用财政拨款经费列支公务用车购置费。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上年度未用财政拨款经费列支公务用车购置费。</w:t>
      </w:r>
    </w:p>
    <w:p w14:paraId="22E2C1BD">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3年购置公务用车</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辆。</w:t>
      </w:r>
    </w:p>
    <w:p w14:paraId="11460ED5">
      <w:pPr>
        <w:autoSpaceDE w:val="0"/>
        <w:autoSpaceDN w:val="0"/>
        <w:adjustRightInd w:val="0"/>
        <w:spacing w:line="600" w:lineRule="exact"/>
        <w:ind w:firstLine="645"/>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3.</w:t>
      </w:r>
      <w:r>
        <w:rPr>
          <w:rFonts w:hint="eastAsia" w:ascii="Times New Roman" w:hAnsi="Times New Roman" w:eastAsia="仿宋_GB2312" w:cs="仿宋_GB2312"/>
          <w:kern w:val="0"/>
          <w:sz w:val="30"/>
          <w:szCs w:val="30"/>
        </w:rPr>
        <w:t>公务接待费预算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元，完成预算的0.0</w:t>
      </w:r>
      <w:r>
        <w:rPr>
          <w:rFonts w:hint="eastAsia" w:ascii="Times New Roman" w:hAnsi="Times New Roman" w:eastAsia="仿宋_GB2312" w:cs="Times New Roman"/>
          <w:sz w:val="30"/>
          <w:szCs w:val="30"/>
        </w:rPr>
        <w:t>%</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0.00元，</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0.0</w:t>
      </w:r>
      <w:r>
        <w:rPr>
          <w:rFonts w:hint="eastAsia" w:ascii="Times New Roman" w:hAnsi="Times New Roman" w:eastAsia="仿宋_GB2312" w:cs="Times New Roman"/>
          <w:sz w:val="30"/>
          <w:szCs w:val="30"/>
        </w:rPr>
        <w:t>%</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本年度未用财政拨款经费列支公务接待费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上年度未用财政拨款经费列支公务接待费</w:t>
      </w:r>
    </w:p>
    <w:p w14:paraId="69846895">
      <w:pPr>
        <w:autoSpaceDE w:val="0"/>
        <w:autoSpaceDN w:val="0"/>
        <w:adjustRightInd w:val="0"/>
        <w:spacing w:line="600" w:lineRule="exact"/>
        <w:ind w:firstLine="645"/>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3年本单位国内公务接待</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批次，</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人次；其中，外事接待</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批次，</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w:t>
      </w:r>
    </w:p>
    <w:p w14:paraId="6FDF3DE9">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十、机关运行经费支出情况说明</w:t>
      </w:r>
    </w:p>
    <w:p w14:paraId="713F07F5">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天津市蓟州区住房和建设综合行政执法支队2023年度无机关运行经费。</w:t>
      </w:r>
    </w:p>
    <w:p w14:paraId="5CBDE4A9">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十一、政府采购支出情况说明</w:t>
      </w:r>
    </w:p>
    <w:p w14:paraId="0A7F4693">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color w:val="000000"/>
          <w:kern w:val="0"/>
          <w:sz w:val="30"/>
          <w:szCs w:val="30"/>
        </w:rPr>
        <w:t>天津市蓟州区住房和建设综合行政执法支队</w:t>
      </w:r>
      <w:r>
        <w:rPr>
          <w:rFonts w:hint="eastAsia" w:ascii="Times New Roman" w:hAnsi="Times New Roman" w:eastAsia="宋体" w:cs="宋体"/>
          <w:color w:val="000000"/>
          <w:kern w:val="0"/>
          <w:sz w:val="30"/>
          <w:szCs w:val="30"/>
        </w:rPr>
        <w:t>2023</w:t>
      </w:r>
      <w:r>
        <w:rPr>
          <w:rFonts w:hint="eastAsia" w:ascii="Times New Roman" w:hAnsi="Times New Roman" w:eastAsia="仿宋_GB2312" w:cs="仿宋_GB2312"/>
          <w:color w:val="000000"/>
          <w:kern w:val="0"/>
          <w:sz w:val="30"/>
          <w:szCs w:val="30"/>
        </w:rPr>
        <w:t>年</w:t>
      </w:r>
      <w:r>
        <w:rPr>
          <w:rFonts w:hint="eastAsia" w:ascii="Times New Roman" w:hAnsi="Times New Roman" w:eastAsia="仿宋_GB2312" w:cs="仿宋_GB2312"/>
          <w:sz w:val="30"/>
          <w:szCs w:val="30"/>
        </w:rPr>
        <w:t>政府</w:t>
      </w:r>
      <w:r>
        <w:rPr>
          <w:rFonts w:hint="eastAsia" w:ascii="Times New Roman" w:hAnsi="Times New Roman" w:eastAsia="仿宋_GB2312" w:cs="仿宋_GB2312"/>
          <w:color w:val="000000"/>
          <w:kern w:val="0"/>
          <w:sz w:val="30"/>
          <w:szCs w:val="30"/>
        </w:rPr>
        <w:t>采购支出总额</w:t>
      </w:r>
      <w:r>
        <w:rPr>
          <w:rFonts w:hint="eastAsia" w:ascii="Times New Roman" w:hAnsi="Times New Roman" w:eastAsia="仿宋_GB2312" w:cs="Times New Roman"/>
          <w:kern w:val="0"/>
          <w:sz w:val="30"/>
          <w:szCs w:val="30"/>
        </w:rPr>
        <w:t>35,257.00</w:t>
      </w:r>
      <w:r>
        <w:rPr>
          <w:rFonts w:hint="eastAsia" w:ascii="Times New Roman" w:hAnsi="Times New Roman" w:eastAsia="仿宋_GB2312" w:cs="仿宋_GB2312"/>
          <w:color w:val="000000"/>
          <w:kern w:val="0"/>
          <w:sz w:val="30"/>
          <w:szCs w:val="30"/>
        </w:rPr>
        <w:t>元，其中：政府采购货物支出</w:t>
      </w:r>
      <w:r>
        <w:rPr>
          <w:rFonts w:hint="eastAsia" w:ascii="Times New Roman" w:hAnsi="Times New Roman" w:eastAsia="仿宋_GB2312" w:cs="Times New Roman"/>
          <w:kern w:val="0"/>
          <w:sz w:val="30"/>
          <w:szCs w:val="30"/>
        </w:rPr>
        <w:t>35,257.00</w:t>
      </w:r>
      <w:r>
        <w:rPr>
          <w:rFonts w:hint="eastAsia" w:ascii="Times New Roman" w:hAnsi="Times New Roman" w:eastAsia="仿宋_GB2312" w:cs="仿宋_GB2312"/>
          <w:color w:val="000000"/>
          <w:kern w:val="0"/>
          <w:sz w:val="30"/>
          <w:szCs w:val="30"/>
        </w:rPr>
        <w:t>元、政府采购工程支出</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color w:val="000000"/>
          <w:kern w:val="0"/>
          <w:sz w:val="30"/>
          <w:szCs w:val="30"/>
        </w:rPr>
        <w:t>元、政府采购服务支出</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color w:val="000000"/>
          <w:kern w:val="0"/>
          <w:sz w:val="30"/>
          <w:szCs w:val="30"/>
        </w:rPr>
        <w:t>元。授予中小企业合同金额</w:t>
      </w:r>
      <w:r>
        <w:rPr>
          <w:rFonts w:hint="eastAsia" w:ascii="Times New Roman" w:hAnsi="Times New Roman" w:eastAsia="仿宋_GB2312" w:cs="Times New Roman"/>
          <w:kern w:val="0"/>
          <w:sz w:val="30"/>
          <w:szCs w:val="30"/>
        </w:rPr>
        <w:t>35257</w:t>
      </w:r>
      <w:r>
        <w:rPr>
          <w:rFonts w:hint="eastAsia" w:ascii="Times New Roman" w:hAnsi="Times New Roman" w:eastAsia="仿宋_GB2312" w:cs="仿宋_GB2312"/>
          <w:color w:val="000000"/>
          <w:kern w:val="0"/>
          <w:sz w:val="30"/>
          <w:szCs w:val="30"/>
        </w:rPr>
        <w:t>元，占政府采购支出总额的</w:t>
      </w:r>
      <w:r>
        <w:rPr>
          <w:rFonts w:hint="eastAsia" w:ascii="Times New Roman" w:hAnsi="Times New Roman" w:eastAsia="仿宋_GB2312" w:cs="Times New Roman"/>
          <w:kern w:val="0"/>
          <w:sz w:val="30"/>
          <w:szCs w:val="30"/>
        </w:rPr>
        <w:t>100%</w:t>
      </w:r>
      <w:r>
        <w:rPr>
          <w:rFonts w:hint="eastAsia" w:ascii="Times New Roman" w:hAnsi="Times New Roman" w:eastAsia="仿宋_GB2312" w:cs="仿宋_GB2312"/>
          <w:color w:val="000000"/>
          <w:kern w:val="0"/>
          <w:sz w:val="30"/>
          <w:szCs w:val="30"/>
        </w:rPr>
        <w:t>，其中：授予小微企业合同金额</w:t>
      </w:r>
      <w:r>
        <w:rPr>
          <w:rFonts w:hint="eastAsia" w:ascii="Times New Roman" w:hAnsi="Times New Roman" w:eastAsia="仿宋_GB2312" w:cs="Times New Roman"/>
          <w:kern w:val="0"/>
          <w:sz w:val="30"/>
          <w:szCs w:val="30"/>
        </w:rPr>
        <w:t>35257</w:t>
      </w:r>
      <w:r>
        <w:rPr>
          <w:rFonts w:hint="eastAsia" w:ascii="Times New Roman" w:hAnsi="Times New Roman" w:eastAsia="仿宋_GB2312" w:cs="仿宋_GB2312"/>
          <w:color w:val="000000"/>
          <w:kern w:val="0"/>
          <w:sz w:val="30"/>
          <w:szCs w:val="30"/>
        </w:rPr>
        <w:t>元，占政府采购支出总额的</w:t>
      </w:r>
      <w:r>
        <w:rPr>
          <w:rFonts w:hint="eastAsia" w:ascii="Times New Roman" w:hAnsi="Times New Roman" w:eastAsia="仿宋_GB2312" w:cs="Times New Roman"/>
          <w:kern w:val="0"/>
          <w:sz w:val="30"/>
          <w:szCs w:val="30"/>
        </w:rPr>
        <w:t>100%</w:t>
      </w:r>
      <w:r>
        <w:rPr>
          <w:rFonts w:hint="eastAsia" w:ascii="Times New Roman" w:hAnsi="Times New Roman" w:eastAsia="仿宋_GB2312" w:cs="仿宋_GB2312"/>
          <w:color w:val="000000"/>
          <w:kern w:val="0"/>
          <w:sz w:val="30"/>
          <w:szCs w:val="30"/>
        </w:rPr>
        <w:t>；</w:t>
      </w:r>
      <w:r>
        <w:rPr>
          <w:rFonts w:hint="eastAsia" w:ascii="Times New Roman" w:hAnsi="Times New Roman" w:eastAsia="仿宋_GB2312" w:cs="仿宋_GB2312"/>
          <w:kern w:val="0"/>
          <w:sz w:val="30"/>
          <w:szCs w:val="30"/>
        </w:rPr>
        <w:t>货物采购授予中小企业合同金额占货物支出金额的</w:t>
      </w:r>
      <w:r>
        <w:rPr>
          <w:rFonts w:hint="eastAsia" w:ascii="Times New Roman" w:hAnsi="Times New Roman" w:eastAsia="仿宋_GB2312" w:cs="仿宋_GB2312"/>
          <w:sz w:val="30"/>
          <w:szCs w:val="30"/>
        </w:rPr>
        <w:t>0.0</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，工程采购授予中小企业合同金额占工程支出金额的</w:t>
      </w:r>
      <w:r>
        <w:rPr>
          <w:rFonts w:hint="eastAsia" w:ascii="Times New Roman" w:hAnsi="Times New Roman" w:eastAsia="仿宋_GB2312" w:cs="仿宋_GB2312"/>
          <w:sz w:val="30"/>
          <w:szCs w:val="30"/>
        </w:rPr>
        <w:t>0.0</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，服务采购授予中小企业合同金额占服务支出金额的</w:t>
      </w:r>
      <w:r>
        <w:rPr>
          <w:rFonts w:hint="eastAsia" w:ascii="Times New Roman" w:hAnsi="Times New Roman" w:eastAsia="仿宋_GB2312" w:cs="仿宋_GB2312"/>
          <w:sz w:val="30"/>
          <w:szCs w:val="30"/>
        </w:rPr>
        <w:t>0.0</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w:t>
      </w:r>
    </w:p>
    <w:p w14:paraId="6652044E">
      <w:pPr>
        <w:autoSpaceDE w:val="0"/>
        <w:autoSpaceDN w:val="0"/>
        <w:adjustRightInd w:val="0"/>
        <w:spacing w:line="600" w:lineRule="exact"/>
        <w:ind w:firstLine="600"/>
        <w:jc w:val="left"/>
        <w:rPr>
          <w:rFonts w:ascii="Times New Roman" w:hAnsi="Times New Roman" w:eastAsia="楷体" w:cs="Times New Roman"/>
          <w:kern w:val="0"/>
          <w:sz w:val="30"/>
          <w:szCs w:val="30"/>
        </w:rPr>
      </w:pPr>
    </w:p>
    <w:p w14:paraId="403F46D4">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十二、</w:t>
      </w:r>
      <w:r>
        <w:rPr>
          <w:rFonts w:hint="eastAsia" w:ascii="Times New Roman" w:hAnsi="Times New Roman" w:eastAsia="黑体" w:cs="黑体"/>
          <w:b/>
          <w:bCs/>
          <w:kern w:val="0"/>
          <w:sz w:val="30"/>
          <w:szCs w:val="30"/>
        </w:rPr>
        <w:t>国有资产占有使用情况说明</w:t>
      </w:r>
    </w:p>
    <w:p w14:paraId="1F640715">
      <w:pPr>
        <w:autoSpaceDE w:val="0"/>
        <w:autoSpaceDN w:val="0"/>
        <w:adjustRightInd w:val="0"/>
        <w:spacing w:line="600" w:lineRule="exact"/>
        <w:ind w:firstLine="720"/>
        <w:jc w:val="left"/>
        <w:rPr>
          <w:rFonts w:ascii="Times New Roman" w:hAnsi="Times New Roman" w:eastAsia="仿宋_GB2312" w:cs="Times New Roman"/>
          <w:color w:val="000000"/>
          <w:kern w:val="0"/>
          <w:sz w:val="30"/>
          <w:szCs w:val="30"/>
        </w:rPr>
      </w:pPr>
      <w:r>
        <w:rPr>
          <w:rFonts w:hint="eastAsia" w:ascii="Times New Roman" w:hAnsi="Times New Roman" w:eastAsia="仿宋_GB2312" w:cs="仿宋_GB2312"/>
          <w:color w:val="000000"/>
          <w:kern w:val="0"/>
          <w:sz w:val="30"/>
          <w:szCs w:val="30"/>
        </w:rPr>
        <w:t>截至</w:t>
      </w:r>
      <w:r>
        <w:rPr>
          <w:rFonts w:ascii="Times New Roman" w:hAnsi="Times New Roman" w:eastAsia="宋体" w:cs="宋体"/>
          <w:color w:val="000000"/>
          <w:kern w:val="0"/>
          <w:sz w:val="30"/>
          <w:szCs w:val="30"/>
        </w:rPr>
        <w:t>202</w:t>
      </w:r>
      <w:r>
        <w:rPr>
          <w:rFonts w:hint="eastAsia" w:ascii="Times New Roman" w:hAnsi="Times New Roman" w:eastAsia="宋体" w:cs="宋体"/>
          <w:color w:val="000000"/>
          <w:kern w:val="0"/>
          <w:sz w:val="30"/>
          <w:szCs w:val="30"/>
        </w:rPr>
        <w:t>3</w:t>
      </w:r>
      <w:r>
        <w:rPr>
          <w:rFonts w:hint="eastAsia" w:ascii="Times New Roman" w:hAnsi="Times New Roman" w:eastAsia="仿宋_GB2312" w:cs="仿宋_GB2312"/>
          <w:color w:val="000000"/>
          <w:kern w:val="0"/>
          <w:sz w:val="30"/>
          <w:szCs w:val="30"/>
        </w:rPr>
        <w:t>年</w:t>
      </w:r>
      <w:r>
        <w:rPr>
          <w:rFonts w:ascii="Times New Roman" w:hAnsi="Times New Roman" w:eastAsia="仿宋_GB2312" w:cs="Times New Roman"/>
          <w:color w:val="000000"/>
          <w:kern w:val="0"/>
          <w:sz w:val="30"/>
          <w:szCs w:val="30"/>
        </w:rPr>
        <w:t>12</w:t>
      </w:r>
      <w:r>
        <w:rPr>
          <w:rFonts w:hint="eastAsia" w:ascii="Times New Roman" w:hAnsi="Times New Roman" w:eastAsia="仿宋_GB2312" w:cs="仿宋_GB2312"/>
          <w:color w:val="000000"/>
          <w:kern w:val="0"/>
          <w:sz w:val="30"/>
          <w:szCs w:val="30"/>
        </w:rPr>
        <w:t>月</w:t>
      </w:r>
      <w:r>
        <w:rPr>
          <w:rFonts w:ascii="Times New Roman" w:hAnsi="Times New Roman" w:eastAsia="仿宋_GB2312" w:cs="Times New Roman"/>
          <w:color w:val="000000"/>
          <w:kern w:val="0"/>
          <w:sz w:val="30"/>
          <w:szCs w:val="30"/>
        </w:rPr>
        <w:t>31</w:t>
      </w:r>
      <w:r>
        <w:rPr>
          <w:rFonts w:hint="eastAsia" w:ascii="Times New Roman" w:hAnsi="Times New Roman" w:eastAsia="仿宋_GB2312" w:cs="仿宋_GB2312"/>
          <w:color w:val="000000"/>
          <w:kern w:val="0"/>
          <w:sz w:val="30"/>
          <w:szCs w:val="30"/>
        </w:rPr>
        <w:t>日，天津市蓟州区住房和建设综合行政执法支队共有车辆</w:t>
      </w:r>
      <w:r>
        <w:rPr>
          <w:rFonts w:hint="eastAsia" w:ascii="Times New Roman" w:hAnsi="Times New Roman" w:eastAsia="仿宋_GB2312" w:cs="Times New Roman"/>
          <w:kern w:val="0"/>
          <w:sz w:val="30"/>
          <w:szCs w:val="30"/>
        </w:rPr>
        <w:t>7</w:t>
      </w:r>
      <w:r>
        <w:rPr>
          <w:rFonts w:hint="eastAsia" w:ascii="Times New Roman" w:hAnsi="Times New Roman" w:eastAsia="仿宋_GB2312" w:cs="仿宋_GB2312"/>
          <w:color w:val="000000"/>
          <w:kern w:val="0"/>
          <w:sz w:val="30"/>
          <w:szCs w:val="30"/>
        </w:rPr>
        <w:t>辆，其中：</w:t>
      </w:r>
      <w:r>
        <w:rPr>
          <w:rFonts w:ascii="Times New Roman" w:hAnsi="Times New Roman" w:eastAsia="仿宋_GB2312" w:cs="Times New Roman"/>
          <w:kern w:val="0"/>
          <w:sz w:val="30"/>
          <w:szCs w:val="30"/>
        </w:rPr>
        <w:t>副部（省）级及以上领导用车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主要</w:t>
      </w:r>
      <w:r>
        <w:rPr>
          <w:rFonts w:hint="eastAsia" w:ascii="Times New Roman" w:hAnsi="Times New Roman" w:eastAsia="仿宋_GB2312" w:cs="Times New Roman"/>
          <w:kern w:val="0"/>
          <w:sz w:val="30"/>
          <w:szCs w:val="30"/>
        </w:rPr>
        <w:t>负责人</w:t>
      </w:r>
      <w:r>
        <w:rPr>
          <w:rFonts w:ascii="Times New Roman" w:hAnsi="Times New Roman" w:eastAsia="仿宋_GB2312" w:cs="Times New Roman"/>
          <w:kern w:val="0"/>
          <w:sz w:val="30"/>
          <w:szCs w:val="30"/>
        </w:rPr>
        <w:t>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机要通信用车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应急保障用车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执法执勤用车</w:t>
      </w:r>
      <w:r>
        <w:rPr>
          <w:rFonts w:hint="eastAsia" w:ascii="Times New Roman" w:hAnsi="Times New Roman" w:eastAsia="仿宋_GB2312" w:cs="Times New Roman"/>
          <w:kern w:val="0"/>
          <w:sz w:val="30"/>
          <w:szCs w:val="30"/>
        </w:rPr>
        <w:t>7</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特种专业技术用车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离退休干部</w:t>
      </w:r>
      <w:r>
        <w:rPr>
          <w:rFonts w:hint="eastAsia" w:ascii="Times New Roman" w:hAnsi="Times New Roman" w:eastAsia="仿宋_GB2312" w:cs="Times New Roman"/>
          <w:kern w:val="0"/>
          <w:sz w:val="30"/>
          <w:szCs w:val="30"/>
        </w:rPr>
        <w:t>服务</w:t>
      </w:r>
      <w:r>
        <w:rPr>
          <w:rFonts w:ascii="Times New Roman" w:hAnsi="Times New Roman" w:eastAsia="仿宋_GB2312" w:cs="Times New Roman"/>
          <w:kern w:val="0"/>
          <w:sz w:val="30"/>
          <w:szCs w:val="30"/>
        </w:rPr>
        <w:t>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其他用车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hint="eastAsia" w:ascii="Times New Roman" w:hAnsi="Times New Roman" w:eastAsia="仿宋_GB2312" w:cs="Times New Roman"/>
          <w:kern w:val="0"/>
          <w:sz w:val="30"/>
          <w:szCs w:val="30"/>
        </w:rPr>
        <w:t>，其他用车主要包括</w:t>
      </w:r>
      <w:r>
        <w:rPr>
          <w:rFonts w:hint="eastAsia" w:ascii="Times New Roman" w:hAnsi="Times New Roman" w:eastAsia="仿宋_GB2312" w:cs="仿宋_GB2312"/>
          <w:kern w:val="0"/>
          <w:sz w:val="30"/>
          <w:szCs w:val="30"/>
          <w:lang w:val="zh-CN"/>
        </w:rPr>
        <w:t>。</w:t>
      </w:r>
      <w:r>
        <w:rPr>
          <w:rFonts w:hint="eastAsia" w:ascii="Times New Roman" w:hAnsi="Times New Roman" w:eastAsia="仿宋_GB2312" w:cs="仿宋_GB2312"/>
          <w:kern w:val="0"/>
          <w:sz w:val="30"/>
          <w:szCs w:val="30"/>
        </w:rPr>
        <w:t>单价</w:t>
      </w:r>
      <w:r>
        <w:rPr>
          <w:rFonts w:ascii="Times New Roman" w:hAnsi="Times New Roman" w:eastAsia="仿宋_GB2312" w:cs="仿宋_GB2312"/>
          <w:kern w:val="0"/>
          <w:sz w:val="30"/>
          <w:szCs w:val="30"/>
        </w:rPr>
        <w:t>100</w:t>
      </w:r>
      <w:r>
        <w:rPr>
          <w:rFonts w:hint="eastAsia" w:ascii="Times New Roman" w:hAnsi="Times New Roman" w:eastAsia="仿宋_GB2312" w:cs="仿宋_GB2312"/>
          <w:kern w:val="0"/>
          <w:sz w:val="30"/>
          <w:szCs w:val="30"/>
        </w:rPr>
        <w:t>万元以上的设备</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台（套）。</w:t>
      </w:r>
    </w:p>
    <w:p w14:paraId="0E4BE49C">
      <w:pPr>
        <w:autoSpaceDE w:val="0"/>
        <w:autoSpaceDN w:val="0"/>
        <w:adjustRightInd w:val="0"/>
        <w:spacing w:line="600" w:lineRule="exact"/>
        <w:ind w:firstLine="600"/>
        <w:jc w:val="left"/>
        <w:rPr>
          <w:rFonts w:ascii="Times New Roman" w:hAnsi="Times New Roman" w:eastAsia="仿宋_GB2312" w:cs="仿宋_GB2312"/>
          <w:sz w:val="30"/>
          <w:szCs w:val="30"/>
        </w:rPr>
      </w:pPr>
    </w:p>
    <w:p w14:paraId="47E6B831">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十三、</w:t>
      </w:r>
      <w:r>
        <w:rPr>
          <w:rFonts w:hint="eastAsia" w:ascii="Times New Roman" w:hAnsi="Times New Roman" w:eastAsia="黑体" w:cs="黑体"/>
          <w:b/>
          <w:bCs/>
          <w:kern w:val="0"/>
          <w:sz w:val="30"/>
          <w:szCs w:val="30"/>
        </w:rPr>
        <w:t>预算绩效情况说明</w:t>
      </w:r>
    </w:p>
    <w:p w14:paraId="3CDD95A1">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本部门2023年度没有项目支出，无需开展部门评价。</w:t>
      </w:r>
    </w:p>
    <w:p w14:paraId="03C96044">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十四、</w:t>
      </w:r>
      <w:r>
        <w:rPr>
          <w:rFonts w:hint="eastAsia" w:ascii="Times New Roman" w:hAnsi="Times New Roman" w:eastAsia="黑体" w:cs="黑体"/>
          <w:b/>
          <w:bCs/>
          <w:kern w:val="0"/>
          <w:sz w:val="30"/>
          <w:szCs w:val="30"/>
        </w:rPr>
        <w:t>教育、医疗卫生、社会保障和就业、住房保障、涉农补贴等民生支出情况说明</w:t>
      </w:r>
    </w:p>
    <w:p w14:paraId="304659B5">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天津市蓟州区住房和建设综合行政执法支队不属于乡、镇、街级单位，不涉及公开2023年度教育、医疗卫生、社会保障和就业、住房保障、涉农补贴等民生支出情况。</w:t>
      </w:r>
    </w:p>
    <w:p w14:paraId="2ED36A63">
      <w:pPr>
        <w:autoSpaceDE w:val="0"/>
        <w:autoSpaceDN w:val="0"/>
        <w:adjustRightInd w:val="0"/>
        <w:jc w:val="left"/>
        <w:rPr>
          <w:rFonts w:ascii="Times New Roman" w:hAnsi="Times New Roman" w:eastAsia="仿宋_GB2312" w:cs="仿宋_GB2312"/>
          <w:b/>
          <w:bCs/>
          <w:color w:val="000000"/>
          <w:kern w:val="0"/>
          <w:sz w:val="30"/>
          <w:szCs w:val="30"/>
        </w:rPr>
      </w:pPr>
      <w:r>
        <w:rPr>
          <w:rFonts w:ascii="Times New Roman" w:hAnsi="Times New Roman" w:eastAsia="仿宋_GB2312" w:cs="仿宋_GB2312"/>
          <w:b/>
          <w:bCs/>
          <w:color w:val="000000"/>
          <w:kern w:val="0"/>
          <w:sz w:val="30"/>
          <w:szCs w:val="30"/>
        </w:rPr>
        <w:br w:type="page"/>
      </w:r>
    </w:p>
    <w:p w14:paraId="2435258F">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第四部分名词解释</w:t>
      </w:r>
    </w:p>
    <w:p w14:paraId="077C0A46">
      <w:pPr>
        <w:autoSpaceDE w:val="0"/>
        <w:autoSpaceDN w:val="0"/>
        <w:adjustRightInd w:val="0"/>
        <w:spacing w:line="600" w:lineRule="exact"/>
        <w:ind w:firstLine="600"/>
        <w:jc w:val="left"/>
        <w:rPr>
          <w:rFonts w:ascii="Times New Roman" w:hAnsi="Times New Roman" w:eastAsia="仿宋_GB2312" w:cs="仿宋_GB2312"/>
          <w:kern w:val="0"/>
          <w:sz w:val="30"/>
          <w:szCs w:val="30"/>
        </w:rPr>
      </w:pPr>
    </w:p>
    <w:p w14:paraId="4BAFDB9A">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1</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0FB29106">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w:t>
      </w:r>
      <w:r>
        <w:rPr>
          <w:rFonts w:hint="eastAsia" w:ascii="Times New Roman" w:hAnsi="Times New Roman" w:eastAsia="仿宋_GB2312" w:cs="仿宋_GB2312"/>
          <w:kern w:val="0"/>
          <w:sz w:val="30"/>
          <w:szCs w:val="30"/>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1C766916">
      <w:pPr>
        <w:autoSpaceDE w:val="0"/>
        <w:autoSpaceDN w:val="0"/>
        <w:adjustRightInd w:val="0"/>
        <w:spacing w:line="600" w:lineRule="exact"/>
        <w:ind w:firstLine="600"/>
        <w:jc w:val="left"/>
        <w:rPr>
          <w:rFonts w:ascii="Times New Roman" w:hAnsi="Times New Roman"/>
        </w:rPr>
      </w:pPr>
      <w:r>
        <w:rPr>
          <w:rFonts w:ascii="Times New Roman" w:hAnsi="Times New Roman" w:eastAsia="仿宋_GB2312" w:cs="仿宋_GB2312"/>
          <w:kern w:val="0"/>
          <w:sz w:val="30"/>
          <w:szCs w:val="30"/>
        </w:rPr>
        <w:t>3.“</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footerReference r:id="rId5" w:type="default"/>
      <w:pgSz w:w="12240" w:h="15840"/>
      <w:pgMar w:top="1440" w:right="1800" w:bottom="1440" w:left="1800" w:header="720" w:footer="720"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CD48F">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1E71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BF76B7">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BF76B7">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FA00E">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wOTM1MTE1NDE0OGE4YzE1MzY2Mjk2ZGJjZWYzMzUifQ=="/>
  </w:docVars>
  <w:rsids>
    <w:rsidRoot w:val="006A094D"/>
    <w:rsid w:val="00002409"/>
    <w:rsid w:val="00013A12"/>
    <w:rsid w:val="0002687D"/>
    <w:rsid w:val="00047C6F"/>
    <w:rsid w:val="000528EE"/>
    <w:rsid w:val="00057788"/>
    <w:rsid w:val="000719FD"/>
    <w:rsid w:val="000B5C71"/>
    <w:rsid w:val="000D4B98"/>
    <w:rsid w:val="00127EFA"/>
    <w:rsid w:val="00142888"/>
    <w:rsid w:val="00152EEB"/>
    <w:rsid w:val="00153077"/>
    <w:rsid w:val="00167CB7"/>
    <w:rsid w:val="001A0E4F"/>
    <w:rsid w:val="001B5C3C"/>
    <w:rsid w:val="001C0399"/>
    <w:rsid w:val="001C69CA"/>
    <w:rsid w:val="001D587E"/>
    <w:rsid w:val="002124F6"/>
    <w:rsid w:val="00264B59"/>
    <w:rsid w:val="002A4997"/>
    <w:rsid w:val="002E6086"/>
    <w:rsid w:val="00302490"/>
    <w:rsid w:val="003227B2"/>
    <w:rsid w:val="003536BE"/>
    <w:rsid w:val="003B25FB"/>
    <w:rsid w:val="004A482F"/>
    <w:rsid w:val="004E39E2"/>
    <w:rsid w:val="004F39BF"/>
    <w:rsid w:val="005062D7"/>
    <w:rsid w:val="005175E6"/>
    <w:rsid w:val="00525157"/>
    <w:rsid w:val="005349A2"/>
    <w:rsid w:val="00575537"/>
    <w:rsid w:val="005D1367"/>
    <w:rsid w:val="005D3F56"/>
    <w:rsid w:val="00654D17"/>
    <w:rsid w:val="006623EC"/>
    <w:rsid w:val="006A094D"/>
    <w:rsid w:val="006D2409"/>
    <w:rsid w:val="006E65DB"/>
    <w:rsid w:val="00776FF3"/>
    <w:rsid w:val="0078156E"/>
    <w:rsid w:val="00786E74"/>
    <w:rsid w:val="007875A5"/>
    <w:rsid w:val="007D1285"/>
    <w:rsid w:val="007E49E1"/>
    <w:rsid w:val="007F6DA7"/>
    <w:rsid w:val="008174D5"/>
    <w:rsid w:val="00885126"/>
    <w:rsid w:val="0089698B"/>
    <w:rsid w:val="008C0E08"/>
    <w:rsid w:val="008D48A9"/>
    <w:rsid w:val="008F1AD2"/>
    <w:rsid w:val="00941A30"/>
    <w:rsid w:val="0097701B"/>
    <w:rsid w:val="00977DCC"/>
    <w:rsid w:val="009820CF"/>
    <w:rsid w:val="00982A8B"/>
    <w:rsid w:val="009A7ED3"/>
    <w:rsid w:val="009D74D7"/>
    <w:rsid w:val="00A15761"/>
    <w:rsid w:val="00A57AE7"/>
    <w:rsid w:val="00AF71AE"/>
    <w:rsid w:val="00B33C70"/>
    <w:rsid w:val="00B75228"/>
    <w:rsid w:val="00B811F1"/>
    <w:rsid w:val="00B81B9F"/>
    <w:rsid w:val="00BC763A"/>
    <w:rsid w:val="00BC7D6F"/>
    <w:rsid w:val="00BD3CAC"/>
    <w:rsid w:val="00BF697A"/>
    <w:rsid w:val="00C52E77"/>
    <w:rsid w:val="00C65A44"/>
    <w:rsid w:val="00C76AC3"/>
    <w:rsid w:val="00C83EB4"/>
    <w:rsid w:val="00D4505A"/>
    <w:rsid w:val="00D5675A"/>
    <w:rsid w:val="00D65B41"/>
    <w:rsid w:val="00DC3234"/>
    <w:rsid w:val="00DC3CD0"/>
    <w:rsid w:val="00DD60B5"/>
    <w:rsid w:val="00E7602B"/>
    <w:rsid w:val="00E964B2"/>
    <w:rsid w:val="00EA6549"/>
    <w:rsid w:val="00F007FE"/>
    <w:rsid w:val="00F82CF2"/>
    <w:rsid w:val="017D4A3B"/>
    <w:rsid w:val="01A10E80"/>
    <w:rsid w:val="029D518A"/>
    <w:rsid w:val="03311B3F"/>
    <w:rsid w:val="03901927"/>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F2C66FD"/>
    <w:rsid w:val="0F4936D8"/>
    <w:rsid w:val="0FC42B69"/>
    <w:rsid w:val="0FF22FB9"/>
    <w:rsid w:val="118916FB"/>
    <w:rsid w:val="1221675E"/>
    <w:rsid w:val="12C34799"/>
    <w:rsid w:val="12D93FBD"/>
    <w:rsid w:val="13463246"/>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4B227A0"/>
    <w:rsid w:val="25BA7C7E"/>
    <w:rsid w:val="2666570F"/>
    <w:rsid w:val="26DB4B05"/>
    <w:rsid w:val="271B299E"/>
    <w:rsid w:val="27DD7C53"/>
    <w:rsid w:val="284E3F62"/>
    <w:rsid w:val="28612632"/>
    <w:rsid w:val="2A924D25"/>
    <w:rsid w:val="2BC20F83"/>
    <w:rsid w:val="2C800474"/>
    <w:rsid w:val="2C8F0671"/>
    <w:rsid w:val="2D5A0475"/>
    <w:rsid w:val="2DA05507"/>
    <w:rsid w:val="2E487134"/>
    <w:rsid w:val="2E8C3709"/>
    <w:rsid w:val="2F146650"/>
    <w:rsid w:val="2FA13000"/>
    <w:rsid w:val="2FC74096"/>
    <w:rsid w:val="2FF951BC"/>
    <w:rsid w:val="307A24E3"/>
    <w:rsid w:val="307A6987"/>
    <w:rsid w:val="30BB5227"/>
    <w:rsid w:val="313F372D"/>
    <w:rsid w:val="31A53044"/>
    <w:rsid w:val="32146967"/>
    <w:rsid w:val="32443D30"/>
    <w:rsid w:val="324A2E0F"/>
    <w:rsid w:val="32672F3B"/>
    <w:rsid w:val="33032C66"/>
    <w:rsid w:val="332D3FC0"/>
    <w:rsid w:val="354D7E20"/>
    <w:rsid w:val="35747E49"/>
    <w:rsid w:val="35823AFA"/>
    <w:rsid w:val="358C1096"/>
    <w:rsid w:val="35B6328D"/>
    <w:rsid w:val="35F44AE6"/>
    <w:rsid w:val="36144696"/>
    <w:rsid w:val="36580FD3"/>
    <w:rsid w:val="381E22EE"/>
    <w:rsid w:val="38CD7870"/>
    <w:rsid w:val="3AF76503"/>
    <w:rsid w:val="3B0209DD"/>
    <w:rsid w:val="3B0C198B"/>
    <w:rsid w:val="3B483C6E"/>
    <w:rsid w:val="3B776F10"/>
    <w:rsid w:val="3B7C7A57"/>
    <w:rsid w:val="3B8E1539"/>
    <w:rsid w:val="3D600CB3"/>
    <w:rsid w:val="3E426F14"/>
    <w:rsid w:val="3EB42189"/>
    <w:rsid w:val="3EC62D97"/>
    <w:rsid w:val="3EEF0B4C"/>
    <w:rsid w:val="3EF16375"/>
    <w:rsid w:val="3F2006FA"/>
    <w:rsid w:val="40CF0629"/>
    <w:rsid w:val="4137238C"/>
    <w:rsid w:val="41CC0838"/>
    <w:rsid w:val="43612B5A"/>
    <w:rsid w:val="43805C0B"/>
    <w:rsid w:val="43B835F7"/>
    <w:rsid w:val="44552CED"/>
    <w:rsid w:val="44EB17AA"/>
    <w:rsid w:val="45984C48"/>
    <w:rsid w:val="47727F60"/>
    <w:rsid w:val="485D29BF"/>
    <w:rsid w:val="49374433"/>
    <w:rsid w:val="49DA103E"/>
    <w:rsid w:val="4A2319E6"/>
    <w:rsid w:val="4A8E57CD"/>
    <w:rsid w:val="4B3D495D"/>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A37398"/>
    <w:rsid w:val="531E133E"/>
    <w:rsid w:val="53C102A5"/>
    <w:rsid w:val="54380029"/>
    <w:rsid w:val="54A61249"/>
    <w:rsid w:val="54F16968"/>
    <w:rsid w:val="55AC416B"/>
    <w:rsid w:val="564C0516"/>
    <w:rsid w:val="5713248B"/>
    <w:rsid w:val="57833AC4"/>
    <w:rsid w:val="578735B4"/>
    <w:rsid w:val="58C3061C"/>
    <w:rsid w:val="58E93DFA"/>
    <w:rsid w:val="599E4BE5"/>
    <w:rsid w:val="5A1C0F73"/>
    <w:rsid w:val="5A964C59"/>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3B80927"/>
    <w:rsid w:val="643C1F0A"/>
    <w:rsid w:val="644D16E1"/>
    <w:rsid w:val="64925346"/>
    <w:rsid w:val="654D2EBE"/>
    <w:rsid w:val="654E5711"/>
    <w:rsid w:val="656942F9"/>
    <w:rsid w:val="65B558C0"/>
    <w:rsid w:val="665D659A"/>
    <w:rsid w:val="667274BD"/>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7A05B36"/>
    <w:rsid w:val="79B7155B"/>
    <w:rsid w:val="79DC07A5"/>
    <w:rsid w:val="7ACA53E2"/>
    <w:rsid w:val="7B143565"/>
    <w:rsid w:val="7E2E7A36"/>
    <w:rsid w:val="7E703A39"/>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9"/>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0"/>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tabs>
        <w:tab w:val="center" w:pos="4153"/>
        <w:tab w:val="right" w:pos="8306"/>
      </w:tabs>
      <w:snapToGrid w:val="0"/>
      <w:jc w:val="center"/>
    </w:pPr>
    <w:rPr>
      <w:sz w:val="18"/>
      <w:szCs w:val="18"/>
    </w:rPr>
  </w:style>
  <w:style w:type="character" w:customStyle="1" w:styleId="9">
    <w:name w:val="标题 1 Char"/>
    <w:basedOn w:val="8"/>
    <w:link w:val="2"/>
    <w:qFormat/>
    <w:uiPriority w:val="99"/>
    <w:rPr>
      <w:rFonts w:ascii="方正小标宋简体" w:eastAsia="方正小标宋简体"/>
      <w:kern w:val="0"/>
      <w:sz w:val="24"/>
      <w:szCs w:val="24"/>
    </w:rPr>
  </w:style>
  <w:style w:type="character" w:customStyle="1" w:styleId="10">
    <w:name w:val="标题 2 Char"/>
    <w:basedOn w:val="8"/>
    <w:link w:val="3"/>
    <w:qFormat/>
    <w:uiPriority w:val="99"/>
    <w:rPr>
      <w:rFonts w:ascii="方正小标宋简体" w:eastAsia="方正小标宋简体"/>
      <w:kern w:val="0"/>
      <w:sz w:val="24"/>
      <w:szCs w:val="24"/>
    </w:rPr>
  </w:style>
  <w:style w:type="character" w:customStyle="1" w:styleId="11">
    <w:name w:val="页眉 Char"/>
    <w:basedOn w:val="8"/>
    <w:link w:val="6"/>
    <w:qFormat/>
    <w:uiPriority w:val="99"/>
    <w:rPr>
      <w:sz w:val="18"/>
      <w:szCs w:val="18"/>
    </w:rPr>
  </w:style>
  <w:style w:type="character" w:customStyle="1" w:styleId="12">
    <w:name w:val="页脚 Char"/>
    <w:basedOn w:val="8"/>
    <w:link w:val="5"/>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229FCF-E1FF-4E99-8EB3-5D3A57D145D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1981</Words>
  <Characters>2259</Characters>
  <Lines>40</Lines>
  <Paragraphs>11</Paragraphs>
  <TotalTime>10</TotalTime>
  <ScaleCrop>false</ScaleCrop>
  <LinksUpToDate>false</LinksUpToDate>
  <CharactersWithSpaces>2342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2023-08-11T08:11:00Z</dcterms:created>
  <dc:creator>office</dc:creator>
  <cp:lastModifiedBy>~涛</cp:lastModifiedBy>
  <cp:lastPrinted>2024-10-18T07:13:00Z</cp:lastPrinted>
  <dcterms:modified xsi:type="dcterms:W3CDTF">2024-10-24T01:26:26Z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A44E0A178634409BBBA50D5636087390_13</vt:lpwstr>
  </property>
</Properties>
</file>