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9F" w:rsidRPr="000C5C9F" w:rsidRDefault="000C5C9F" w:rsidP="000C5C9F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开评标情况附件</w:t>
      </w:r>
    </w:p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一、开标情况：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152"/>
        <w:gridCol w:w="4174"/>
        <w:gridCol w:w="6807"/>
        <w:gridCol w:w="2219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投标人唱标价(元)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质量标准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天津市蓟县振东建筑有限责任公司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18953396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天津白塔建筑工程有限公司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19175514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天津市三鼎建筑工程有限公司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19193519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天津富凯建设集团有限公司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19806624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天津恒科建筑工程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19855935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蓟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洲建筑工程有限公司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20085874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天津渔阳基业建筑工程有限公司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20310195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江苏顺通建设集团有限公司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20365116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天津市双发建筑工程有限公司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20465118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天津中冀建设集团有限公司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20532868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天津宏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鑫鼎泰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天津天河伟业建设工程公司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20583989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天津二建建筑工程有限公司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20698073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天津市青龙建筑安装工程有限公司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20741430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20868695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天津市聚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21281952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22156688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大元建业集团股份有限公司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22166698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天津市南洋建设集团有限公司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22176576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河北建设集团股份有限公司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22211118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方圆建设集团有限公司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22261216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兴润建设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22416126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22487569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江苏南通二建集团有限公司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江苏中益建设工程有限公司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鸿国际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天津住总集团有限公司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22516555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中国核工业华兴建设有限公司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22529717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中建二局第四建筑工程有限公司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22532199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中欧国际建工集团有限公司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中石化工建设有限公司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益诚达建设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天津三建建筑工程有限公司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歌山建设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沈阳中达建筑工程有限公司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仁建筑工程有限公司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天津万事兴建工集团有限公司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22560533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2020-12-15至2021-07-15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注：投标人唱标价、工期、质量标准为“--”的投标人未参与唱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标阶段</w:t>
            </w:r>
            <w:proofErr w:type="gramEnd"/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二、评标情况：</w:t>
      </w:r>
    </w:p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2.1、技术标评审：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6151"/>
        <w:gridCol w:w="1254"/>
        <w:gridCol w:w="1254"/>
        <w:gridCol w:w="1255"/>
        <w:gridCol w:w="1255"/>
        <w:gridCol w:w="1255"/>
        <w:gridCol w:w="1255"/>
        <w:gridCol w:w="1255"/>
        <w:gridCol w:w="1255"/>
        <w:gridCol w:w="1255"/>
        <w:gridCol w:w="2157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专家9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技术平均分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河北建设集团股份有限公司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35.789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大元建业集团股份有限公司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35.311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天津市南洋建设集团有限公司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35.156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方圆建设集团有限公司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34.922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江苏南通二建集团有限公司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兴润建设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34.722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江苏中益建设工程有限公司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34.156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歌山建设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江苏顺通建设集团有限公司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32.956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仁建筑工程有限公司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32.456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中国核工业华兴建设有限公司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32.333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沈阳中达建筑工程有限公司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中欧国际建工集团有限公司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中建二局第四建筑工程有限公司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32.222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天津三建建筑工程有限公司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天津住总集团有限公司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31.944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天津二建建筑工程有限公司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31.889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鸿国际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31.833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中石化工建设有限公司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31.389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天津市青龙建筑安装工程有限公司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31.167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益诚达建设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天津白塔建筑工程有限公司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30.944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蓟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洲建筑工程有限公司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30.889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天津天河伟业建设工程公司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天津渔阳基业建筑工程有限公司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天津市蓟县振东建筑有限责任公司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天津宏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鑫鼎泰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30.444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天津恒科建筑工程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30.389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天津富凯建设集团有限公司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天津市三鼎建筑工程有限公司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天津市双发建筑工程有限公司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30.056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天津中冀建设集团有限公司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天津市聚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29.944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天津万事兴建工集团有限公司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29.889</w:t>
            </w:r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2.2、资信标评审：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6152"/>
        <w:gridCol w:w="9443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资信总分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大元建业集团股份有限公司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方圆建设集团有限公司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歌山建设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河北建设集团股份有限公司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江苏南通二建集团有限公司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江苏中益建设工程有限公司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天津二建建筑工程有限公司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天津富凯建设集团有限公司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天津三建建筑工程有限公司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天津市南洋建设集团有限公司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天津市青龙建筑安装工程有限公司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天津天河伟业建设工程公司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天津万事兴建工集团有限公司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天津渔阳基业建筑工程有限公司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天津中冀建设集团有限公司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天津住总集团有限公司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兴润建设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中国核工业华兴建设有限公司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鸿国际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中建二局第四建筑工程有限公司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中欧国际建工集团有限公司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江苏顺通建设集团有限公司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沈阳中达建筑工程有限公司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天津白塔建筑工程有限公司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仁建筑工程有限公司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天津宏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鑫鼎泰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天津市聚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天津市三鼎建筑工程有限公司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天津市双发建筑工程有限公司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中石化工建设有限公司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益诚达建设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天津恒科建筑工程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天津市蓟县振东建筑有限责任公司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蓟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洲建筑工程有限公司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0.0</w:t>
            </w:r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lastRenderedPageBreak/>
        <w:t>2.3、商务标评审：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152"/>
        <w:gridCol w:w="2780"/>
        <w:gridCol w:w="3168"/>
        <w:gridCol w:w="2392"/>
        <w:gridCol w:w="3168"/>
        <w:gridCol w:w="2004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投标报价（元）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是否有效投标报价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资信技术排名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成本控制价（元）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商务标排名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22156688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大元建业集团股份有限公司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22166698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天津市南洋建设集团有限公司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22176576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河北建设集团股份有限公司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22211118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方圆建设集团有限公司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22261216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22487569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江苏南通二建集团有限公司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歌山建设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江苏顺通建设集团有限公司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20365116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江苏中益建设工程有限公司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沈阳中达建筑工程有限公司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天津白塔建筑工程有限公司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19175514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天津二建建筑工程有限公司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20698073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天津富凯建设集团有限公司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19806624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仁建筑工程有限公司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20868695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天津恒科建筑工程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19855935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天津宏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鑫鼎泰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天津三建建筑工程有限公司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天津市蓟县振东建筑有限责任公司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18953396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蓟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洲建筑工程有限公司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20085874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天津市聚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21281952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天津市青龙建筑安装工程有限公司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20741430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天津市三鼎建筑工程有限公司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19193519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天津市双发建筑工程有限公司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20465118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天津天河伟业建设工程公司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20583989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天津万事兴建工集团有限公司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22560533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天津渔阳基业建筑工程有限公司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20310195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天津中冀建设集团有限公司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20532868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天津住总集团有限公司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22516555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兴润建设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22416126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中国核工业华兴建设有限公司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22529717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鸿国际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中建二局第四建筑工程有限公司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22532199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中欧国际建工集团有限公司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中石化工建设有限公司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益诚达建设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20215814.5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2.4、评标汇总：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6151"/>
        <w:gridCol w:w="4580"/>
        <w:gridCol w:w="2119"/>
        <w:gridCol w:w="2939"/>
        <w:gridCol w:w="2939"/>
        <w:gridCol w:w="889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资格能力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技术标得分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技术和资信总分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投标报价（元）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22156688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大元建业集团股份有限公司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22166698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天津市南洋建设集团有限公司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22176576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河北建设集团股份有限公司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37.289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22211118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方圆建设集团有限公司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22261216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22487569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江苏南通二建集团有限公司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兴润建设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36.222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22416126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江苏中益建设工程有限公司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35.656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22502016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歌山建设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34.778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江苏顺通建设集团有限公司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20365116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中国核工业华兴建设有限公司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22529717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中欧国际建工集团有限公司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中建二局第四建筑工程有限公司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22532199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天津三建建筑工程有限公司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仁建筑工程有限公司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天津住总集团有限公司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22516555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天津二建建筑工程有限公司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20698073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鸿国际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沈阳中达建筑工程有限公司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22556793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天津市青龙建筑安装工程有限公司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20741430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中石化工建设有限公司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22544835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天津渔阳基业建筑工程有限公司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20310195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天津天河伟业建设工程公司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20583989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益诚达建设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22545512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天津白塔建筑工程有限公司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19175514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天津富凯建设集团有限公司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19806624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20868695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天津中冀建设集团有限公司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20532868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天津宏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鑫鼎泰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20534734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天津万事兴建工集团有限公司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建筑工程施工总承包壹级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22560533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天津市三鼎建筑工程有限公司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19193519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天津市双发建筑工程有限公司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31.056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20465118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天津市聚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达建筑工程有限公司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21281952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蓟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洲建筑工程有限公司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20085874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天津市蓟县振东建筑有限责任公司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18953396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天津恒科建筑工程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建筑工程施工总承包贰级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30.389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19855935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三、废除投标单位名单如下：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152"/>
        <w:gridCol w:w="4078"/>
        <w:gridCol w:w="4078"/>
        <w:gridCol w:w="4078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被废投标人名称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废除阶段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废除原因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依据条款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</w:tbl>
    <w:p w:rsidR="000C5C9F" w:rsidRPr="000C5C9F" w:rsidRDefault="000C5C9F" w:rsidP="000C5C9F">
      <w:pPr>
        <w:widowControl/>
        <w:spacing w:before="100" w:beforeAutospacing="1" w:after="100" w:afterAutospacing="1"/>
        <w:jc w:val="left"/>
        <w:outlineLvl w:val="2"/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</w:pPr>
      <w:r w:rsidRPr="000C5C9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四、中标候选人名单如下：</w:t>
      </w:r>
    </w:p>
    <w:tbl>
      <w:tblPr>
        <w:tblW w:w="20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152"/>
        <w:gridCol w:w="3305"/>
        <w:gridCol w:w="3900"/>
        <w:gridCol w:w="4228"/>
        <w:gridCol w:w="1922"/>
      </w:tblGrid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候选人名称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项目负责人姓名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项目负责人证书号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项目负责人证书名称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个人业绩</w:t>
            </w:r>
          </w:p>
        </w:tc>
      </w:tr>
      <w:tr w:rsidR="000C5C9F" w:rsidRPr="000C5C9F" w:rsidTr="000C5C9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峰建设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陈建东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京111060806681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一级建造</w:t>
            </w:r>
            <w:proofErr w:type="gramStart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师注册</w:t>
            </w:r>
            <w:proofErr w:type="gramEnd"/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证书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C9F" w:rsidRPr="000C5C9F" w:rsidRDefault="000C5C9F" w:rsidP="000C5C9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C5C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</w:tr>
    </w:tbl>
    <w:p w:rsidR="00EA2380" w:rsidRDefault="00EA2380">
      <w:bookmarkStart w:id="0" w:name="_GoBack"/>
      <w:bookmarkEnd w:id="0"/>
    </w:p>
    <w:sectPr w:rsidR="00EA2380" w:rsidSect="000C5C9F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9F"/>
    <w:rsid w:val="000C5C9F"/>
    <w:rsid w:val="00E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C5C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C5C9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5C9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C5C9F"/>
    <w:rPr>
      <w:rFonts w:ascii="宋体" w:eastAsia="宋体" w:hAnsi="宋体" w:cs="宋体"/>
      <w:b/>
      <w:bCs/>
      <w:kern w:val="0"/>
      <w:sz w:val="27"/>
      <w:szCs w:val="27"/>
    </w:rPr>
  </w:style>
  <w:style w:type="numbering" w:customStyle="1" w:styleId="1">
    <w:name w:val="无列表1"/>
    <w:next w:val="a2"/>
    <w:uiPriority w:val="99"/>
    <w:semiHidden/>
    <w:unhideWhenUsed/>
    <w:rsid w:val="000C5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C5C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C5C9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5C9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C5C9F"/>
    <w:rPr>
      <w:rFonts w:ascii="宋体" w:eastAsia="宋体" w:hAnsi="宋体" w:cs="宋体"/>
      <w:b/>
      <w:bCs/>
      <w:kern w:val="0"/>
      <w:sz w:val="27"/>
      <w:szCs w:val="27"/>
    </w:rPr>
  </w:style>
  <w:style w:type="numbering" w:customStyle="1" w:styleId="1">
    <w:name w:val="无列表1"/>
    <w:next w:val="a2"/>
    <w:uiPriority w:val="99"/>
    <w:semiHidden/>
    <w:unhideWhenUsed/>
    <w:rsid w:val="000C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1390</Words>
  <Characters>7929</Characters>
  <Application>Microsoft Office Word</Application>
  <DocSecurity>0</DocSecurity>
  <Lines>66</Lines>
  <Paragraphs>18</Paragraphs>
  <ScaleCrop>false</ScaleCrop>
  <Company>微软中国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2021-08-30T09:09:00Z</dcterms:created>
  <dcterms:modified xsi:type="dcterms:W3CDTF">2021-08-30T09:10:00Z</dcterms:modified>
</cp:coreProperties>
</file>