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after="0" w:line="560" w:lineRule="exact"/>
        <w:ind w:left="0" w:leftChars="0" w:firstLine="0" w:firstLineChars="0"/>
        <w:jc w:val="center"/>
        <w:rPr>
          <w:rFonts w:ascii="方正小标宋简体" w:hAnsi="仿宋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仿宋" w:eastAsia="方正小标宋简体"/>
          <w:b w:val="0"/>
          <w:bCs w:val="0"/>
          <w:sz w:val="44"/>
          <w:szCs w:val="44"/>
          <w:lang w:eastAsia="zh-CN"/>
        </w:rPr>
        <w:t>蓟州区东二营镇</w:t>
      </w:r>
      <w:r>
        <w:rPr>
          <w:rFonts w:hint="eastAsia" w:ascii="方正小标宋简体" w:hAnsi="仿宋" w:eastAsia="方正小标宋简体"/>
          <w:b w:val="0"/>
          <w:bCs w:val="0"/>
          <w:sz w:val="44"/>
          <w:szCs w:val="44"/>
        </w:rPr>
        <w:t>防汛应急预案</w:t>
      </w:r>
    </w:p>
    <w:p>
      <w:pPr>
        <w:tabs>
          <w:tab w:val="left" w:pos="594"/>
        </w:tabs>
        <w:spacing w:line="560" w:lineRule="exact"/>
        <w:ind w:firstLine="640" w:firstLineChars="200"/>
        <w:rPr>
          <w:rFonts w:ascii="仿宋_GB2312" w:hAnsi="仿宋_GB2312" w:cs="仿宋_GB2312"/>
          <w:b w:val="0"/>
          <w:bCs w:val="0"/>
          <w:szCs w:val="32"/>
        </w:rPr>
      </w:pP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一、组织体系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（一）东二营镇防汛组织体系及职责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按照防汛抗旱行政首长负责制的要求，成立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东二营镇</w:t>
      </w:r>
      <w:r>
        <w:rPr>
          <w:rFonts w:hint="eastAsia" w:ascii="仿宋_GB2312" w:hAnsi="仿宋_GB2312" w:eastAsia="仿宋_GB2312" w:cs="仿宋_GB2312"/>
          <w:sz w:val="28"/>
          <w:szCs w:val="28"/>
        </w:rPr>
        <w:t>镇防汛抗旱指挥分部，负责辖区内的防汛、抗旱、抢险、救灾工作，执行区防指的指令，最大程度地降低灾害损失，避免人员伤亡。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二</w:t>
      </w:r>
      <w:r>
        <w:rPr>
          <w:rFonts w:hint="eastAsia" w:ascii="楷体" w:hAnsi="楷体" w:eastAsia="楷体" w:cs="楷体"/>
          <w:sz w:val="28"/>
          <w:szCs w:val="28"/>
        </w:rPr>
        <w:t>）领导机构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镇政府成立防汛指挥部：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总指挥: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张晓初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杨树山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副指挥：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史心涛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成  员：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王艳东、华红伟、刘长生、赵彪、张晓艳、于海龙、李护季、王学民 、赵俊杰、朱铁荣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指挥部职责：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1、认真宣传贯彻执行国家有关防汛工作的方针、政策、法规和法令。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2、负责制定本单位防汛预案；制定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沟渠、坑塘</w:t>
      </w:r>
      <w:r>
        <w:rPr>
          <w:rFonts w:hint="eastAsia" w:ascii="仿宋_GB2312" w:hAnsi="仿宋_GB2312" w:eastAsia="仿宋_GB2312" w:cs="仿宋_GB2312"/>
          <w:sz w:val="28"/>
          <w:szCs w:val="28"/>
        </w:rPr>
        <w:t>度汛预案;监督各村、景区、单位编制防汛预案。监督实施镇各项防洪预案的落实。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3、建立健全和完善防汛指挥机构，落实防汛工作责任制。指导各村开展防汛工作。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4、及时收集、整理、上报汛期雨情、水情、险情、灾情。及时掌握气象形势，了解长短期水情、气象分析预报，提供指挥部领导决策。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5、组织开展镇管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沟渠</w:t>
      </w:r>
      <w:r>
        <w:rPr>
          <w:rFonts w:hint="eastAsia" w:ascii="仿宋_GB2312" w:hAnsi="仿宋_GB2312" w:eastAsia="仿宋_GB2312" w:cs="仿宋_GB2312"/>
          <w:sz w:val="28"/>
          <w:szCs w:val="28"/>
        </w:rPr>
        <w:t>、危险房屋、地质灾害点位防汛工作检查。组织开展并监督各村开展汛前检查与水毁工程修复。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6、开展防汛宣传、培训、演练工作。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7、负责组建抢险队伍、指挥抢险、群众转移工作。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8、负责防汛（抗旱）物资储备的落实。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9、全面统计掌握洪涝和干旱灾害情况，组织灾后总结、分析，以便完善各类应急抢险预案。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10、做好水毁工程统计与修复，汛前、汛中、汛后各水库、塘坝蓄水工作。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11、在区防汛指挥部的统一领导下指挥全镇防汛应急工作，落实镇村防御人员，出现异常、紧急、特殊情况时，发布启动预案命令，及时采取相应的应急处理措施，做好人员转移和抢险救灾工作。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三</w:t>
      </w:r>
      <w:r>
        <w:rPr>
          <w:rFonts w:hint="eastAsia" w:ascii="楷体" w:hAnsi="楷体" w:eastAsia="楷体" w:cs="楷体"/>
          <w:sz w:val="28"/>
          <w:szCs w:val="28"/>
        </w:rPr>
        <w:t>）工作机构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指挥部下设“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八</w:t>
      </w:r>
      <w:r>
        <w:rPr>
          <w:rFonts w:hint="eastAsia" w:ascii="仿宋_GB2312" w:hAnsi="仿宋_GB2312" w:eastAsia="仿宋_GB2312" w:cs="仿宋_GB2312"/>
          <w:sz w:val="28"/>
          <w:szCs w:val="28"/>
        </w:rPr>
        <w:t>组”，各部门按职责开展防汛抗旱工作，既要各司其职，又要团结合作，共同应对处置防汛中的各种紧急情况。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1、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综合组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长：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史心涛</w:t>
      </w:r>
    </w:p>
    <w:p>
      <w:pPr>
        <w:tabs>
          <w:tab w:val="left" w:pos="594"/>
        </w:tabs>
        <w:spacing w:line="560" w:lineRule="exact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副组长：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佟伟欣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成　员：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赵富存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郭海超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杨小辉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王占德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黄志坚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各村两委干部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主要职责：负责防汛办公室日常工作。负责组织制定防汛预案，准备抢险物资。协助总指挥发布汛情，协调、调度、布置各村各单位开展防汛抢险。及时传达有关洪涝灾情预警信息和上级指示精神，通知各单位做好抗洪抢险救灾工作事项，及时为指挥部提供有关决策依据，协调各机构的工作关系；了解天气预报，监视全镇降水、洪水情况，及时了解各村危险区情况；负责发布各项防御暴雨洪水的通报、通知；及时统计上报人员转移、受灾情况。撰写灾情和抢险救灾情况报告，文档上报、归档。完成镇防汛指挥部交办的其他工作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2、转移安置组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组  长：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赵俊杰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副组长：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刘福利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成  员：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胡学明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候学宇 张玥 各包村干部 各村两委干部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主要职责：按照区防汛指挥部的命令及预警通知，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对在建工程、危房进行监督，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按预定的路线和地点，做好受威胁群众全员转移工作，及时掌握各地安置灾民动态，确保受灾群众的日常生活所需，解决衣、食、住等问题。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3、后勤物资组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组  长：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华红伟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副组长：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王野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成  员：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刘天昊 夏梦雪 周珺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主要职责：负责后勤保障，各种抢险物资的保管划拔及镇机关的正常运转；做好防汛抗旱抢险物资的储备与管理工作，并落实责任制，保证随时调用；组织防汛抗旱抢险物资的调运工作；建立防汛抗旱抢险物资渠道，负责外援物资的接收、调配和调运工作，保证防汛抗旱抢险物资及时补充到位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、应急抢险组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组  长：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于海龙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副组长：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付士伟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成　员：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蒋向凯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镇应急队伍 各村应急分队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主要职责：分析掌握雨情、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洪</w:t>
      </w:r>
      <w:r>
        <w:rPr>
          <w:rFonts w:hint="eastAsia" w:ascii="仿宋_GB2312" w:hAnsi="仿宋_GB2312" w:eastAsia="仿宋_GB2312" w:cs="仿宋_GB2312"/>
          <w:sz w:val="28"/>
          <w:szCs w:val="28"/>
        </w:rPr>
        <w:t>情，按照区防指的指令组织镇防汛抢险队伍完成相关抢险任务；具体负责工程抢险、农村除涝和供水、供电、通讯、交通设施的维护与抢修工作；负责发生地质灾害、行洪河道等情况的抢险，做好善后处理工作，负责抢险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过程</w:t>
      </w:r>
      <w:r>
        <w:rPr>
          <w:rFonts w:hint="eastAsia" w:ascii="仿宋_GB2312" w:hAnsi="仿宋_GB2312" w:eastAsia="仿宋_GB2312" w:cs="仿宋_GB2312"/>
          <w:sz w:val="28"/>
          <w:szCs w:val="28"/>
        </w:rPr>
        <w:t>中镇、村、各单位抢险人员、车辆、物资的调配；制定除险加固措施和抢险方案，汇总险情，提请召开防汛抗旱抢险会商会议，提出防汛抗旱抢险队伍、物资需求。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舆情处置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组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组  长：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赵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彪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副组长：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胡兰春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成  员：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王昊同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职责：安排专人负责实时监测各类媒体平台、社交网络等，及时收集与镇防汛相关的舆情信息，包括正面、负面及中性评价。对收集到的舆情进行分析，判断其性质、影响范围和发展趋势。重点关注公众对防汛工作的满意度、对灾害应对措施的质疑、对信息公开的需求等方面的舆情。对于正面舆情，及时进行总结和宣传。对于恶意造谣的，依法进行辟谣和追究责任。通过官方渠道、新闻媒体等及时发布防汛工作进展、灾害情况等信息，主动引导舆论方向，避免谣言和不实信息传播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、医疗救护组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组  长：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朱铁荣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副组长：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李军生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成  员：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张凤郡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杨红书 及卫生院医护人员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主要职责：负责灾区伤病员抢救工作，加强灾区疫情监测和防御，指导医疗卫生防疫工作，防止疫情蔓延；组织协调医疗器械和药品的采购和调运，做好救灾防病宣传，做到灾后无大疫。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、治安保卫组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组  长：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刘长生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副组长：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李占山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成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员：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朱利国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刘天玉 王继东 张雅婷及派出所人员 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主要职责：做好治安保卫工作，确保防汛抢险正常秩序；根据防汛抗旱指挥部的指令对有关区域实行交通管制，协助抢险和必要时实施强制撤离。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、督查检查组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组  长：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张晓艳 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成  员：翟天阳  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职责：严格检查、落实汛期值班制度；负责汛期党员、干部监督、工作督察等工作；完成镇防汛指挥部交办的其他工作。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四</w:t>
      </w:r>
      <w:r>
        <w:rPr>
          <w:rFonts w:hint="eastAsia" w:ascii="楷体" w:hAnsi="楷体" w:eastAsia="楷体" w:cs="楷体"/>
          <w:sz w:val="28"/>
          <w:szCs w:val="28"/>
        </w:rPr>
        <w:t>）村防汛组织体系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辖区内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28"/>
          <w:szCs w:val="28"/>
        </w:rPr>
        <w:t>个村设立防汛领导小组，组长由村党支部书记（村主任）担任，成员由村两委班子成员组成。分别负责本村防汛抢险救灾避险的具体工作。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具体职责：1.熟悉镇防汛抢险预案，组织村级抢险队伍；2.按照镇防汛抗旱指挥部指令，开展本村防汛抢险救灾避险的具体工作；3.当接到镇防汛指挥部洪涝灾情预警信息时，村防汛领导小组成员立即上岗到位，将预警信息传到户到人，做好巡堤查险及人员转移准备等工作；4.做好本村群众转移安置的宣传教育工作，明确人员转移时间、地点、路线、召集人和注意事项等。当接到上级人员转移命令时，协助做好人员转移的具体工作，迅速将危险区群众转移至安全的避灾场所；当出现交通、信息中断或突发险情时，组织实施自主转移；5.当发生洪涝灾害时，发动群众及时开展抢险救灾和自救互救，并及时将灾情报告镇防汛抗旱指挥部；6.配合镇防汛指挥部做好灾情统计和救济救助工作。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包村干部是所包村防汛工作的包保责任人，要切实负起责任，做好检查指导和督促落实工作。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本乡镇防汛组织机构组成情况、防汛抗旱责任人详见附表1、附表2。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二</w:t>
      </w:r>
      <w:r>
        <w:rPr>
          <w:rFonts w:hint="eastAsia" w:ascii="黑体" w:hAnsi="黑体" w:eastAsia="黑体" w:cs="黑体"/>
          <w:sz w:val="28"/>
          <w:szCs w:val="28"/>
        </w:rPr>
        <w:t>、监测预警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监测内容：降雨、河道、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坑塘</w:t>
      </w:r>
      <w:r>
        <w:rPr>
          <w:rFonts w:hint="eastAsia" w:ascii="仿宋_GB2312" w:hAnsi="仿宋_GB2312" w:eastAsia="仿宋_GB2312" w:cs="仿宋_GB2312"/>
          <w:sz w:val="28"/>
          <w:szCs w:val="28"/>
        </w:rPr>
        <w:t>水位及工程、滑坡点位移等。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1、监测点的设立：</w:t>
      </w:r>
      <w:r>
        <w:rPr>
          <w:rFonts w:hint="eastAsia" w:ascii="仿宋_GB2312" w:hAnsi="仿宋_GB2312" w:eastAsia="仿宋_GB2312" w:cs="仿宋_GB2312"/>
          <w:sz w:val="28"/>
          <w:szCs w:val="28"/>
        </w:rPr>
        <w:t>按照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平原</w:t>
      </w:r>
      <w:r>
        <w:rPr>
          <w:rFonts w:hint="eastAsia" w:ascii="仿宋_GB2312" w:hAnsi="仿宋_GB2312" w:eastAsia="仿宋_GB2312" w:cs="仿宋_GB2312"/>
          <w:sz w:val="28"/>
          <w:szCs w:val="28"/>
        </w:rPr>
        <w:t>灾害的特点，由有灾害防御任务的行政村布设监站点，指定降雨监测1人；河道、河堤根据具体情况指定专人负责监测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监测以观测、观察为主，如发现异常现象，必须迅速上报镇防办。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本镇共设立降雨监测点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处，指定监测人员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人。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2、监测制度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①降雨量监测：当降雨强度不大时，每天观测一次；当遇大到暴雨天气过程或连续强降雨时，每小时观测一次。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②塘坝水位、工程情况监测：汛期每天巡查一次；当遇连续强降雨或水位超过汛限水位等情况时，每1小时巡查一次。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③滑坡点变化情况监测：汛期每天巡查一次；当遇大到暴雨天气过程或连续强降雨时，每2小时巡查一次。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3、报告制度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各监测点的监测员，如发现异常现象，应立即向村应急处置领导小组组长或其他成员报告，村应急处置领导小组组长或其他成员负责向镇防汛指挥部报告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情况报告格式：我是×××镇（村）×××（姓名和身份），×××时×××分，发现（发生）×××情况。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三、</w:t>
      </w:r>
      <w:r>
        <w:rPr>
          <w:rFonts w:hint="eastAsia" w:ascii="黑体" w:hAnsi="黑体" w:eastAsia="黑体" w:cs="黑体"/>
          <w:sz w:val="28"/>
          <w:szCs w:val="28"/>
        </w:rPr>
        <w:t>转移安置原则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转移工作实行镇、村干部层层包干负责的办法，充分发挥干部、党员的作用，统一指挥，安全第一。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1、转移遵循先人员后财产，先老弱病残后一般人员的原则，以集体、有组织转移为主。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2、转移地点、路线，就近、安全的原则。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3、转移路线要避开跨河流、沟谷或易滑坡地带。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抢险救灾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要求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1、建立抢险救灾工作机制，确定抢险救灾方案。根据各村实际，人口多少，同统一调配车辆，服从镇防汛指挥部的统一指挥，作好物资的调拨，伤员的救护工作。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2、抢险救灾的准备（包括救助装备、资金、物资等）各村负责防汛物资和资金，卫生院作好防疫和救护工作。                                             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3、一旦发生险情，在及时向区防汛指挥部门报告的同时，应急抢险队投入抢险救灾，确保灾区人民群众的生命安全，尽量减少财产损失。紧急情况下强制征用和调配车辆、设备、物资。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4、对可能造成新的危害的建筑物等安排专人监测、防御。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5、发生灾情，首先把被困人员迅速转移到安全地带。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6、有人员受伤，及时抢救受伤人员，有人员死亡时，及时向上级报告。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7、有牲畜死亡时要及时清理、掩埋、焚烧集中处理牲畜尸体，对灾区作好卫生防疫工作。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8、对紧急转移的人员作好临时安置。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9、迅速组织力量抢修水、电、路、通信等基础设施。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四</w:t>
      </w:r>
      <w:r>
        <w:rPr>
          <w:rFonts w:hint="eastAsia" w:ascii="黑体" w:hAnsi="黑体" w:eastAsia="黑体" w:cs="黑体"/>
          <w:sz w:val="28"/>
          <w:szCs w:val="28"/>
        </w:rPr>
        <w:t>、保障措施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1、汛前检查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汛前，对全镇进行全面普查，发现问题登记造册，及时处理，同时对可能引发洪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涝</w:t>
      </w:r>
      <w:r>
        <w:rPr>
          <w:rFonts w:hint="eastAsia" w:ascii="仿宋_GB2312" w:hAnsi="仿宋_GB2312" w:eastAsia="仿宋_GB2312" w:cs="仿宋_GB2312"/>
          <w:sz w:val="28"/>
          <w:szCs w:val="28"/>
        </w:rPr>
        <w:t>灾害的区域安排专人负责防守。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2、宣传教育及演练   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普及防汛的基本知识，增强防灾意识，发动群众广泛宣传，作到家喻户晓，人人明白，提高防灾救灾的群众意识。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对本预案内的主要内容，利用会议、广播、标语等多种形式，向群众进行宣传。组织居民熟悉转移路线及安置方案。镇每年组织人员开展实战演练，并做好演练评估。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3、</w:t>
      </w:r>
      <w:r>
        <w:rPr>
          <w:rFonts w:hint="eastAsia" w:ascii="楷体" w:hAnsi="楷体" w:eastAsia="楷体" w:cs="楷体"/>
          <w:sz w:val="28"/>
          <w:szCs w:val="28"/>
        </w:rPr>
        <w:t>纪律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在汛期防御工作中，严格执行以下纪律：防汛机构实行24小时值班，确保通讯畅通；严格执行领导带班制度，包村干部未经批准，不得离岗外出；值班人员积极主动做好情况搜集和整理，认真做好值班记录，全方位掌握情况；遇到重要情况及时报告，做到不延时、不误报、不漏报，随时登记处理结果；不得推诿和拖延；对工作失职、渎职、脱岗离岗、不听指挥的，追究相应责任；情节严重，造成损失的，追究法律责任。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sz w:val="28"/>
          <w:szCs w:val="28"/>
        </w:rPr>
        <w:t>、附则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1、本预案在实施期内，如果责任人因工作或其他事宜发生变动，由继任者替补。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2、本预案经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东二营</w:t>
      </w:r>
      <w:r>
        <w:rPr>
          <w:rFonts w:hint="eastAsia" w:ascii="仿宋_GB2312" w:hAnsi="仿宋_GB2312" w:eastAsia="仿宋_GB2312" w:cs="仿宋_GB2312"/>
          <w:sz w:val="28"/>
          <w:szCs w:val="28"/>
        </w:rPr>
        <w:t>镇人民政府审批后，自印发之日起实施。</w:t>
      </w:r>
    </w:p>
    <w:p>
      <w:pPr>
        <w:tabs>
          <w:tab w:val="left" w:pos="594"/>
        </w:tabs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3、四级应急预案发布后主管领导全时在位，三级应急预案发布后主要领导一人在位。</w:t>
      </w:r>
    </w:p>
    <w:p>
      <w:pPr>
        <w:tabs>
          <w:tab w:val="left" w:pos="594"/>
        </w:tabs>
        <w:spacing w:line="560" w:lineRule="exact"/>
        <w:ind w:firstLine="6440" w:firstLineChars="2300"/>
        <w:rPr>
          <w:rFonts w:hint="eastAsia" w:ascii="仿宋_GB2312" w:hAnsi="仿宋_GB2312" w:cs="仿宋_GB2312"/>
          <w:sz w:val="28"/>
          <w:szCs w:val="28"/>
        </w:rPr>
      </w:pPr>
    </w:p>
    <w:p>
      <w:pPr>
        <w:tabs>
          <w:tab w:val="left" w:pos="594"/>
        </w:tabs>
        <w:spacing w:line="560" w:lineRule="exact"/>
        <w:ind w:firstLine="6440" w:firstLineChars="2300"/>
        <w:rPr>
          <w:rFonts w:hint="eastAsia" w:ascii="仿宋_GB2312" w:hAnsi="仿宋_GB2312" w:cs="仿宋_GB2312"/>
          <w:sz w:val="28"/>
          <w:szCs w:val="28"/>
        </w:rPr>
      </w:pPr>
    </w:p>
    <w:p>
      <w:pPr>
        <w:tabs>
          <w:tab w:val="left" w:pos="594"/>
        </w:tabs>
        <w:spacing w:line="560" w:lineRule="exact"/>
        <w:ind w:firstLine="6440" w:firstLineChars="2300"/>
        <w:rPr>
          <w:rFonts w:hint="eastAsia" w:ascii="仿宋_GB2312" w:hAnsi="仿宋_GB2312" w:cs="仿宋_GB2312"/>
          <w:sz w:val="28"/>
          <w:szCs w:val="28"/>
        </w:rPr>
      </w:pPr>
    </w:p>
    <w:p>
      <w:pPr>
        <w:tabs>
          <w:tab w:val="left" w:pos="594"/>
        </w:tabs>
        <w:spacing w:line="560" w:lineRule="exact"/>
        <w:ind w:firstLine="6440" w:firstLineChars="2300"/>
        <w:rPr>
          <w:rFonts w:hint="eastAsia" w:ascii="仿宋_GB2312" w:hAnsi="仿宋_GB2312" w:cs="仿宋_GB2312"/>
          <w:sz w:val="28"/>
          <w:szCs w:val="28"/>
        </w:rPr>
      </w:pPr>
    </w:p>
    <w:p>
      <w:pPr>
        <w:tabs>
          <w:tab w:val="left" w:pos="594"/>
        </w:tabs>
        <w:spacing w:line="560" w:lineRule="exact"/>
        <w:ind w:firstLine="6440" w:firstLineChars="2300"/>
        <w:jc w:val="right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蓟州区</w:t>
      </w:r>
      <w:r>
        <w:rPr>
          <w:rFonts w:hint="eastAsia" w:ascii="仿宋_GB2312" w:hAnsi="仿宋_GB2312" w:cs="仿宋_GB2312"/>
          <w:sz w:val="28"/>
          <w:szCs w:val="28"/>
          <w:lang w:eastAsia="zh-CN"/>
        </w:rPr>
        <w:t>东二营</w:t>
      </w:r>
      <w:r>
        <w:rPr>
          <w:rFonts w:hint="eastAsia" w:ascii="仿宋_GB2312" w:hAnsi="仿宋_GB2312" w:cs="仿宋_GB2312"/>
          <w:sz w:val="28"/>
          <w:szCs w:val="28"/>
        </w:rPr>
        <w:t>镇人民政府</w:t>
      </w:r>
    </w:p>
    <w:p>
      <w:pPr>
        <w:tabs>
          <w:tab w:val="left" w:pos="594"/>
        </w:tabs>
        <w:spacing w:line="560" w:lineRule="exact"/>
        <w:ind w:firstLine="6720" w:firstLineChars="2400"/>
        <w:jc w:val="right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202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cs="仿宋_GB2312"/>
          <w:sz w:val="28"/>
          <w:szCs w:val="28"/>
        </w:rPr>
        <w:t>年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cs="仿宋_GB2312"/>
          <w:sz w:val="28"/>
          <w:szCs w:val="28"/>
        </w:rPr>
        <w:t>月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cs="仿宋_GB2312"/>
          <w:sz w:val="28"/>
          <w:szCs w:val="28"/>
        </w:rPr>
        <w:t>日</w:t>
      </w:r>
    </w:p>
    <w:p>
      <w:pPr>
        <w:tabs>
          <w:tab w:val="left" w:pos="594"/>
        </w:tabs>
        <w:spacing w:line="560" w:lineRule="exact"/>
        <w:ind w:firstLine="560" w:firstLineChars="200"/>
        <w:jc w:val="right"/>
        <w:rPr>
          <w:rFonts w:hint="eastAsia" w:ascii="仿宋_GB2312" w:hAnsi="仿宋_GB2312" w:cs="仿宋_GB2312"/>
          <w:sz w:val="28"/>
          <w:szCs w:val="28"/>
        </w:rPr>
      </w:pPr>
    </w:p>
    <w:p>
      <w:pPr>
        <w:tabs>
          <w:tab w:val="left" w:pos="594"/>
        </w:tabs>
        <w:spacing w:line="560" w:lineRule="exact"/>
        <w:ind w:firstLine="560" w:firstLineChars="200"/>
        <w:rPr>
          <w:rFonts w:ascii="仿宋_GB2312" w:hAnsi="黑体" w:cs="宋体"/>
          <w:kern w:val="0"/>
          <w:sz w:val="28"/>
          <w:szCs w:val="28"/>
        </w:rPr>
      </w:pPr>
    </w:p>
    <w:p>
      <w:pPr>
        <w:pStyle w:val="5"/>
        <w:ind w:left="0" w:leftChars="0" w:firstLine="0" w:firstLineChars="0"/>
        <w:rPr>
          <w:sz w:val="28"/>
        </w:rPr>
      </w:pPr>
      <w:bookmarkStart w:id="0" w:name="_GoBack"/>
      <w:bookmarkEnd w:id="0"/>
    </w:p>
    <w:p>
      <w:pPr>
        <w:pStyle w:val="5"/>
        <w:ind w:left="0" w:leftChars="0" w:firstLine="0" w:firstLineChars="0"/>
        <w:rPr>
          <w:sz w:val="28"/>
        </w:rPr>
      </w:pPr>
    </w:p>
    <w:sectPr>
      <w:pgSz w:w="11906" w:h="16838"/>
      <w:pgMar w:top="1247" w:right="1134" w:bottom="1247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Mjc1ZjhhNGQ1ZTBmMTc2MGM3YmE1YzVlMGRiN2EifQ=="/>
  </w:docVars>
  <w:rsids>
    <w:rsidRoot w:val="009B791C"/>
    <w:rsid w:val="00011EA9"/>
    <w:rsid w:val="00030313"/>
    <w:rsid w:val="0006260C"/>
    <w:rsid w:val="00066D74"/>
    <w:rsid w:val="00072C34"/>
    <w:rsid w:val="00076B41"/>
    <w:rsid w:val="001511EC"/>
    <w:rsid w:val="00157767"/>
    <w:rsid w:val="001D0626"/>
    <w:rsid w:val="00223B82"/>
    <w:rsid w:val="002803FB"/>
    <w:rsid w:val="00286839"/>
    <w:rsid w:val="002E3D46"/>
    <w:rsid w:val="003663E4"/>
    <w:rsid w:val="003A1400"/>
    <w:rsid w:val="003D2DF6"/>
    <w:rsid w:val="003E1356"/>
    <w:rsid w:val="00446263"/>
    <w:rsid w:val="004533BC"/>
    <w:rsid w:val="004D302C"/>
    <w:rsid w:val="004D314D"/>
    <w:rsid w:val="00543E80"/>
    <w:rsid w:val="00544995"/>
    <w:rsid w:val="005B1C9E"/>
    <w:rsid w:val="005D0AAE"/>
    <w:rsid w:val="005F2386"/>
    <w:rsid w:val="006275D0"/>
    <w:rsid w:val="00701700"/>
    <w:rsid w:val="007071AB"/>
    <w:rsid w:val="00714D72"/>
    <w:rsid w:val="0072530D"/>
    <w:rsid w:val="00727D86"/>
    <w:rsid w:val="00761C61"/>
    <w:rsid w:val="007B02CD"/>
    <w:rsid w:val="007B3571"/>
    <w:rsid w:val="00830BA1"/>
    <w:rsid w:val="00882AC5"/>
    <w:rsid w:val="008E2E88"/>
    <w:rsid w:val="009047B6"/>
    <w:rsid w:val="009A1C21"/>
    <w:rsid w:val="009B791C"/>
    <w:rsid w:val="009C4B6F"/>
    <w:rsid w:val="00A23B64"/>
    <w:rsid w:val="00AB5D8D"/>
    <w:rsid w:val="00AB5EF8"/>
    <w:rsid w:val="00AE4A63"/>
    <w:rsid w:val="00B363F7"/>
    <w:rsid w:val="00B55183"/>
    <w:rsid w:val="00C206B3"/>
    <w:rsid w:val="00C26403"/>
    <w:rsid w:val="00C52688"/>
    <w:rsid w:val="00C90373"/>
    <w:rsid w:val="00C9470C"/>
    <w:rsid w:val="00CC08C7"/>
    <w:rsid w:val="00D23383"/>
    <w:rsid w:val="00DC41EB"/>
    <w:rsid w:val="00DE20F1"/>
    <w:rsid w:val="00DE4C79"/>
    <w:rsid w:val="00E00B20"/>
    <w:rsid w:val="00E74F3B"/>
    <w:rsid w:val="00EB50ED"/>
    <w:rsid w:val="00ED254C"/>
    <w:rsid w:val="00EF0430"/>
    <w:rsid w:val="00F03890"/>
    <w:rsid w:val="00FB5D41"/>
    <w:rsid w:val="02640B26"/>
    <w:rsid w:val="028E4771"/>
    <w:rsid w:val="032E1138"/>
    <w:rsid w:val="042A5CDD"/>
    <w:rsid w:val="043833BC"/>
    <w:rsid w:val="04406715"/>
    <w:rsid w:val="04561A95"/>
    <w:rsid w:val="048B7990"/>
    <w:rsid w:val="048F5B60"/>
    <w:rsid w:val="05F67158"/>
    <w:rsid w:val="0733744B"/>
    <w:rsid w:val="07866B35"/>
    <w:rsid w:val="07EA6F28"/>
    <w:rsid w:val="085D46FF"/>
    <w:rsid w:val="09336848"/>
    <w:rsid w:val="0AC1294F"/>
    <w:rsid w:val="0AED3091"/>
    <w:rsid w:val="0B0E30C9"/>
    <w:rsid w:val="0C416D01"/>
    <w:rsid w:val="0CE560AB"/>
    <w:rsid w:val="0CEB1914"/>
    <w:rsid w:val="0D6945E7"/>
    <w:rsid w:val="0DABF2C9"/>
    <w:rsid w:val="0E3E3CC5"/>
    <w:rsid w:val="0E8F4D9B"/>
    <w:rsid w:val="11146F5F"/>
    <w:rsid w:val="118E5E8D"/>
    <w:rsid w:val="11CE6738"/>
    <w:rsid w:val="12B02EC0"/>
    <w:rsid w:val="13BA2FA9"/>
    <w:rsid w:val="14310F8C"/>
    <w:rsid w:val="143A2580"/>
    <w:rsid w:val="145278DC"/>
    <w:rsid w:val="163B5B8B"/>
    <w:rsid w:val="17215F32"/>
    <w:rsid w:val="17B801EF"/>
    <w:rsid w:val="194F5C21"/>
    <w:rsid w:val="199C6E7E"/>
    <w:rsid w:val="199E271E"/>
    <w:rsid w:val="1AF12B47"/>
    <w:rsid w:val="1B013CB7"/>
    <w:rsid w:val="1B397CEE"/>
    <w:rsid w:val="1BDD10FC"/>
    <w:rsid w:val="1BFA3F9A"/>
    <w:rsid w:val="1C1567BD"/>
    <w:rsid w:val="1CCB4523"/>
    <w:rsid w:val="1CE610B4"/>
    <w:rsid w:val="1D631DC4"/>
    <w:rsid w:val="1D6F6BEA"/>
    <w:rsid w:val="1E452C05"/>
    <w:rsid w:val="1E5B2140"/>
    <w:rsid w:val="1EEA15FE"/>
    <w:rsid w:val="1FAA1F9D"/>
    <w:rsid w:val="1FBD2499"/>
    <w:rsid w:val="20B87907"/>
    <w:rsid w:val="20D9471F"/>
    <w:rsid w:val="229D5007"/>
    <w:rsid w:val="229F78F1"/>
    <w:rsid w:val="22E94D61"/>
    <w:rsid w:val="236817F3"/>
    <w:rsid w:val="23EA570F"/>
    <w:rsid w:val="25306B72"/>
    <w:rsid w:val="25444566"/>
    <w:rsid w:val="25BC39F6"/>
    <w:rsid w:val="26CB24F5"/>
    <w:rsid w:val="287700A8"/>
    <w:rsid w:val="28AD1D1C"/>
    <w:rsid w:val="29B93E1F"/>
    <w:rsid w:val="2AE66DC1"/>
    <w:rsid w:val="2B251AD2"/>
    <w:rsid w:val="2B9436C5"/>
    <w:rsid w:val="2D0B213D"/>
    <w:rsid w:val="2EDB1BAF"/>
    <w:rsid w:val="3016165A"/>
    <w:rsid w:val="305D28EF"/>
    <w:rsid w:val="30883269"/>
    <w:rsid w:val="314C014C"/>
    <w:rsid w:val="34F9247A"/>
    <w:rsid w:val="35327830"/>
    <w:rsid w:val="35CF32D1"/>
    <w:rsid w:val="36423CB3"/>
    <w:rsid w:val="36687282"/>
    <w:rsid w:val="36E07F4D"/>
    <w:rsid w:val="37E312B6"/>
    <w:rsid w:val="380D5643"/>
    <w:rsid w:val="3A43428E"/>
    <w:rsid w:val="3A952C1C"/>
    <w:rsid w:val="3B81505F"/>
    <w:rsid w:val="3C4D4F50"/>
    <w:rsid w:val="3CA9347D"/>
    <w:rsid w:val="3CFF7C30"/>
    <w:rsid w:val="3D526F9E"/>
    <w:rsid w:val="3DD31485"/>
    <w:rsid w:val="3DE42138"/>
    <w:rsid w:val="400B13AA"/>
    <w:rsid w:val="400F5703"/>
    <w:rsid w:val="40CD431C"/>
    <w:rsid w:val="40F55BB6"/>
    <w:rsid w:val="41931657"/>
    <w:rsid w:val="41CC4B1E"/>
    <w:rsid w:val="421E604F"/>
    <w:rsid w:val="426E5C20"/>
    <w:rsid w:val="42D40179"/>
    <w:rsid w:val="42FA74B4"/>
    <w:rsid w:val="432050C7"/>
    <w:rsid w:val="43C71A8C"/>
    <w:rsid w:val="44654E01"/>
    <w:rsid w:val="447C182B"/>
    <w:rsid w:val="44A952DB"/>
    <w:rsid w:val="45603F46"/>
    <w:rsid w:val="45A04437"/>
    <w:rsid w:val="45F74D47"/>
    <w:rsid w:val="46772759"/>
    <w:rsid w:val="46C017A8"/>
    <w:rsid w:val="48E24C72"/>
    <w:rsid w:val="49C763A9"/>
    <w:rsid w:val="49CC2559"/>
    <w:rsid w:val="4A6230E1"/>
    <w:rsid w:val="4B87636F"/>
    <w:rsid w:val="4BAD4CA0"/>
    <w:rsid w:val="4C1C0084"/>
    <w:rsid w:val="4C255A6B"/>
    <w:rsid w:val="4C7E4CB1"/>
    <w:rsid w:val="4D147929"/>
    <w:rsid w:val="4D3637DE"/>
    <w:rsid w:val="4DF23BA9"/>
    <w:rsid w:val="4DFC4A28"/>
    <w:rsid w:val="4E291684"/>
    <w:rsid w:val="4E4835E9"/>
    <w:rsid w:val="4E790592"/>
    <w:rsid w:val="4EFD4798"/>
    <w:rsid w:val="4F3F0CCB"/>
    <w:rsid w:val="4F885F85"/>
    <w:rsid w:val="5080780C"/>
    <w:rsid w:val="50BC3FFA"/>
    <w:rsid w:val="52B07A5B"/>
    <w:rsid w:val="52F27F83"/>
    <w:rsid w:val="52F55DF8"/>
    <w:rsid w:val="53B254AE"/>
    <w:rsid w:val="565019E7"/>
    <w:rsid w:val="56755377"/>
    <w:rsid w:val="571504C6"/>
    <w:rsid w:val="57DF519E"/>
    <w:rsid w:val="57F81DBC"/>
    <w:rsid w:val="59D56086"/>
    <w:rsid w:val="5A512572"/>
    <w:rsid w:val="5BBCD9A0"/>
    <w:rsid w:val="5BE46F55"/>
    <w:rsid w:val="5C207B33"/>
    <w:rsid w:val="5C9C0F66"/>
    <w:rsid w:val="5CD5346D"/>
    <w:rsid w:val="5CFB2799"/>
    <w:rsid w:val="5D015BB7"/>
    <w:rsid w:val="5D6E74DB"/>
    <w:rsid w:val="5DE74DAC"/>
    <w:rsid w:val="5E006E0E"/>
    <w:rsid w:val="5EAB48AC"/>
    <w:rsid w:val="5EAE0B30"/>
    <w:rsid w:val="5F64FEAF"/>
    <w:rsid w:val="5FB310CF"/>
    <w:rsid w:val="60657F83"/>
    <w:rsid w:val="61AF48DA"/>
    <w:rsid w:val="6223212B"/>
    <w:rsid w:val="62856942"/>
    <w:rsid w:val="628F77C1"/>
    <w:rsid w:val="62E37759"/>
    <w:rsid w:val="63346B19"/>
    <w:rsid w:val="63350A29"/>
    <w:rsid w:val="63D0527D"/>
    <w:rsid w:val="64634A61"/>
    <w:rsid w:val="64964E36"/>
    <w:rsid w:val="653569B5"/>
    <w:rsid w:val="656154E3"/>
    <w:rsid w:val="65AB5B2D"/>
    <w:rsid w:val="669127FD"/>
    <w:rsid w:val="66EC22A3"/>
    <w:rsid w:val="671B17B8"/>
    <w:rsid w:val="671C3FB3"/>
    <w:rsid w:val="67FE7033"/>
    <w:rsid w:val="68112A72"/>
    <w:rsid w:val="685D09D5"/>
    <w:rsid w:val="6884144A"/>
    <w:rsid w:val="69587C98"/>
    <w:rsid w:val="6A446A9D"/>
    <w:rsid w:val="6B6562D0"/>
    <w:rsid w:val="6BA60B81"/>
    <w:rsid w:val="6C5958E2"/>
    <w:rsid w:val="6CA01319"/>
    <w:rsid w:val="6CEB1A97"/>
    <w:rsid w:val="70462679"/>
    <w:rsid w:val="706477BE"/>
    <w:rsid w:val="70862203"/>
    <w:rsid w:val="70B30B1E"/>
    <w:rsid w:val="710475CC"/>
    <w:rsid w:val="71504C77"/>
    <w:rsid w:val="720B10F5"/>
    <w:rsid w:val="72133F6A"/>
    <w:rsid w:val="73E53766"/>
    <w:rsid w:val="753541F8"/>
    <w:rsid w:val="76124CD1"/>
    <w:rsid w:val="76956733"/>
    <w:rsid w:val="76DC3DFF"/>
    <w:rsid w:val="78320EC2"/>
    <w:rsid w:val="78755B75"/>
    <w:rsid w:val="793F3897"/>
    <w:rsid w:val="79782905"/>
    <w:rsid w:val="79A90D10"/>
    <w:rsid w:val="7A223EAD"/>
    <w:rsid w:val="7A3031E0"/>
    <w:rsid w:val="7AA15E8B"/>
    <w:rsid w:val="7AA85840"/>
    <w:rsid w:val="7B9120FF"/>
    <w:rsid w:val="7B9709CA"/>
    <w:rsid w:val="7BFFAD4F"/>
    <w:rsid w:val="7C0466D2"/>
    <w:rsid w:val="7C8D2B6B"/>
    <w:rsid w:val="7C980CB0"/>
    <w:rsid w:val="7CC320E9"/>
    <w:rsid w:val="7CEE5564"/>
    <w:rsid w:val="7D1E04AA"/>
    <w:rsid w:val="7DEF4C13"/>
    <w:rsid w:val="7DEFA5A8"/>
    <w:rsid w:val="7E4F5492"/>
    <w:rsid w:val="7E8871A8"/>
    <w:rsid w:val="7F0B4A9D"/>
    <w:rsid w:val="D6F518DB"/>
    <w:rsid w:val="DC9BF49B"/>
    <w:rsid w:val="DDFBA332"/>
    <w:rsid w:val="F1B9A1BC"/>
    <w:rsid w:val="F6D5124D"/>
    <w:rsid w:val="FB2E8854"/>
    <w:rsid w:val="FF5BD42E"/>
    <w:rsid w:val="FFCEA53B"/>
    <w:rsid w:val="FFD6B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link w:val="12"/>
    <w:unhideWhenUsed/>
    <w:qFormat/>
    <w:uiPriority w:val="99"/>
    <w:pPr>
      <w:ind w:firstLine="420" w:firstLineChars="200"/>
    </w:p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8"/>
    <w:link w:val="2"/>
    <w:semiHidden/>
    <w:qFormat/>
    <w:uiPriority w:val="99"/>
    <w:rPr>
      <w:rFonts w:ascii="Times New Roman" w:hAnsi="Times New Roman" w:eastAsia="仿宋_GB2312" w:cs="Times New Roman"/>
      <w:sz w:val="32"/>
      <w:szCs w:val="24"/>
    </w:rPr>
  </w:style>
  <w:style w:type="character" w:customStyle="1" w:styleId="12">
    <w:name w:val="正文首行缩进 2 Char"/>
    <w:basedOn w:val="11"/>
    <w:link w:val="5"/>
    <w:qFormat/>
    <w:uiPriority w:val="99"/>
  </w:style>
  <w:style w:type="character" w:customStyle="1" w:styleId="13">
    <w:name w:val="font5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4">
    <w:name w:val="font81"/>
    <w:basedOn w:val="8"/>
    <w:qFormat/>
    <w:uiPriority w:val="0"/>
    <w:rPr>
      <w:rFonts w:hint="eastAsia" w:ascii="宋体" w:hAnsi="宋体" w:eastAsia="宋体" w:cs="宋体"/>
      <w:b/>
      <w:bCs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4422</Words>
  <Characters>4868</Characters>
  <Lines>111</Lines>
  <Paragraphs>31</Paragraphs>
  <TotalTime>3</TotalTime>
  <ScaleCrop>false</ScaleCrop>
  <LinksUpToDate>false</LinksUpToDate>
  <CharactersWithSpaces>5831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2024-06-04T19:13:00Z</dcterms:created>
  <dc:creator>张三</dc:creator>
  <cp:lastModifiedBy>kylin</cp:lastModifiedBy>
  <cp:lastPrinted>2025-07-04T09:23:00Z</cp:lastPrinted>
  <dcterms:modified xsi:type="dcterms:W3CDTF">2025-07-30T09:01:39Z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BE5608E217D3475CADC99B366170E621_13</vt:lpwstr>
  </property>
  <property fmtid="{D5CDD505-2E9C-101B-9397-08002B2CF9AE}" pid="4" name="KSOTemplateDocerSaveRecord">
    <vt:lpwstr>eyJoZGlkIjoiNDQwMjc1ZjhhNGQ1ZTBmMTc2MGM3YmE1YzVlMGRiN2EiLCJ1c2VySWQiOiI0MTQzODAyMDIifQ==</vt:lpwstr>
  </property>
</Properties>
</file>