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24"/>
          <w:highlight w:val="none"/>
        </w:rPr>
      </w:pPr>
    </w:p>
    <w:p>
      <w:pPr>
        <w:spacing w:line="360" w:lineRule="auto"/>
        <w:jc w:val="center"/>
        <w:rPr>
          <w:b/>
          <w:color w:val="auto"/>
          <w:sz w:val="24"/>
          <w:highlight w:val="none"/>
        </w:rPr>
      </w:pPr>
    </w:p>
    <w:p>
      <w:pPr>
        <w:spacing w:line="360" w:lineRule="auto"/>
        <w:jc w:val="center"/>
        <w:rPr>
          <w:rFonts w:hint="eastAsia"/>
          <w:b/>
          <w:color w:val="auto"/>
          <w:sz w:val="44"/>
          <w:szCs w:val="44"/>
          <w:highlight w:val="none"/>
        </w:rPr>
      </w:pPr>
      <w:r>
        <w:rPr>
          <w:rFonts w:hint="eastAsia"/>
          <w:b/>
          <w:color w:val="auto"/>
          <w:sz w:val="44"/>
          <w:szCs w:val="44"/>
          <w:highlight w:val="none"/>
        </w:rPr>
        <w:t>天津市蓟州区</w:t>
      </w:r>
      <w:r>
        <w:rPr>
          <w:rFonts w:hint="eastAsia"/>
          <w:b/>
          <w:color w:val="auto"/>
          <w:sz w:val="44"/>
          <w:szCs w:val="44"/>
          <w:highlight w:val="none"/>
          <w:lang w:eastAsia="zh-CN"/>
        </w:rPr>
        <w:t>许家台</w:t>
      </w:r>
      <w:r>
        <w:rPr>
          <w:rFonts w:hint="eastAsia"/>
          <w:b/>
          <w:color w:val="auto"/>
          <w:sz w:val="44"/>
          <w:szCs w:val="44"/>
          <w:highlight w:val="none"/>
        </w:rPr>
        <w:t>镇</w:t>
      </w:r>
    </w:p>
    <w:p>
      <w:pPr>
        <w:spacing w:line="360" w:lineRule="auto"/>
        <w:jc w:val="center"/>
        <w:rPr>
          <w:rFonts w:hint="eastAsia"/>
          <w:b/>
          <w:color w:val="auto"/>
          <w:sz w:val="44"/>
          <w:szCs w:val="44"/>
          <w:highlight w:val="none"/>
        </w:rPr>
      </w:pPr>
      <w:r>
        <w:rPr>
          <w:rFonts w:hint="eastAsia"/>
          <w:b/>
          <w:color w:val="auto"/>
          <w:sz w:val="44"/>
          <w:szCs w:val="44"/>
          <w:highlight w:val="none"/>
        </w:rPr>
        <w:t>全域化环境清整政府购买社会化服务项目</w:t>
      </w:r>
    </w:p>
    <w:p>
      <w:pPr>
        <w:spacing w:line="360" w:lineRule="auto"/>
        <w:jc w:val="center"/>
        <w:rPr>
          <w:b/>
          <w:color w:val="auto"/>
          <w:sz w:val="24"/>
          <w:highlight w:val="none"/>
        </w:rPr>
      </w:pPr>
    </w:p>
    <w:p>
      <w:pPr>
        <w:jc w:val="center"/>
        <w:outlineLvl w:val="0"/>
        <w:rPr>
          <w:b/>
          <w:color w:val="FF0000"/>
          <w:kern w:val="10"/>
          <w:sz w:val="96"/>
          <w:szCs w:val="96"/>
          <w:highlight w:val="none"/>
        </w:rPr>
      </w:pPr>
      <w:bookmarkStart w:id="0" w:name="_Toc6024"/>
      <w:bookmarkStart w:id="1" w:name="_Toc6077"/>
      <w:r>
        <w:rPr>
          <w:rFonts w:hint="eastAsia"/>
          <w:b/>
          <w:color w:val="FF0000"/>
          <w:kern w:val="10"/>
          <w:sz w:val="96"/>
          <w:szCs w:val="96"/>
          <w:highlight w:val="none"/>
        </w:rPr>
        <w:t>竞争性磋商文件</w:t>
      </w:r>
      <w:bookmarkEnd w:id="0"/>
      <w:bookmarkEnd w:id="1"/>
    </w:p>
    <w:p>
      <w:pPr>
        <w:spacing w:line="360" w:lineRule="auto"/>
        <w:jc w:val="center"/>
        <w:outlineLvl w:val="0"/>
        <w:rPr>
          <w:rFonts w:asciiTheme="minorEastAsia" w:hAnsiTheme="minorEastAsia" w:eastAsiaTheme="minorEastAsia"/>
          <w:b/>
          <w:color w:val="auto"/>
          <w:kern w:val="10"/>
          <w:sz w:val="32"/>
          <w:highlight w:val="none"/>
        </w:rPr>
      </w:pPr>
      <w:bookmarkStart w:id="2" w:name="_Toc17838"/>
      <w:bookmarkStart w:id="3" w:name="_Toc13810"/>
      <w:r>
        <w:rPr>
          <w:rFonts w:hint="eastAsia" w:asciiTheme="minorEastAsia" w:hAnsiTheme="minorEastAsia" w:eastAsiaTheme="minorEastAsia"/>
          <w:b/>
          <w:color w:val="auto"/>
          <w:kern w:val="10"/>
          <w:sz w:val="32"/>
          <w:highlight w:val="none"/>
        </w:rPr>
        <w:t>（项目编号：</w:t>
      </w:r>
      <w:r>
        <w:rPr>
          <w:rFonts w:hint="eastAsia" w:asciiTheme="minorEastAsia" w:hAnsiTheme="minorEastAsia" w:eastAsiaTheme="minorEastAsia"/>
          <w:b/>
          <w:color w:val="auto"/>
          <w:kern w:val="10"/>
          <w:sz w:val="32"/>
          <w:highlight w:val="none"/>
          <w:lang w:val="en-US" w:eastAsia="zh-CN"/>
        </w:rPr>
        <w:t>TJJZQY-ZC-2023-007</w:t>
      </w:r>
      <w:r>
        <w:rPr>
          <w:rFonts w:hint="eastAsia" w:asciiTheme="minorEastAsia" w:hAnsiTheme="minorEastAsia" w:eastAsiaTheme="minorEastAsia"/>
          <w:b/>
          <w:color w:val="auto"/>
          <w:kern w:val="10"/>
          <w:sz w:val="32"/>
          <w:highlight w:val="none"/>
        </w:rPr>
        <w:t>）</w:t>
      </w:r>
      <w:bookmarkEnd w:id="2"/>
      <w:bookmarkEnd w:id="3"/>
    </w:p>
    <w:p>
      <w:pPr>
        <w:spacing w:line="360" w:lineRule="auto"/>
        <w:jc w:val="center"/>
        <w:rPr>
          <w:b/>
          <w:color w:val="auto"/>
          <w:kern w:val="10"/>
          <w:sz w:val="32"/>
          <w:highlight w:val="none"/>
        </w:rPr>
      </w:pPr>
    </w:p>
    <w:p>
      <w:pPr>
        <w:pStyle w:val="2"/>
        <w:rPr>
          <w:b/>
          <w:color w:val="auto"/>
          <w:kern w:val="10"/>
          <w:sz w:val="32"/>
          <w:highlight w:val="none"/>
        </w:rPr>
      </w:pPr>
    </w:p>
    <w:p>
      <w:pPr>
        <w:spacing w:line="360" w:lineRule="auto"/>
        <w:jc w:val="center"/>
        <w:rPr>
          <w:b/>
          <w:color w:val="auto"/>
          <w:sz w:val="24"/>
          <w:highlight w:val="none"/>
        </w:rPr>
      </w:pPr>
      <w:r>
        <w:rPr>
          <w:rFonts w:ascii="宋体"/>
          <w:b/>
          <w:color w:val="auto"/>
          <w:sz w:val="24"/>
          <w:highlight w:val="none"/>
        </w:rPr>
        <w:drawing>
          <wp:anchor distT="0" distB="0" distL="114300" distR="114300" simplePos="0" relativeHeight="251669504" behindDoc="0" locked="0" layoutInCell="1" allowOverlap="1">
            <wp:simplePos x="0" y="0"/>
            <wp:positionH relativeFrom="column">
              <wp:posOffset>2138045</wp:posOffset>
            </wp:positionH>
            <wp:positionV relativeFrom="paragraph">
              <wp:posOffset>123825</wp:posOffset>
            </wp:positionV>
            <wp:extent cx="1552575" cy="155257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anchor>
        </w:drawing>
      </w:r>
    </w:p>
    <w:p>
      <w:pPr>
        <w:spacing w:line="360" w:lineRule="auto"/>
        <w:jc w:val="center"/>
        <w:rPr>
          <w:b/>
          <w:color w:val="auto"/>
          <w:sz w:val="24"/>
          <w:highlight w:val="none"/>
        </w:rPr>
      </w:pPr>
    </w:p>
    <w:p>
      <w:pPr>
        <w:spacing w:line="360" w:lineRule="auto"/>
        <w:jc w:val="center"/>
        <w:rPr>
          <w:b/>
          <w:color w:val="auto"/>
          <w:sz w:val="24"/>
          <w:highlight w:val="none"/>
        </w:rPr>
      </w:pPr>
    </w:p>
    <w:p>
      <w:pPr>
        <w:spacing w:line="360" w:lineRule="auto"/>
        <w:jc w:val="center"/>
        <w:rPr>
          <w:b/>
          <w:color w:val="auto"/>
          <w:sz w:val="24"/>
          <w:highlight w:val="none"/>
        </w:rPr>
      </w:pPr>
    </w:p>
    <w:p>
      <w:pPr>
        <w:spacing w:line="360" w:lineRule="auto"/>
        <w:jc w:val="center"/>
        <w:rPr>
          <w:b/>
          <w:color w:val="auto"/>
          <w:sz w:val="24"/>
          <w:highlight w:val="none"/>
        </w:rPr>
      </w:pPr>
    </w:p>
    <w:p>
      <w:pPr>
        <w:spacing w:line="360" w:lineRule="auto"/>
        <w:jc w:val="center"/>
        <w:rPr>
          <w:b/>
          <w:color w:val="auto"/>
          <w:sz w:val="24"/>
          <w:highlight w:val="none"/>
        </w:rPr>
      </w:pPr>
    </w:p>
    <w:p>
      <w:pPr>
        <w:spacing w:line="360" w:lineRule="auto"/>
        <w:jc w:val="center"/>
        <w:rPr>
          <w:b/>
          <w:color w:val="auto"/>
          <w:sz w:val="24"/>
          <w:highlight w:val="none"/>
        </w:rPr>
      </w:pPr>
    </w:p>
    <w:p>
      <w:pPr>
        <w:pStyle w:val="2"/>
        <w:rPr>
          <w:b/>
          <w:color w:val="auto"/>
          <w:sz w:val="24"/>
          <w:highlight w:val="none"/>
        </w:rPr>
      </w:pPr>
    </w:p>
    <w:p>
      <w:pPr>
        <w:pStyle w:val="2"/>
        <w:rPr>
          <w:b/>
          <w:color w:val="auto"/>
          <w:sz w:val="24"/>
          <w:highlight w:val="none"/>
        </w:rPr>
      </w:pPr>
    </w:p>
    <w:p>
      <w:pPr>
        <w:spacing w:line="360" w:lineRule="auto"/>
        <w:jc w:val="center"/>
        <w:rPr>
          <w:b/>
          <w:color w:val="auto"/>
          <w:sz w:val="24"/>
          <w:highlight w:val="none"/>
        </w:rPr>
      </w:pPr>
    </w:p>
    <w:p>
      <w:pPr>
        <w:spacing w:line="500" w:lineRule="exact"/>
        <w:ind w:firstLine="1795" w:firstLineChars="596"/>
        <w:outlineLvl w:val="0"/>
        <w:rPr>
          <w:rFonts w:hint="eastAsia" w:ascii="宋体" w:hAnsi="宋体" w:eastAsia="宋体"/>
          <w:b/>
          <w:color w:val="FF0000"/>
          <w:sz w:val="30"/>
          <w:szCs w:val="30"/>
          <w:highlight w:val="none"/>
          <w:lang w:val="en-US" w:eastAsia="zh-CN"/>
        </w:rPr>
      </w:pPr>
      <w:bookmarkStart w:id="4" w:name="_Toc15395"/>
      <w:bookmarkStart w:id="5" w:name="_Toc16744"/>
      <w:r>
        <w:rPr>
          <w:rFonts w:hint="eastAsia" w:ascii="宋体" w:hAnsi="宋体"/>
          <w:b/>
          <w:color w:val="FF0000"/>
          <w:sz w:val="30"/>
          <w:szCs w:val="30"/>
          <w:highlight w:val="none"/>
        </w:rPr>
        <w:t>采购单位：</w:t>
      </w:r>
      <w:bookmarkEnd w:id="4"/>
      <w:bookmarkEnd w:id="5"/>
      <w:r>
        <w:rPr>
          <w:rFonts w:hint="eastAsia" w:ascii="宋体" w:hAnsi="宋体"/>
          <w:b/>
          <w:color w:val="FF0000"/>
          <w:sz w:val="30"/>
          <w:szCs w:val="30"/>
          <w:highlight w:val="none"/>
        </w:rPr>
        <w:t>天津市蓟州区许家台镇人民政府</w:t>
      </w:r>
    </w:p>
    <w:p>
      <w:pPr>
        <w:spacing w:line="500" w:lineRule="exact"/>
        <w:ind w:firstLine="1795" w:firstLineChars="596"/>
        <w:outlineLvl w:val="0"/>
        <w:rPr>
          <w:rFonts w:hint="eastAsia" w:ascii="宋体" w:hAnsi="宋体"/>
          <w:b/>
          <w:color w:val="FF0000"/>
          <w:sz w:val="30"/>
          <w:szCs w:val="30"/>
          <w:highlight w:val="none"/>
          <w:lang w:eastAsia="zh-CN"/>
        </w:rPr>
      </w:pPr>
      <w:bookmarkStart w:id="6" w:name="_Toc11992"/>
      <w:bookmarkStart w:id="7" w:name="_Toc11736"/>
      <w:r>
        <w:rPr>
          <w:rFonts w:hint="eastAsia" w:ascii="宋体" w:hAnsi="宋体"/>
          <w:b/>
          <w:color w:val="FF0000"/>
          <w:sz w:val="30"/>
          <w:szCs w:val="30"/>
          <w:highlight w:val="none"/>
        </w:rPr>
        <w:t>招标代理机构：</w:t>
      </w:r>
      <w:r>
        <w:rPr>
          <w:rFonts w:hint="eastAsia" w:ascii="宋体" w:hAnsi="宋体"/>
          <w:b/>
          <w:color w:val="FF0000"/>
          <w:sz w:val="30"/>
          <w:szCs w:val="30"/>
          <w:highlight w:val="none"/>
          <w:lang w:eastAsia="zh-CN"/>
        </w:rPr>
        <w:t>天津蓟政启源工程招标咨询有限公司</w:t>
      </w:r>
      <w:bookmarkEnd w:id="6"/>
      <w:bookmarkEnd w:id="7"/>
    </w:p>
    <w:p>
      <w:pPr>
        <w:spacing w:line="500" w:lineRule="exact"/>
        <w:ind w:firstLine="1795" w:firstLineChars="596"/>
        <w:rPr>
          <w:rFonts w:hint="eastAsia" w:ascii="宋体" w:hAnsi="宋体" w:eastAsia="宋体"/>
          <w:b/>
          <w:color w:val="FF0000"/>
          <w:sz w:val="30"/>
          <w:szCs w:val="30"/>
          <w:highlight w:val="none"/>
          <w:lang w:eastAsia="zh-CN"/>
        </w:rPr>
      </w:pPr>
      <w:r>
        <w:rPr>
          <w:rFonts w:hint="eastAsia" w:ascii="宋体" w:hAnsi="宋体"/>
          <w:b/>
          <w:color w:val="FF0000"/>
          <w:sz w:val="30"/>
          <w:szCs w:val="30"/>
          <w:highlight w:val="none"/>
        </w:rPr>
        <w:t>联系电话：</w:t>
      </w:r>
      <w:r>
        <w:rPr>
          <w:rFonts w:hint="eastAsia" w:ascii="宋体" w:hAnsi="宋体"/>
          <w:b/>
          <w:color w:val="FF0000"/>
          <w:sz w:val="30"/>
          <w:szCs w:val="30"/>
          <w:highlight w:val="none"/>
          <w:lang w:eastAsia="zh-CN"/>
        </w:rPr>
        <w:t>022-22886777</w:t>
      </w:r>
    </w:p>
    <w:p>
      <w:pPr>
        <w:spacing w:line="500" w:lineRule="exact"/>
        <w:ind w:firstLine="1795" w:firstLineChars="596"/>
        <w:rPr>
          <w:rFonts w:hint="eastAsia" w:ascii="宋体" w:hAnsi="宋体" w:eastAsia="宋体"/>
          <w:b/>
          <w:color w:val="FF0000"/>
          <w:sz w:val="30"/>
          <w:szCs w:val="30"/>
          <w:highlight w:val="none"/>
          <w:lang w:eastAsia="zh-CN"/>
        </w:rPr>
      </w:pPr>
      <w:r>
        <w:rPr>
          <w:rFonts w:hint="eastAsia" w:ascii="宋体" w:hAnsi="宋体"/>
          <w:b/>
          <w:color w:val="FF0000"/>
          <w:sz w:val="30"/>
          <w:szCs w:val="30"/>
          <w:highlight w:val="none"/>
        </w:rPr>
        <w:t>联系地址：</w:t>
      </w:r>
      <w:r>
        <w:rPr>
          <w:rFonts w:hint="eastAsia" w:ascii="宋体" w:hAnsi="宋体"/>
          <w:b/>
          <w:color w:val="FF0000"/>
          <w:sz w:val="30"/>
          <w:szCs w:val="30"/>
          <w:highlight w:val="none"/>
          <w:lang w:eastAsia="zh-CN"/>
        </w:rPr>
        <w:t>天津市蓟州区渔阳镇渔山路北18</w:t>
      </w:r>
      <w:r>
        <w:rPr>
          <w:rFonts w:hint="eastAsia" w:ascii="宋体" w:hAnsi="宋体"/>
          <w:b/>
          <w:color w:val="FF0000"/>
          <w:sz w:val="30"/>
          <w:szCs w:val="30"/>
          <w:highlight w:val="none"/>
          <w:lang w:val="en-US" w:eastAsia="zh-CN"/>
        </w:rPr>
        <w:t>8</w:t>
      </w:r>
      <w:r>
        <w:rPr>
          <w:rFonts w:hint="eastAsia" w:ascii="宋体" w:hAnsi="宋体"/>
          <w:b/>
          <w:color w:val="FF0000"/>
          <w:sz w:val="30"/>
          <w:szCs w:val="30"/>
          <w:highlight w:val="none"/>
          <w:lang w:eastAsia="zh-CN"/>
        </w:rPr>
        <w:t>米</w:t>
      </w:r>
    </w:p>
    <w:p>
      <w:pPr>
        <w:spacing w:line="360" w:lineRule="auto"/>
        <w:jc w:val="center"/>
        <w:rPr>
          <w:b/>
          <w:color w:val="auto"/>
          <w:sz w:val="24"/>
          <w:highlight w:val="none"/>
        </w:rPr>
      </w:pPr>
      <w:r>
        <w:rPr>
          <w:b/>
          <w:color w:val="auto"/>
          <w:sz w:val="24"/>
          <w:highlight w:val="none"/>
        </w:rPr>
        <w:br w:type="page"/>
      </w:r>
    </w:p>
    <w:p>
      <w:pPr>
        <w:spacing w:line="360" w:lineRule="auto"/>
        <w:jc w:val="center"/>
        <w:rPr>
          <w:b/>
          <w:color w:val="auto"/>
          <w:sz w:val="36"/>
          <w:szCs w:val="36"/>
          <w:highlight w:val="none"/>
        </w:rPr>
      </w:pPr>
      <w:r>
        <w:rPr>
          <w:rFonts w:hint="eastAsia"/>
          <w:b/>
          <w:color w:val="auto"/>
          <w:sz w:val="36"/>
          <w:szCs w:val="36"/>
          <w:highlight w:val="none"/>
        </w:rPr>
        <w:t>目  录</w:t>
      </w:r>
    </w:p>
    <w:p>
      <w:pPr>
        <w:rPr>
          <w:b/>
          <w:color w:val="auto"/>
          <w:sz w:val="24"/>
          <w:szCs w:val="24"/>
          <w:highlight w:val="none"/>
        </w:rPr>
      </w:pPr>
    </w:p>
    <w:sdt>
      <w:sdtPr>
        <w:rPr>
          <w:rFonts w:ascii="宋体" w:hAnsi="宋体" w:eastAsia="宋体" w:cs="Times New Roman"/>
          <w:color w:val="auto"/>
          <w:kern w:val="2"/>
          <w:sz w:val="21"/>
          <w:szCs w:val="20"/>
          <w:lang w:val="en-US" w:eastAsia="zh-CN" w:bidi="ar-SA"/>
        </w:rPr>
        <w:id w:val="147477819"/>
        <w15:color w:val="DBDBDB"/>
        <w:docPartObj>
          <w:docPartGallery w:val="Table of Contents"/>
          <w:docPartUnique/>
        </w:docPartObj>
      </w:sdtPr>
      <w:sdtEndPr>
        <w:rPr>
          <w:rFonts w:ascii="Times New Roman" w:hAnsi="Times New Roman" w:eastAsia="宋体" w:cs="Times New Roman"/>
          <w:color w:val="auto"/>
          <w:kern w:val="2"/>
          <w:sz w:val="21"/>
          <w:szCs w:val="20"/>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49"/>
            <w:tabs>
              <w:tab w:val="right" w:leader="dot" w:pos="9070"/>
            </w:tabs>
            <w:rPr>
              <w:color w:val="auto"/>
            </w:rPr>
          </w:pPr>
          <w:r>
            <w:rPr>
              <w:color w:val="auto"/>
            </w:rPr>
            <w:fldChar w:fldCharType="begin"/>
          </w:r>
          <w:r>
            <w:rPr>
              <w:color w:val="auto"/>
            </w:rPr>
            <w:instrText xml:space="preserve">TOC \o "1-1" \h \u </w:instrText>
          </w:r>
          <w:r>
            <w:rPr>
              <w:color w:val="auto"/>
            </w:rPr>
            <w:fldChar w:fldCharType="separate"/>
          </w:r>
        </w:p>
        <w:p>
          <w:pPr>
            <w:pStyle w:val="49"/>
            <w:tabs>
              <w:tab w:val="right" w:leader="dot" w:pos="90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_Toc4011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第一部分  磋商邀请函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_Toc4011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9"/>
            <w:tabs>
              <w:tab w:val="right" w:leader="dot" w:pos="90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_Toc30526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第二部分  项目需求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_Toc30526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9"/>
            <w:tabs>
              <w:tab w:val="right" w:leader="dot" w:pos="90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_Toc8089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第三部分  磋商须知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_Toc8089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9"/>
            <w:tabs>
              <w:tab w:val="right" w:leader="dot" w:pos="90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_Toc4631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第四部分  合同草案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_Toc4631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9"/>
            <w:tabs>
              <w:tab w:val="right" w:leader="dot" w:pos="90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_Toc31684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第五部分  附件――投标文件格式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_Toc31684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9"/>
            <w:tabs>
              <w:tab w:val="right" w:leader="dot" w:pos="9070"/>
            </w:tabs>
            <w:rPr>
              <w:color w:val="auto"/>
            </w:rPr>
          </w:pPr>
        </w:p>
        <w:p>
          <w:pPr>
            <w:pStyle w:val="2"/>
            <w:rPr>
              <w:color w:val="auto"/>
            </w:rPr>
            <w:sectPr>
              <w:headerReference r:id="rId4" w:type="first"/>
              <w:headerReference r:id="rId3" w:type="default"/>
              <w:pgSz w:w="11906" w:h="16838"/>
              <w:pgMar w:top="1418" w:right="1418" w:bottom="1418" w:left="1418" w:header="851" w:footer="964" w:gutter="0"/>
              <w:cols w:space="425" w:num="1"/>
              <w:docGrid w:type="lines" w:linePitch="312" w:charSpace="0"/>
            </w:sectPr>
          </w:pPr>
          <w:r>
            <w:rPr>
              <w:color w:val="auto"/>
            </w:rPr>
            <w:fldChar w:fldCharType="end"/>
          </w:r>
        </w:p>
      </w:sdtContent>
    </w:sdt>
    <w:p>
      <w:pPr>
        <w:spacing w:line="360" w:lineRule="auto"/>
        <w:jc w:val="center"/>
        <w:outlineLvl w:val="0"/>
        <w:rPr>
          <w:b/>
          <w:color w:val="auto"/>
          <w:sz w:val="24"/>
          <w:highlight w:val="none"/>
        </w:rPr>
      </w:pPr>
      <w:bookmarkStart w:id="8" w:name="_Toc4011"/>
      <w:bookmarkStart w:id="9" w:name="_Toc13116"/>
      <w:r>
        <w:rPr>
          <w:rFonts w:hint="eastAsia"/>
          <w:b/>
          <w:color w:val="auto"/>
          <w:sz w:val="24"/>
          <w:highlight w:val="none"/>
        </w:rPr>
        <w:t>第一部分   磋商邀请函</w:t>
      </w:r>
      <w:bookmarkEnd w:id="8"/>
      <w:bookmarkEnd w:id="9"/>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受天津市蓟州区许家台镇人民政府</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委托，</w:t>
      </w:r>
      <w:r>
        <w:rPr>
          <w:rFonts w:hint="eastAsia" w:ascii="宋体" w:hAnsi="宋体"/>
          <w:color w:val="auto"/>
          <w:sz w:val="24"/>
          <w:szCs w:val="24"/>
          <w:highlight w:val="none"/>
          <w:lang w:eastAsia="zh-CN"/>
        </w:rPr>
        <w:t>天津蓟政启源工程招标咨询有限公司</w:t>
      </w:r>
      <w:r>
        <w:rPr>
          <w:rFonts w:hint="eastAsia" w:ascii="宋体" w:hAnsi="宋体"/>
          <w:color w:val="auto"/>
          <w:sz w:val="24"/>
          <w:szCs w:val="24"/>
          <w:highlight w:val="none"/>
        </w:rPr>
        <w:t xml:space="preserve">将以竞争性磋商方式，对天津市蓟州区许家台镇全域化环境清整政府购买社会化服务项目实施政府采购。现欢迎合格的供应商参加磋商。 </w:t>
      </w:r>
    </w:p>
    <w:p>
      <w:pPr>
        <w:spacing w:line="3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 xml:space="preserve">一、项目名称和编号 </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1.项目名称：天津市蓟州区许家台镇全域化环境清整政府购买社会化服务项目</w:t>
      </w:r>
    </w:p>
    <w:p>
      <w:pPr>
        <w:spacing w:line="38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2.项目编号：TJJZQY-ZC-2023-007</w:t>
      </w:r>
    </w:p>
    <w:p>
      <w:pPr>
        <w:spacing w:line="3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二、项目内容</w:t>
      </w:r>
    </w:p>
    <w:p>
      <w:pPr>
        <w:widowControl/>
        <w:ind w:firstLine="480" w:firstLineChars="200"/>
        <w:jc w:val="left"/>
        <w:rPr>
          <w:rFonts w:hint="default"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eastAsia="zh-CN"/>
        </w:rPr>
        <w:t>本项目包括蓟州区许家台镇15个行政村及镇域内的生活垃圾清扫清运任务。</w:t>
      </w:r>
    </w:p>
    <w:p>
      <w:pPr>
        <w:spacing w:line="3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详细需求见《竞争性磋商文件》第二部分《项目需求》。</w:t>
      </w:r>
    </w:p>
    <w:p>
      <w:pPr>
        <w:spacing w:line="380" w:lineRule="exact"/>
        <w:ind w:firstLine="482" w:firstLineChars="200"/>
        <w:rPr>
          <w:rFonts w:hint="eastAsia" w:ascii="宋体" w:hAnsi="宋体"/>
          <w:b/>
          <w:color w:val="auto"/>
          <w:sz w:val="24"/>
          <w:szCs w:val="24"/>
          <w:highlight w:val="none"/>
          <w:lang w:val="en-US" w:eastAsia="zh-CN"/>
        </w:rPr>
      </w:pPr>
      <w:r>
        <w:rPr>
          <w:rFonts w:ascii="宋体" w:hAnsi="宋体"/>
          <w:b/>
          <w:color w:val="auto"/>
          <w:sz w:val="24"/>
          <w:szCs w:val="24"/>
          <w:highlight w:val="none"/>
        </w:rPr>
        <w:t>三、项目预算</w:t>
      </w:r>
      <w:r>
        <w:rPr>
          <w:rFonts w:hint="eastAsia" w:ascii="宋体" w:hAnsi="宋体"/>
          <w:b/>
          <w:color w:val="auto"/>
          <w:sz w:val="24"/>
          <w:szCs w:val="24"/>
          <w:highlight w:val="none"/>
        </w:rPr>
        <w:t>：</w:t>
      </w:r>
      <w:r>
        <w:rPr>
          <w:rFonts w:ascii="宋体" w:hAnsi="宋体"/>
          <w:b/>
          <w:color w:val="auto"/>
          <w:sz w:val="24"/>
          <w:szCs w:val="24"/>
          <w:highlight w:val="none"/>
        </w:rPr>
        <w:t>¥</w:t>
      </w:r>
      <w:r>
        <w:rPr>
          <w:rFonts w:hint="eastAsia" w:ascii="宋体" w:hAnsi="宋体"/>
          <w:b/>
          <w:color w:val="auto"/>
          <w:sz w:val="24"/>
          <w:szCs w:val="24"/>
          <w:highlight w:val="none"/>
        </w:rPr>
        <w:t>82.5796</w:t>
      </w:r>
      <w:r>
        <w:rPr>
          <w:rFonts w:hint="eastAsia" w:ascii="宋体" w:hAnsi="宋体"/>
          <w:b/>
          <w:color w:val="auto"/>
          <w:sz w:val="24"/>
          <w:szCs w:val="24"/>
          <w:highlight w:val="none"/>
          <w:lang w:eastAsia="zh-CN"/>
        </w:rPr>
        <w:t>万元</w:t>
      </w:r>
      <w:r>
        <w:rPr>
          <w:rFonts w:hint="eastAsia" w:ascii="宋体" w:hAnsi="宋体"/>
          <w:b/>
          <w:color w:val="auto"/>
          <w:sz w:val="24"/>
          <w:szCs w:val="24"/>
          <w:highlight w:val="none"/>
          <w:lang w:val="en-US" w:eastAsia="zh-CN"/>
        </w:rPr>
        <w:t>/年</w:t>
      </w:r>
    </w:p>
    <w:p>
      <w:pPr>
        <w:spacing w:line="380" w:lineRule="exact"/>
        <w:ind w:firstLine="482" w:firstLineChars="200"/>
        <w:rPr>
          <w:rFonts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四、</w:t>
      </w:r>
      <w:r>
        <w:rPr>
          <w:rFonts w:hint="eastAsia" w:asciiTheme="minorEastAsia" w:hAnsiTheme="minorEastAsia" w:eastAsiaTheme="minorEastAsia"/>
          <w:b/>
          <w:color w:val="auto"/>
          <w:sz w:val="24"/>
          <w:szCs w:val="24"/>
          <w:highlight w:val="none"/>
        </w:rPr>
        <w:t>获取竞争性磋商文件时间及方式</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1.获取磋商文件的时间：</w:t>
      </w:r>
      <w:r>
        <w:rPr>
          <w:rFonts w:hint="eastAsia" w:ascii="宋体" w:hAnsi="宋体"/>
          <w:color w:val="auto"/>
          <w:sz w:val="24"/>
          <w:szCs w:val="24"/>
          <w:highlight w:val="none"/>
          <w:lang w:val="en-US" w:eastAsia="zh-CN"/>
        </w:rPr>
        <w:t>2023</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3 </w:t>
      </w:r>
      <w:r>
        <w:rPr>
          <w:rFonts w:hint="eastAsia" w:ascii="宋体" w:hAnsi="宋体"/>
          <w:color w:val="auto"/>
          <w:sz w:val="24"/>
          <w:szCs w:val="24"/>
          <w:highlight w:val="none"/>
        </w:rPr>
        <w:t>日至</w:t>
      </w:r>
      <w:r>
        <w:rPr>
          <w:rFonts w:hint="eastAsia" w:ascii="宋体" w:hAnsi="宋体"/>
          <w:color w:val="auto"/>
          <w:sz w:val="24"/>
          <w:szCs w:val="24"/>
          <w:highlight w:val="none"/>
          <w:lang w:val="en-US" w:eastAsia="zh-CN"/>
        </w:rPr>
        <w:t xml:space="preserve"> 2023年2月10</w:t>
      </w:r>
      <w:r>
        <w:rPr>
          <w:rFonts w:hint="eastAsia" w:ascii="宋体" w:hAnsi="宋体"/>
          <w:color w:val="auto"/>
          <w:sz w:val="24"/>
          <w:szCs w:val="24"/>
          <w:highlight w:val="none"/>
        </w:rPr>
        <w:t>日每日9:00-11: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-17:</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（法定节假日除外）。</w:t>
      </w:r>
    </w:p>
    <w:p>
      <w:pPr>
        <w:spacing w:line="38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2.获取磋商文件的地点：</w:t>
      </w:r>
      <w:r>
        <w:rPr>
          <w:rFonts w:hint="eastAsia" w:ascii="宋体" w:hAnsi="宋体"/>
          <w:color w:val="auto"/>
          <w:sz w:val="24"/>
          <w:szCs w:val="24"/>
          <w:highlight w:val="none"/>
          <w:lang w:eastAsia="zh-CN"/>
        </w:rPr>
        <w:t>天津蓟政启源工程招标咨询有限公司（一楼窗口处报名）。</w:t>
      </w:r>
    </w:p>
    <w:p>
      <w:pPr>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3.获取磋商文件的方式：</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bCs/>
          <w:color w:val="auto"/>
          <w:sz w:val="24"/>
          <w:szCs w:val="24"/>
          <w:highlight w:val="none"/>
        </w:rPr>
        <w:t>现场报名：</w:t>
      </w:r>
      <w:r>
        <w:rPr>
          <w:rFonts w:hint="eastAsia" w:ascii="宋体" w:hAnsi="宋体"/>
          <w:color w:val="auto"/>
          <w:sz w:val="24"/>
          <w:szCs w:val="24"/>
          <w:highlight w:val="none"/>
        </w:rPr>
        <w:t>报名人须携带报名单位营业执照副本复印件盖公章</w:t>
      </w:r>
      <w:r>
        <w:rPr>
          <w:rFonts w:hint="eastAsia" w:ascii="宋体" w:hAnsi="宋体"/>
          <w:color w:val="auto"/>
          <w:sz w:val="24"/>
          <w:szCs w:val="24"/>
          <w:highlight w:val="none"/>
          <w:lang w:eastAsia="zh-CN"/>
        </w:rPr>
        <w:t>、</w:t>
      </w:r>
      <w:r>
        <w:rPr>
          <w:rFonts w:hint="eastAsia" w:ascii="宋体" w:hAnsi="宋体"/>
          <w:color w:val="auto"/>
          <w:sz w:val="24"/>
          <w:szCs w:val="24"/>
          <w:highlight w:val="none"/>
        </w:rPr>
        <w:t>法人身份证复印件盖公章，到天津蓟政启源工程招标咨询有限公司一楼大厅报名处窗口现场购买，并提供电子邮箱。</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b/>
          <w:bCs/>
          <w:color w:val="auto"/>
          <w:sz w:val="24"/>
          <w:szCs w:val="24"/>
          <w:highlight w:val="none"/>
        </w:rPr>
        <w:t>网上报名：</w:t>
      </w:r>
      <w:r>
        <w:rPr>
          <w:rFonts w:hint="eastAsia" w:ascii="宋体" w:hAnsi="宋体"/>
          <w:color w:val="auto"/>
          <w:sz w:val="24"/>
          <w:szCs w:val="24"/>
          <w:highlight w:val="none"/>
        </w:rPr>
        <w:t>将营业执照副本的扫描件和营业执照中登记的法定代表人（单位负责人）身份证的扫描件，及项目名称、项目编号、参与包次、联系人姓名、联系电话等相关信息，发送至天津蓟政启源工程招标咨询有限公司报名邮箱“tjjzqy@163.com”，提供扫描件时须加盖投标人公章。磋商文件费用请联系报名处，联系电话：022-22886777。我公司将于收到您邮件和采购文件费用的次日（法定节假日除外）12:00前通过邮箱发送电子版《磋商文件》，投标人须于该日下午反馈收件信息“确认收到《磋商文件》”至我公司邮箱，未及时反馈收件信息的视同当日已收悉《磋商文件》。不符合上述规定的邮件我公司将不予受理，咨询电话022-22886777。</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4.磋商文件的售价：磋商文件售价为500元/本，标书一经售出，概不退还。</w:t>
      </w:r>
    </w:p>
    <w:p>
      <w:pPr>
        <w:spacing w:line="380" w:lineRule="exact"/>
        <w:ind w:firstLine="482" w:firstLineChars="200"/>
        <w:rPr>
          <w:rFonts w:ascii="宋体" w:hAnsi="宋体"/>
          <w:b/>
          <w:color w:val="auto"/>
          <w:sz w:val="24"/>
          <w:szCs w:val="24"/>
          <w:highlight w:val="none"/>
        </w:rPr>
      </w:pPr>
      <w:r>
        <w:rPr>
          <w:rFonts w:hint="eastAsia" w:asciiTheme="minorEastAsia" w:hAnsiTheme="minorEastAsia" w:eastAsiaTheme="minorEastAsia"/>
          <w:b/>
          <w:color w:val="auto"/>
          <w:sz w:val="24"/>
          <w:szCs w:val="24"/>
          <w:highlight w:val="none"/>
        </w:rPr>
        <w:t>五、</w:t>
      </w:r>
      <w:r>
        <w:rPr>
          <w:rFonts w:hint="eastAsia" w:ascii="宋体" w:hAnsi="宋体"/>
          <w:b/>
          <w:color w:val="auto"/>
          <w:sz w:val="24"/>
          <w:szCs w:val="24"/>
          <w:highlight w:val="none"/>
        </w:rPr>
        <w:t xml:space="preserve">提交响应文件时间及地点、磋商时间及地点 </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1.提交响应文件时间：</w:t>
      </w:r>
      <w:r>
        <w:rPr>
          <w:rFonts w:hint="eastAsia" w:ascii="宋体" w:hAnsi="宋体"/>
          <w:color w:val="auto"/>
          <w:sz w:val="24"/>
          <w:szCs w:val="24"/>
          <w:highlight w:val="none"/>
          <w:lang w:val="en-US" w:eastAsia="zh-CN"/>
        </w:rPr>
        <w:t>2023</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日</w:t>
      </w:r>
      <w:r>
        <w:rPr>
          <w:rFonts w:hint="eastAsia" w:ascii="宋体" w:hAnsi="宋体"/>
          <w:color w:val="auto"/>
          <w:sz w:val="24"/>
          <w:szCs w:val="24"/>
          <w:highlight w:val="none"/>
          <w:lang w:eastAsia="zh-CN"/>
        </w:rPr>
        <w:t>上午</w:t>
      </w:r>
      <w:r>
        <w:rPr>
          <w:rFonts w:hint="eastAsia" w:ascii="宋体" w:hAnsi="宋体"/>
          <w:color w:val="auto"/>
          <w:sz w:val="24"/>
          <w:szCs w:val="24"/>
          <w:highlight w:val="none"/>
        </w:rPr>
        <w:t>9:00至9:30</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2.提交响应文件地点：</w:t>
      </w:r>
      <w:r>
        <w:rPr>
          <w:rFonts w:hint="eastAsia" w:ascii="宋体" w:hAnsi="宋体"/>
          <w:color w:val="auto"/>
          <w:sz w:val="24"/>
          <w:szCs w:val="24"/>
          <w:highlight w:val="none"/>
          <w:lang w:eastAsia="zh-CN"/>
        </w:rPr>
        <w:t>天津蓟政启源工程招标咨询有限公司侯</w:t>
      </w:r>
      <w:r>
        <w:rPr>
          <w:rFonts w:hint="eastAsia" w:ascii="宋体" w:hAnsi="宋体"/>
          <w:color w:val="auto"/>
          <w:sz w:val="24"/>
          <w:szCs w:val="24"/>
          <w:highlight w:val="none"/>
        </w:rPr>
        <w:t>标室</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3.提交响应文件截止时间：</w:t>
      </w:r>
      <w:r>
        <w:rPr>
          <w:rFonts w:hint="eastAsia" w:ascii="宋体" w:hAnsi="宋体"/>
          <w:color w:val="auto"/>
          <w:sz w:val="24"/>
          <w:szCs w:val="24"/>
          <w:highlight w:val="none"/>
          <w:lang w:val="en-US" w:eastAsia="zh-CN"/>
        </w:rPr>
        <w:t>2023</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17 </w:t>
      </w:r>
      <w:r>
        <w:rPr>
          <w:rFonts w:hint="eastAsia" w:ascii="宋体" w:hAnsi="宋体"/>
          <w:color w:val="auto"/>
          <w:sz w:val="24"/>
          <w:szCs w:val="24"/>
          <w:highlight w:val="none"/>
        </w:rPr>
        <w:t>日</w:t>
      </w:r>
      <w:r>
        <w:rPr>
          <w:rFonts w:hint="eastAsia" w:ascii="宋体" w:hAnsi="宋体"/>
          <w:color w:val="auto"/>
          <w:sz w:val="24"/>
          <w:szCs w:val="24"/>
          <w:highlight w:val="none"/>
          <w:lang w:eastAsia="zh-CN"/>
        </w:rPr>
        <w:t>上午</w:t>
      </w:r>
      <w:r>
        <w:rPr>
          <w:rFonts w:hint="eastAsia" w:ascii="宋体" w:hAnsi="宋体"/>
          <w:color w:val="auto"/>
          <w:sz w:val="24"/>
          <w:szCs w:val="24"/>
          <w:highlight w:val="none"/>
        </w:rPr>
        <w:t>9:30</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响应文件开启时间</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2023</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17 </w:t>
      </w:r>
      <w:r>
        <w:rPr>
          <w:rFonts w:hint="eastAsia" w:ascii="宋体" w:hAnsi="宋体"/>
          <w:color w:val="auto"/>
          <w:sz w:val="24"/>
          <w:szCs w:val="24"/>
          <w:highlight w:val="none"/>
        </w:rPr>
        <w:t>日上午9:30</w:t>
      </w:r>
    </w:p>
    <w:p>
      <w:pPr>
        <w:spacing w:line="38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5.</w:t>
      </w:r>
      <w:r>
        <w:rPr>
          <w:rFonts w:ascii="宋体" w:hAnsi="宋体"/>
          <w:color w:val="auto"/>
          <w:sz w:val="24"/>
          <w:szCs w:val="24"/>
          <w:highlight w:val="none"/>
        </w:rPr>
        <w:t>响应文件开启地点</w:t>
      </w:r>
      <w:r>
        <w:rPr>
          <w:rFonts w:hint="eastAsia" w:ascii="宋体" w:hAnsi="宋体"/>
          <w:color w:val="auto"/>
          <w:sz w:val="24"/>
          <w:szCs w:val="24"/>
          <w:highlight w:val="none"/>
        </w:rPr>
        <w:t>：</w:t>
      </w:r>
      <w:r>
        <w:rPr>
          <w:rFonts w:hint="eastAsia" w:ascii="宋体" w:hAnsi="宋体"/>
          <w:color w:val="auto"/>
          <w:sz w:val="24"/>
          <w:szCs w:val="24"/>
          <w:highlight w:val="none"/>
          <w:lang w:eastAsia="zh-CN"/>
        </w:rPr>
        <w:t>天津蓟政启源工程招标咨询有限公司</w:t>
      </w:r>
    </w:p>
    <w:p>
      <w:pP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br w:type="page"/>
      </w:r>
    </w:p>
    <w:p>
      <w:pPr>
        <w:spacing w:line="38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 xml:space="preserve">六、项目联系人及联系方式 </w:t>
      </w:r>
    </w:p>
    <w:p>
      <w:pPr>
        <w:tabs>
          <w:tab w:val="left" w:pos="1946"/>
        </w:tabs>
        <w:spacing w:line="380" w:lineRule="exact"/>
        <w:ind w:firstLine="480" w:firstLineChars="200"/>
        <w:rPr>
          <w:rFonts w:hint="eastAsia" w:ascii="宋体" w:hAns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联系人</w:t>
      </w:r>
      <w:r>
        <w:rPr>
          <w:rFonts w:hint="eastAsia" w:ascii="宋体" w:hAnsi="宋体"/>
          <w:color w:val="auto"/>
          <w:sz w:val="24"/>
          <w:szCs w:val="24"/>
          <w:highlight w:val="none"/>
        </w:rPr>
        <w:t>：</w:t>
      </w:r>
      <w:r>
        <w:rPr>
          <w:rFonts w:hint="eastAsia" w:ascii="宋体" w:hAnsi="宋体"/>
          <w:color w:val="auto"/>
          <w:sz w:val="24"/>
          <w:szCs w:val="24"/>
          <w:highlight w:val="none"/>
          <w:lang w:eastAsia="zh-CN"/>
        </w:rPr>
        <w:t>王老师</w:t>
      </w:r>
    </w:p>
    <w:p>
      <w:pPr>
        <w:spacing w:line="380" w:lineRule="exact"/>
        <w:ind w:firstLine="480" w:firstLineChars="20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2.联系电话：</w:t>
      </w:r>
      <w:r>
        <w:rPr>
          <w:rFonts w:hint="eastAsia" w:asciiTheme="minorEastAsia" w:hAnsiTheme="minorEastAsia" w:eastAsiaTheme="minorEastAsia"/>
          <w:color w:val="auto"/>
          <w:sz w:val="24"/>
          <w:szCs w:val="24"/>
          <w:highlight w:val="none"/>
          <w:lang w:eastAsia="zh-CN"/>
        </w:rPr>
        <w:t>022-22886777</w:t>
      </w:r>
    </w:p>
    <w:p>
      <w:pPr>
        <w:spacing w:line="38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 xml:space="preserve">七、采购人的名称、地址和联系方式 </w:t>
      </w:r>
    </w:p>
    <w:p>
      <w:pPr>
        <w:spacing w:line="3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1.采购人名称：</w:t>
      </w:r>
      <w:r>
        <w:rPr>
          <w:rFonts w:hint="eastAsia" w:ascii="宋体" w:hAnsi="宋体"/>
          <w:color w:val="auto"/>
          <w:sz w:val="24"/>
          <w:szCs w:val="24"/>
          <w:highlight w:val="none"/>
        </w:rPr>
        <w:t>天津市蓟州区许家台镇人民政府</w:t>
      </w:r>
    </w:p>
    <w:p>
      <w:pPr>
        <w:spacing w:line="38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rPr>
        <w:t>2.采购人地址：</w:t>
      </w:r>
      <w:r>
        <w:rPr>
          <w:rFonts w:hint="eastAsia" w:asciiTheme="minorEastAsia" w:hAnsiTheme="minorEastAsia" w:eastAsiaTheme="minorEastAsia"/>
          <w:color w:val="auto"/>
          <w:sz w:val="24"/>
          <w:szCs w:val="24"/>
          <w:highlight w:val="none"/>
          <w:lang w:eastAsia="zh-CN"/>
        </w:rPr>
        <w:t>天津市蓟州区许家台镇</w:t>
      </w:r>
    </w:p>
    <w:p>
      <w:pPr>
        <w:spacing w:line="380" w:lineRule="exact"/>
        <w:ind w:firstLine="480" w:firstLineChars="20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3.采购人联系人：</w:t>
      </w:r>
      <w:r>
        <w:rPr>
          <w:rFonts w:hint="eastAsia" w:asciiTheme="minorEastAsia" w:hAnsiTheme="minorEastAsia" w:eastAsiaTheme="minorEastAsia"/>
          <w:color w:val="auto"/>
          <w:sz w:val="24"/>
          <w:szCs w:val="24"/>
          <w:highlight w:val="none"/>
          <w:lang w:eastAsia="zh-CN"/>
        </w:rPr>
        <w:t>赵先生</w:t>
      </w:r>
      <w:r>
        <w:rPr>
          <w:rFonts w:hint="eastAsia" w:asciiTheme="minorEastAsia" w:hAnsiTheme="minorEastAsia" w:eastAsiaTheme="minorEastAsia"/>
          <w:color w:val="auto"/>
          <w:sz w:val="24"/>
          <w:szCs w:val="24"/>
          <w:highlight w:val="none"/>
          <w:lang w:val="en-US" w:eastAsia="zh-CN"/>
        </w:rPr>
        <w:t xml:space="preserve"> </w:t>
      </w:r>
    </w:p>
    <w:p>
      <w:pPr>
        <w:spacing w:line="380" w:lineRule="exact"/>
        <w:ind w:firstLine="480" w:firstLineChars="20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rPr>
        <w:t>4.联系电话：</w:t>
      </w:r>
      <w:r>
        <w:rPr>
          <w:rFonts w:hint="eastAsia" w:ascii="宋体" w:hAnsi="宋体" w:cs="宋体" w:eastAsiaTheme="minorEastAsia"/>
          <w:color w:val="auto"/>
          <w:kern w:val="0"/>
          <w:sz w:val="24"/>
          <w:highlight w:val="none"/>
          <w:lang w:val="en-US" w:eastAsia="zh-CN"/>
        </w:rPr>
        <w:t>18002033678</w:t>
      </w:r>
    </w:p>
    <w:p>
      <w:pPr>
        <w:spacing w:line="38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 xml:space="preserve">八、采购代理机构的名称、地址和联系方式 </w:t>
      </w:r>
    </w:p>
    <w:p>
      <w:pPr>
        <w:spacing w:line="380" w:lineRule="exact"/>
        <w:ind w:firstLine="480" w:firstLineChars="20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1.采购代理机构名称：</w:t>
      </w:r>
      <w:r>
        <w:rPr>
          <w:rFonts w:hint="eastAsia" w:asciiTheme="minorEastAsia" w:hAnsiTheme="minorEastAsia" w:eastAsiaTheme="minorEastAsia"/>
          <w:color w:val="auto"/>
          <w:sz w:val="24"/>
          <w:szCs w:val="24"/>
          <w:highlight w:val="none"/>
          <w:lang w:eastAsia="zh-CN"/>
        </w:rPr>
        <w:t>天津蓟政启源工程招标咨询有限公司</w:t>
      </w:r>
    </w:p>
    <w:p>
      <w:pPr>
        <w:spacing w:line="380" w:lineRule="exact"/>
        <w:ind w:firstLine="480" w:firstLineChars="20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2.采购代理机构地址：</w:t>
      </w:r>
      <w:r>
        <w:rPr>
          <w:rFonts w:hint="eastAsia" w:asciiTheme="minorEastAsia" w:hAnsiTheme="minorEastAsia" w:eastAsiaTheme="minorEastAsia"/>
          <w:color w:val="auto"/>
          <w:sz w:val="24"/>
          <w:szCs w:val="24"/>
          <w:highlight w:val="none"/>
          <w:lang w:eastAsia="zh-CN"/>
        </w:rPr>
        <w:t>天津市蓟州区渔阳镇渔山路北18</w:t>
      </w:r>
      <w:r>
        <w:rPr>
          <w:rFonts w:hint="eastAsia" w:asciiTheme="minorEastAsia" w:hAnsiTheme="minorEastAsia" w:eastAsiaTheme="minorEastAsia"/>
          <w:color w:val="auto"/>
          <w:sz w:val="24"/>
          <w:szCs w:val="24"/>
          <w:highlight w:val="none"/>
          <w:lang w:val="en-US" w:eastAsia="zh-CN"/>
        </w:rPr>
        <w:t>8</w:t>
      </w:r>
      <w:r>
        <w:rPr>
          <w:rFonts w:hint="eastAsia" w:asciiTheme="minorEastAsia" w:hAnsiTheme="minorEastAsia" w:eastAsiaTheme="minorEastAsia"/>
          <w:color w:val="auto"/>
          <w:sz w:val="24"/>
          <w:szCs w:val="24"/>
          <w:highlight w:val="none"/>
          <w:lang w:eastAsia="zh-CN"/>
        </w:rPr>
        <w:t>米</w:t>
      </w:r>
    </w:p>
    <w:p>
      <w:pPr>
        <w:spacing w:line="380" w:lineRule="exact"/>
        <w:ind w:firstLine="480" w:firstLineChars="20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3.采购代理机构联系电话：</w:t>
      </w:r>
      <w:r>
        <w:rPr>
          <w:rFonts w:hint="eastAsia" w:asciiTheme="minorEastAsia" w:hAnsiTheme="minorEastAsia" w:eastAsiaTheme="minorEastAsia"/>
          <w:color w:val="auto"/>
          <w:sz w:val="24"/>
          <w:szCs w:val="24"/>
          <w:highlight w:val="none"/>
          <w:lang w:eastAsia="zh-CN"/>
        </w:rPr>
        <w:t>022-22886777</w:t>
      </w:r>
    </w:p>
    <w:p>
      <w:pPr>
        <w:spacing w:line="3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4.采购代理机构传真：</w:t>
      </w:r>
      <w:r>
        <w:rPr>
          <w:rFonts w:hint="eastAsia" w:asciiTheme="minorEastAsia" w:hAnsiTheme="minorEastAsia" w:eastAsiaTheme="minorEastAsia"/>
          <w:color w:val="auto"/>
          <w:sz w:val="24"/>
          <w:szCs w:val="24"/>
          <w:highlight w:val="none"/>
          <w:lang w:eastAsia="zh-CN"/>
        </w:rPr>
        <w:t>022-22886777</w:t>
      </w:r>
    </w:p>
    <w:p>
      <w:pPr>
        <w:spacing w:line="3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5.采购代理机构邮政编码：301900</w:t>
      </w:r>
    </w:p>
    <w:p>
      <w:pPr>
        <w:spacing w:line="3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6.采购代理机构电子邮箱：</w:t>
      </w:r>
      <w:r>
        <w:rPr>
          <w:color w:val="auto"/>
          <w:highlight w:val="none"/>
        </w:rPr>
        <w:fldChar w:fldCharType="begin"/>
      </w:r>
      <w:r>
        <w:rPr>
          <w:color w:val="auto"/>
          <w:highlight w:val="none"/>
        </w:rPr>
        <w:instrText xml:space="preserve"> HYPERLINK "mailto:jxcg022@163.com" </w:instrText>
      </w:r>
      <w:r>
        <w:rPr>
          <w:color w:val="auto"/>
          <w:highlight w:val="none"/>
        </w:rPr>
        <w:fldChar w:fldCharType="separate"/>
      </w:r>
      <w:r>
        <w:rPr>
          <w:rFonts w:hint="eastAsia" w:asciiTheme="minorEastAsia" w:hAnsiTheme="minorEastAsia" w:eastAsiaTheme="minorEastAsia"/>
          <w:color w:val="auto"/>
          <w:sz w:val="24"/>
          <w:szCs w:val="24"/>
          <w:highlight w:val="none"/>
          <w:lang w:val="en-US" w:eastAsia="zh-CN"/>
        </w:rPr>
        <w:t>tjjzqy</w:t>
      </w:r>
      <w:r>
        <w:rPr>
          <w:rFonts w:hint="eastAsia" w:asciiTheme="minorEastAsia" w:hAnsiTheme="minorEastAsia" w:eastAsiaTheme="minorEastAsia"/>
          <w:color w:val="auto"/>
          <w:sz w:val="24"/>
          <w:szCs w:val="24"/>
          <w:highlight w:val="none"/>
        </w:rPr>
        <w:t>@163.com</w:t>
      </w:r>
      <w:r>
        <w:rPr>
          <w:rFonts w:hint="eastAsia" w:asciiTheme="minorEastAsia" w:hAnsiTheme="minorEastAsia" w:eastAsiaTheme="minorEastAsia"/>
          <w:color w:val="auto"/>
          <w:sz w:val="24"/>
          <w:szCs w:val="24"/>
          <w:highlight w:val="none"/>
        </w:rPr>
        <w:fldChar w:fldCharType="end"/>
      </w:r>
    </w:p>
    <w:p>
      <w:pPr>
        <w:spacing w:line="380" w:lineRule="exact"/>
        <w:ind w:firstLine="482" w:firstLineChars="200"/>
        <w:rPr>
          <w:rFonts w:ascii="宋体" w:hAnsi="宋体"/>
          <w:b/>
          <w:color w:val="auto"/>
          <w:sz w:val="24"/>
          <w:szCs w:val="24"/>
          <w:highlight w:val="none"/>
        </w:rPr>
      </w:pPr>
      <w:r>
        <w:rPr>
          <w:rFonts w:hint="eastAsia" w:asciiTheme="minorEastAsia" w:hAnsiTheme="minorEastAsia" w:eastAsiaTheme="minorEastAsia"/>
          <w:b/>
          <w:color w:val="auto"/>
          <w:sz w:val="24"/>
          <w:szCs w:val="24"/>
          <w:highlight w:val="none"/>
        </w:rPr>
        <w:t>九、</w:t>
      </w:r>
      <w:r>
        <w:rPr>
          <w:rFonts w:ascii="宋体" w:hAnsi="宋体"/>
          <w:b/>
          <w:color w:val="auto"/>
          <w:sz w:val="24"/>
          <w:szCs w:val="24"/>
          <w:highlight w:val="none"/>
        </w:rPr>
        <w:t>质疑、投诉方式</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供应商认为采购文件、采购过程和采购结果使自己的权益受到损害的，可以在知道或者应知其权益受到损害之日起七个工作日内，按照本项目采购文件第三部分《磋商须知》“七、询问与质疑”的相关规定，以书面原件形式针对同一采购程序环节一次性提出质疑，否则不予受理。针对采购文件、采购结果的询问、质疑应当向采购人提出；针对采购过程的询问、质疑应当向</w:t>
      </w:r>
      <w:r>
        <w:rPr>
          <w:rFonts w:hint="eastAsia" w:ascii="宋体" w:hAnsi="宋体"/>
          <w:color w:val="auto"/>
          <w:sz w:val="24"/>
          <w:szCs w:val="24"/>
          <w:highlight w:val="none"/>
          <w:lang w:eastAsia="zh-CN"/>
        </w:rPr>
        <w:t>天津蓟政启源工程招标咨询有限公司</w:t>
      </w:r>
      <w:r>
        <w:rPr>
          <w:rFonts w:hint="eastAsia" w:ascii="宋体" w:hAnsi="宋体"/>
          <w:color w:val="auto"/>
          <w:sz w:val="24"/>
          <w:szCs w:val="24"/>
          <w:highlight w:val="none"/>
        </w:rPr>
        <w:t>提出。</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采购人质疑受理：</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1.联系部门：天津市蓟州区许家台镇人民政府</w:t>
      </w:r>
    </w:p>
    <w:p>
      <w:pPr>
        <w:spacing w:line="38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2.联 系 人：</w:t>
      </w:r>
      <w:r>
        <w:rPr>
          <w:rFonts w:hint="eastAsia" w:asciiTheme="minorEastAsia" w:hAnsiTheme="minorEastAsia" w:eastAsiaTheme="minorEastAsia"/>
          <w:color w:val="auto"/>
          <w:sz w:val="24"/>
          <w:szCs w:val="24"/>
          <w:highlight w:val="none"/>
          <w:lang w:eastAsia="zh-CN"/>
        </w:rPr>
        <w:t>赵海峰</w:t>
      </w:r>
    </w:p>
    <w:p>
      <w:pPr>
        <w:spacing w:line="380" w:lineRule="exact"/>
        <w:ind w:firstLine="480" w:firstLineChars="200"/>
        <w:rPr>
          <w:rFonts w:hint="default" w:asciiTheme="minorEastAsia" w:hAnsiTheme="minorEastAsia" w:eastAsiaTheme="minorEastAsia"/>
          <w:color w:val="auto"/>
          <w:sz w:val="24"/>
          <w:szCs w:val="24"/>
          <w:highlight w:val="none"/>
          <w:lang w:val="en-US" w:eastAsia="zh-CN"/>
        </w:rPr>
      </w:pPr>
      <w:r>
        <w:rPr>
          <w:rFonts w:hint="eastAsia" w:ascii="宋体" w:hAnsi="宋体"/>
          <w:color w:val="auto"/>
          <w:sz w:val="24"/>
          <w:szCs w:val="24"/>
          <w:highlight w:val="none"/>
        </w:rPr>
        <w:t>3.联系方式：</w:t>
      </w:r>
      <w:r>
        <w:rPr>
          <w:rFonts w:hint="eastAsia" w:ascii="宋体" w:hAnsi="宋体" w:cs="宋体" w:eastAsiaTheme="minorEastAsia"/>
          <w:color w:val="auto"/>
          <w:kern w:val="0"/>
          <w:sz w:val="24"/>
          <w:highlight w:val="none"/>
          <w:lang w:val="en-US" w:eastAsia="zh-CN"/>
        </w:rPr>
        <w:t>18002033678</w:t>
      </w:r>
    </w:p>
    <w:p>
      <w:pPr>
        <w:spacing w:line="38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宋体" w:hAnsi="宋体"/>
          <w:color w:val="auto"/>
          <w:sz w:val="24"/>
          <w:szCs w:val="24"/>
          <w:highlight w:val="none"/>
        </w:rPr>
        <w:t>4.联系地址：天津市蓟州区许家台镇</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（二）供应商对质疑答复不满意的，或者采购人、</w:t>
      </w:r>
      <w:r>
        <w:rPr>
          <w:rFonts w:hint="eastAsia" w:ascii="宋体" w:hAnsi="宋体"/>
          <w:color w:val="auto"/>
          <w:sz w:val="24"/>
          <w:szCs w:val="24"/>
          <w:highlight w:val="none"/>
          <w:lang w:eastAsia="zh-CN"/>
        </w:rPr>
        <w:t>天津蓟政启源工程招标咨询有限公司</w:t>
      </w:r>
      <w:r>
        <w:rPr>
          <w:rFonts w:hint="eastAsia" w:ascii="宋体" w:hAnsi="宋体"/>
          <w:color w:val="auto"/>
          <w:sz w:val="24"/>
          <w:szCs w:val="24"/>
          <w:highlight w:val="none"/>
        </w:rPr>
        <w:t>未在规定期限内作出答复的，供应商可以在质疑答复期满后15个工作日内，向天津市蓟州区财政局政府采购办公室提出投诉，逾期不予受理。</w:t>
      </w:r>
    </w:p>
    <w:p>
      <w:pPr>
        <w:spacing w:line="380" w:lineRule="exact"/>
        <w:ind w:firstLine="482" w:firstLineChars="200"/>
        <w:rPr>
          <w:rFonts w:ascii="宋体" w:hAnsi="宋体"/>
          <w:b/>
          <w:color w:val="auto"/>
          <w:sz w:val="24"/>
          <w:szCs w:val="24"/>
          <w:highlight w:val="none"/>
        </w:rPr>
      </w:pPr>
      <w:r>
        <w:rPr>
          <w:rFonts w:hint="eastAsia" w:asciiTheme="minorEastAsia" w:hAnsiTheme="minorEastAsia" w:eastAsiaTheme="minorEastAsia"/>
          <w:b/>
          <w:color w:val="auto"/>
          <w:sz w:val="24"/>
          <w:szCs w:val="24"/>
          <w:highlight w:val="none"/>
        </w:rPr>
        <w:t>十、</w:t>
      </w:r>
      <w:r>
        <w:rPr>
          <w:rFonts w:hint="eastAsia" w:ascii="宋体" w:hAnsi="宋体"/>
          <w:b/>
          <w:color w:val="auto"/>
          <w:sz w:val="24"/>
          <w:szCs w:val="24"/>
          <w:highlight w:val="none"/>
        </w:rPr>
        <w:t>公告</w:t>
      </w:r>
      <w:r>
        <w:rPr>
          <w:rFonts w:ascii="宋体" w:hAnsi="宋体"/>
          <w:b/>
          <w:color w:val="auto"/>
          <w:sz w:val="24"/>
          <w:szCs w:val="24"/>
          <w:highlight w:val="none"/>
        </w:rPr>
        <w:t>期限</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磋商</w:t>
      </w:r>
      <w:r>
        <w:rPr>
          <w:rFonts w:ascii="宋体" w:hAnsi="宋体"/>
          <w:color w:val="auto"/>
          <w:sz w:val="24"/>
          <w:szCs w:val="24"/>
          <w:highlight w:val="none"/>
        </w:rPr>
        <w:t>公告的公告期限为</w:t>
      </w:r>
      <w:r>
        <w:rPr>
          <w:rFonts w:hint="eastAsia" w:ascii="宋体" w:hAnsi="宋体"/>
          <w:color w:val="auto"/>
          <w:sz w:val="24"/>
          <w:szCs w:val="24"/>
          <w:highlight w:val="none"/>
        </w:rPr>
        <w:t>3</w:t>
      </w:r>
      <w:r>
        <w:rPr>
          <w:rFonts w:ascii="宋体" w:hAnsi="宋体"/>
          <w:color w:val="auto"/>
          <w:sz w:val="24"/>
          <w:szCs w:val="24"/>
          <w:highlight w:val="none"/>
        </w:rPr>
        <w:t>个工作日。</w:t>
      </w:r>
    </w:p>
    <w:p>
      <w:pPr>
        <w:spacing w:line="3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十</w:t>
      </w:r>
      <w:r>
        <w:rPr>
          <w:rFonts w:hint="eastAsia" w:asciiTheme="minorEastAsia" w:hAnsiTheme="minorEastAsia" w:eastAsiaTheme="minorEastAsia"/>
          <w:b/>
          <w:color w:val="auto"/>
          <w:sz w:val="24"/>
          <w:szCs w:val="24"/>
          <w:highlight w:val="none"/>
        </w:rPr>
        <w:t>一</w:t>
      </w:r>
      <w:r>
        <w:rPr>
          <w:rFonts w:hint="eastAsia" w:ascii="宋体" w:hAnsi="宋体"/>
          <w:b/>
          <w:color w:val="auto"/>
          <w:sz w:val="24"/>
          <w:szCs w:val="24"/>
          <w:highlight w:val="none"/>
        </w:rPr>
        <w:t>、其他事项</w:t>
      </w:r>
    </w:p>
    <w:p>
      <w:pPr>
        <w:tabs>
          <w:tab w:val="left" w:pos="210"/>
        </w:tabs>
        <w:autoSpaceDE w:val="0"/>
        <w:autoSpaceDN w:val="0"/>
        <w:adjustRightInd w:val="0"/>
        <w:spacing w:line="400" w:lineRule="exact"/>
        <w:ind w:firstLine="480" w:firstLineChars="200"/>
        <w:outlineLvl w:val="0"/>
        <w:rPr>
          <w:rFonts w:ascii="宋体" w:hAnsi="宋体"/>
          <w:color w:val="auto"/>
          <w:sz w:val="24"/>
          <w:szCs w:val="24"/>
          <w:highlight w:val="none"/>
        </w:rPr>
      </w:pPr>
      <w:bookmarkStart w:id="10" w:name="_Toc20686"/>
      <w:bookmarkStart w:id="11" w:name="_Toc7525"/>
      <w:r>
        <w:rPr>
          <w:rFonts w:hint="eastAsia" w:ascii="宋体" w:hAnsi="宋体"/>
          <w:color w:val="auto"/>
          <w:sz w:val="24"/>
          <w:szCs w:val="24"/>
          <w:highlight w:val="none"/>
        </w:rPr>
        <w:t>为保证供应商权益及项目的顺利进行，</w:t>
      </w:r>
      <w:r>
        <w:rPr>
          <w:rFonts w:ascii="宋体" w:hAnsi="宋体"/>
          <w:color w:val="auto"/>
          <w:sz w:val="24"/>
          <w:szCs w:val="24"/>
          <w:highlight w:val="none"/>
        </w:rPr>
        <w:t>有关该</w:t>
      </w:r>
      <w:r>
        <w:rPr>
          <w:rFonts w:hint="eastAsia" w:ascii="宋体" w:hAnsi="宋体"/>
          <w:color w:val="auto"/>
          <w:sz w:val="24"/>
          <w:szCs w:val="24"/>
          <w:highlight w:val="none"/>
        </w:rPr>
        <w:t>项目</w:t>
      </w:r>
      <w:r>
        <w:rPr>
          <w:rFonts w:ascii="宋体" w:hAnsi="宋体"/>
          <w:color w:val="auto"/>
          <w:sz w:val="24"/>
          <w:szCs w:val="24"/>
          <w:highlight w:val="none"/>
        </w:rPr>
        <w:t>的澄清、</w:t>
      </w:r>
      <w:r>
        <w:rPr>
          <w:rFonts w:hint="eastAsia" w:ascii="宋体" w:hAnsi="宋体"/>
          <w:color w:val="auto"/>
          <w:sz w:val="24"/>
          <w:szCs w:val="24"/>
          <w:highlight w:val="none"/>
        </w:rPr>
        <w:t>更正</w:t>
      </w:r>
      <w:r>
        <w:rPr>
          <w:rFonts w:ascii="宋体" w:hAnsi="宋体"/>
          <w:color w:val="auto"/>
          <w:sz w:val="24"/>
          <w:szCs w:val="24"/>
          <w:highlight w:val="none"/>
        </w:rPr>
        <w:t>及</w:t>
      </w:r>
      <w:r>
        <w:rPr>
          <w:rFonts w:hint="eastAsia" w:ascii="宋体" w:hAnsi="宋体"/>
          <w:color w:val="auto"/>
          <w:sz w:val="24"/>
          <w:szCs w:val="24"/>
          <w:highlight w:val="none"/>
        </w:rPr>
        <w:t>中标</w:t>
      </w:r>
      <w:r>
        <w:rPr>
          <w:rFonts w:ascii="宋体" w:hAnsi="宋体"/>
          <w:color w:val="auto"/>
          <w:sz w:val="24"/>
          <w:szCs w:val="24"/>
          <w:highlight w:val="none"/>
        </w:rPr>
        <w:t>成交信息</w:t>
      </w:r>
      <w:r>
        <w:rPr>
          <w:rFonts w:hint="eastAsia" w:ascii="宋体" w:hAnsi="宋体"/>
          <w:color w:val="auto"/>
          <w:sz w:val="24"/>
          <w:szCs w:val="24"/>
          <w:highlight w:val="none"/>
        </w:rPr>
        <w:t>等均在天津市政府采购网（</w:t>
      </w:r>
      <w:r>
        <w:rPr>
          <w:color w:val="auto"/>
          <w:highlight w:val="none"/>
        </w:rPr>
        <w:fldChar w:fldCharType="begin"/>
      </w:r>
      <w:r>
        <w:rPr>
          <w:color w:val="auto"/>
          <w:highlight w:val="none"/>
        </w:rPr>
        <w:instrText xml:space="preserve"> HYPERLINK "http://cz.tj.gov.cn/" </w:instrText>
      </w:r>
      <w:r>
        <w:rPr>
          <w:color w:val="auto"/>
          <w:highlight w:val="none"/>
        </w:rPr>
        <w:fldChar w:fldCharType="separate"/>
      </w:r>
      <w:r>
        <w:rPr>
          <w:rFonts w:hint="eastAsia" w:ascii="宋体" w:hAnsi="宋体"/>
          <w:color w:val="auto"/>
          <w:sz w:val="24"/>
          <w:szCs w:val="24"/>
          <w:highlight w:val="none"/>
        </w:rPr>
        <w:t>tjgp.cz.tj.gov.cn</w:t>
      </w:r>
      <w:r>
        <w:rPr>
          <w:rFonts w:hint="eastAsia" w:ascii="宋体" w:hAnsi="宋体"/>
          <w:color w:val="auto"/>
          <w:sz w:val="24"/>
          <w:szCs w:val="24"/>
          <w:highlight w:val="none"/>
        </w:rPr>
        <w:fldChar w:fldCharType="end"/>
      </w:r>
      <w:r>
        <w:rPr>
          <w:rFonts w:hint="eastAsia" w:ascii="宋体" w:hAnsi="宋体"/>
          <w:color w:val="auto"/>
          <w:sz w:val="24"/>
          <w:szCs w:val="24"/>
          <w:highlight w:val="none"/>
        </w:rPr>
        <w:t>或</w:t>
      </w:r>
      <w:r>
        <w:rPr>
          <w:color w:val="auto"/>
          <w:highlight w:val="none"/>
        </w:rPr>
        <w:fldChar w:fldCharType="begin"/>
      </w:r>
      <w:r>
        <w:rPr>
          <w:color w:val="auto"/>
          <w:highlight w:val="none"/>
        </w:rPr>
        <w:instrText xml:space="preserve"> HYPERLINK "http://tjgp.cz.tj.gov.cn" </w:instrText>
      </w:r>
      <w:r>
        <w:rPr>
          <w:color w:val="auto"/>
          <w:highlight w:val="none"/>
        </w:rPr>
        <w:fldChar w:fldCharType="separate"/>
      </w:r>
      <w:r>
        <w:rPr>
          <w:rFonts w:hint="eastAsia" w:ascii="宋体" w:hAnsi="宋体"/>
          <w:color w:val="auto"/>
          <w:sz w:val="24"/>
          <w:szCs w:val="24"/>
          <w:highlight w:val="none"/>
        </w:rPr>
        <w:t>www.ccgp-tianjin.gov.cn</w:t>
      </w:r>
      <w:r>
        <w:rPr>
          <w:rFonts w:hint="eastAsia" w:ascii="宋体" w:hAnsi="宋体"/>
          <w:color w:val="auto"/>
          <w:sz w:val="24"/>
          <w:szCs w:val="24"/>
          <w:highlight w:val="none"/>
        </w:rPr>
        <w:fldChar w:fldCharType="end"/>
      </w:r>
      <w:r>
        <w:rPr>
          <w:rFonts w:hint="eastAsia" w:ascii="宋体" w:hAnsi="宋体"/>
          <w:color w:val="auto"/>
          <w:sz w:val="24"/>
          <w:szCs w:val="24"/>
          <w:highlight w:val="none"/>
        </w:rPr>
        <w:t>）上</w:t>
      </w:r>
      <w:r>
        <w:rPr>
          <w:rFonts w:ascii="宋体" w:hAnsi="宋体"/>
          <w:color w:val="auto"/>
          <w:sz w:val="24"/>
          <w:szCs w:val="24"/>
          <w:highlight w:val="none"/>
        </w:rPr>
        <w:t>发布，</w:t>
      </w:r>
      <w:r>
        <w:rPr>
          <w:rFonts w:hint="eastAsia" w:ascii="宋体" w:hAnsi="宋体"/>
          <w:color w:val="auto"/>
          <w:sz w:val="24"/>
          <w:szCs w:val="24"/>
          <w:highlight w:val="none"/>
        </w:rPr>
        <w:t>请已报名的供应商在递交投标文件前随时</w:t>
      </w:r>
      <w:r>
        <w:rPr>
          <w:rFonts w:ascii="宋体" w:hAnsi="宋体"/>
          <w:color w:val="auto"/>
          <w:sz w:val="24"/>
          <w:szCs w:val="24"/>
          <w:highlight w:val="none"/>
        </w:rPr>
        <w:t>关注</w:t>
      </w:r>
      <w:r>
        <w:rPr>
          <w:rFonts w:hint="eastAsia" w:ascii="宋体" w:hAnsi="宋体"/>
          <w:color w:val="auto"/>
          <w:sz w:val="24"/>
          <w:szCs w:val="24"/>
          <w:highlight w:val="none"/>
        </w:rPr>
        <w:t>天津市政府采购网，查看与本项目有关的变更公告内容，</w:t>
      </w:r>
      <w:r>
        <w:rPr>
          <w:rFonts w:hint="eastAsia" w:ascii="宋体" w:hAnsi="宋体"/>
          <w:color w:val="auto"/>
          <w:sz w:val="24"/>
          <w:szCs w:val="24"/>
          <w:highlight w:val="none"/>
          <w:lang w:eastAsia="zh-CN"/>
        </w:rPr>
        <w:t>天津蓟政启源工程招标咨询有限公司</w:t>
      </w:r>
      <w:r>
        <w:rPr>
          <w:rFonts w:hint="eastAsia" w:ascii="宋体" w:hAnsi="宋体"/>
          <w:color w:val="auto"/>
          <w:sz w:val="24"/>
          <w:szCs w:val="24"/>
          <w:highlight w:val="none"/>
        </w:rPr>
        <w:t>不再另行通知变更内容。对于因未及时查看变更公告内容及未在投标文件中做出变更响应的投标人，由此所造成的后果供应商自行负责，与</w:t>
      </w:r>
      <w:r>
        <w:rPr>
          <w:rFonts w:hint="eastAsia" w:ascii="宋体" w:hAnsi="宋体"/>
          <w:color w:val="auto"/>
          <w:sz w:val="24"/>
          <w:szCs w:val="24"/>
          <w:highlight w:val="none"/>
          <w:lang w:eastAsia="zh-CN"/>
        </w:rPr>
        <w:t>天津蓟政启源工程招标咨询有限公司</w:t>
      </w:r>
      <w:r>
        <w:rPr>
          <w:rFonts w:hint="eastAsia" w:ascii="宋体" w:hAnsi="宋体"/>
          <w:color w:val="auto"/>
          <w:sz w:val="24"/>
          <w:szCs w:val="24"/>
          <w:highlight w:val="none"/>
        </w:rPr>
        <w:t>无关。同时，</w:t>
      </w:r>
      <w:r>
        <w:rPr>
          <w:rFonts w:ascii="宋体" w:hAnsi="宋体"/>
          <w:color w:val="auto"/>
          <w:sz w:val="24"/>
          <w:szCs w:val="24"/>
          <w:highlight w:val="none"/>
        </w:rPr>
        <w:t>如有其他网站转载则仅供参考，采购人和</w:t>
      </w:r>
      <w:r>
        <w:rPr>
          <w:rFonts w:hint="eastAsia" w:ascii="宋体" w:hAnsi="宋体"/>
          <w:color w:val="auto"/>
          <w:sz w:val="24"/>
          <w:szCs w:val="24"/>
          <w:highlight w:val="none"/>
          <w:lang w:eastAsia="zh-CN"/>
        </w:rPr>
        <w:t>天津蓟政启源工程招标咨询有限公司</w:t>
      </w:r>
      <w:r>
        <w:rPr>
          <w:rFonts w:ascii="宋体" w:hAnsi="宋体"/>
          <w:color w:val="auto"/>
          <w:sz w:val="24"/>
          <w:szCs w:val="24"/>
          <w:highlight w:val="none"/>
        </w:rPr>
        <w:t>不承担由此产生的相关责任。</w:t>
      </w:r>
      <w:bookmarkEnd w:id="10"/>
      <w:bookmarkEnd w:id="11"/>
    </w:p>
    <w:p>
      <w:pPr>
        <w:spacing w:line="380" w:lineRule="exact"/>
        <w:ind w:firstLine="480" w:firstLineChars="200"/>
        <w:rPr>
          <w:rFonts w:asciiTheme="minorEastAsia" w:hAnsiTheme="minorEastAsia" w:eastAsiaTheme="minorEastAsia"/>
          <w:color w:val="auto"/>
          <w:sz w:val="24"/>
          <w:szCs w:val="24"/>
          <w:highlight w:val="none"/>
        </w:rPr>
      </w:pPr>
    </w:p>
    <w:p>
      <w:pPr>
        <w:spacing w:line="380" w:lineRule="exact"/>
        <w:jc w:val="right"/>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天津蓟政启源工程招标咨询有限公司</w:t>
      </w:r>
    </w:p>
    <w:p>
      <w:pPr>
        <w:spacing w:line="380" w:lineRule="exact"/>
        <w:jc w:val="righ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 xml:space="preserve"> 2023</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lang w:val="en-US" w:eastAsia="zh-CN"/>
        </w:rPr>
        <w:t xml:space="preserve">2 </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lang w:val="en-US" w:eastAsia="zh-CN"/>
        </w:rPr>
        <w:t xml:space="preserve">3 </w:t>
      </w:r>
      <w:r>
        <w:rPr>
          <w:rFonts w:hint="eastAsia" w:asciiTheme="minorEastAsia" w:hAnsiTheme="minorEastAsia" w:eastAsiaTheme="minorEastAsia"/>
          <w:color w:val="auto"/>
          <w:sz w:val="24"/>
          <w:szCs w:val="24"/>
          <w:highlight w:val="none"/>
        </w:rPr>
        <w:t>日</w:t>
      </w:r>
    </w:p>
    <w:p>
      <w:pPr>
        <w:spacing w:line="380" w:lineRule="exact"/>
        <w:jc w:val="center"/>
        <w:rPr>
          <w:rFonts w:asciiTheme="minorEastAsia" w:hAnsiTheme="minorEastAsia" w:eastAsiaTheme="minorEastAsia"/>
          <w:color w:val="auto"/>
          <w:sz w:val="24"/>
          <w:szCs w:val="24"/>
          <w:highlight w:val="none"/>
        </w:rPr>
        <w:sectPr>
          <w:headerReference r:id="rId5" w:type="default"/>
          <w:footerReference r:id="rId6" w:type="default"/>
          <w:pgSz w:w="11906" w:h="16838"/>
          <w:pgMar w:top="1418" w:right="1418" w:bottom="1418" w:left="1418" w:header="851" w:footer="964" w:gutter="0"/>
          <w:pgNumType w:fmt="decimal" w:start="1"/>
          <w:cols w:space="425" w:num="1"/>
          <w:docGrid w:type="lines" w:linePitch="312" w:charSpace="0"/>
        </w:sectPr>
      </w:pPr>
    </w:p>
    <w:p>
      <w:pPr>
        <w:spacing w:line="360" w:lineRule="auto"/>
        <w:jc w:val="center"/>
        <w:outlineLvl w:val="0"/>
        <w:rPr>
          <w:b/>
          <w:color w:val="auto"/>
          <w:sz w:val="24"/>
          <w:highlight w:val="none"/>
        </w:rPr>
      </w:pPr>
      <w:bookmarkStart w:id="12" w:name="_Toc30526"/>
      <w:bookmarkStart w:id="13" w:name="_Toc8349"/>
      <w:r>
        <w:rPr>
          <w:rFonts w:hint="eastAsia"/>
          <w:b/>
          <w:color w:val="auto"/>
          <w:sz w:val="24"/>
          <w:highlight w:val="none"/>
        </w:rPr>
        <w:t>第二部分  项目需求</w:t>
      </w:r>
      <w:bookmarkEnd w:id="12"/>
      <w:bookmarkEnd w:id="13"/>
    </w:p>
    <w:p>
      <w:pPr>
        <w:spacing w:line="40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★一．供应商</w:t>
      </w:r>
      <w:r>
        <w:rPr>
          <w:rFonts w:asciiTheme="minorEastAsia" w:hAnsiTheme="minorEastAsia" w:eastAsiaTheme="minorEastAsia"/>
          <w:b/>
          <w:color w:val="auto"/>
          <w:sz w:val="24"/>
          <w:szCs w:val="24"/>
          <w:highlight w:val="none"/>
        </w:rPr>
        <w:t>资格要求</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1.投标人须具备《中华人民共和国政府采购法》第二十二条第一款规定的条件，提供以下材料：</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提供在有效期内的营业执照副本或事业单位法人证书或民办非企业单位登记证书或社会团体法人登记证书或基金会法人登记证书、组织机构代码证、税务登记证（或三证合一营业执照或社会统一信用代码的营业执照）的副本复印件加盖投标单位公章。</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（2）财务状况报告等相关材料：</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投标人须提供</w:t>
      </w:r>
      <w:r>
        <w:rPr>
          <w:rFonts w:hint="eastAsia" w:ascii="宋体" w:hAnsi="宋体" w:cs="宋体"/>
          <w:color w:val="auto"/>
          <w:sz w:val="24"/>
          <w:szCs w:val="24"/>
          <w:highlight w:val="none"/>
          <w:lang w:val="en-US" w:eastAsia="zh-CN"/>
        </w:rPr>
        <w:t>2021年度或2022年度</w:t>
      </w:r>
      <w:r>
        <w:rPr>
          <w:rFonts w:hint="eastAsia" w:ascii="宋体" w:hAnsi="宋体" w:cs="宋体"/>
          <w:color w:val="auto"/>
          <w:sz w:val="24"/>
          <w:szCs w:val="24"/>
          <w:highlight w:val="none"/>
        </w:rPr>
        <w:t>经第三方会计师事务所审计的企业财务报告或</w:t>
      </w:r>
      <w:r>
        <w:rPr>
          <w:rFonts w:hint="eastAsia" w:ascii="宋体" w:hAnsi="宋体" w:cs="宋体"/>
          <w:color w:val="auto"/>
          <w:sz w:val="24"/>
          <w:szCs w:val="24"/>
          <w:highlight w:val="none"/>
          <w:lang w:eastAsia="zh-CN"/>
        </w:rPr>
        <w:t>距开标截止时间前一个月的</w:t>
      </w:r>
      <w:r>
        <w:rPr>
          <w:rFonts w:hint="eastAsia" w:ascii="宋体" w:hAnsi="宋体" w:cs="宋体"/>
          <w:color w:val="auto"/>
          <w:sz w:val="24"/>
          <w:szCs w:val="24"/>
          <w:highlight w:val="none"/>
        </w:rPr>
        <w:t>银行出具的资信证明复印件加盖投标单位公章。</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2022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eastAsia="zh-CN"/>
        </w:rPr>
        <w:t>或</w:t>
      </w:r>
      <w:r>
        <w:rPr>
          <w:rFonts w:hint="eastAsia" w:ascii="宋体" w:hAnsi="宋体" w:cs="宋体"/>
          <w:color w:val="auto"/>
          <w:sz w:val="24"/>
          <w:szCs w:val="24"/>
          <w:highlight w:val="none"/>
          <w:lang w:val="en-US" w:eastAsia="zh-CN"/>
        </w:rPr>
        <w:t>2023年</w:t>
      </w:r>
      <w:r>
        <w:rPr>
          <w:rFonts w:hint="eastAsia" w:ascii="宋体" w:hAnsi="宋体" w:cs="宋体"/>
          <w:color w:val="auto"/>
          <w:sz w:val="24"/>
          <w:szCs w:val="24"/>
          <w:highlight w:val="none"/>
        </w:rPr>
        <w:t>至少1个月的由当地税款征缴部门或银行出具的依法缴纳税收的相关证明材料复印件加盖投标单位公章</w:t>
      </w:r>
      <w:r>
        <w:rPr>
          <w:rFonts w:hint="eastAsia" w:cs="宋体" w:asciiTheme="minorEastAsia" w:hAnsiTheme="minorEastAsia" w:eastAsiaTheme="minorEastAsia"/>
          <w:color w:val="auto"/>
          <w:sz w:val="24"/>
          <w:szCs w:val="24"/>
          <w:highlight w:val="none"/>
          <w:lang w:val="en-US" w:eastAsia="zh-CN"/>
        </w:rPr>
        <w:t xml:space="preserve"> </w:t>
      </w:r>
      <w:r>
        <w:rPr>
          <w:rFonts w:hint="eastAsia" w:ascii="宋体" w:hAnsi="宋体" w:cs="宋体"/>
          <w:color w:val="auto"/>
          <w:sz w:val="24"/>
          <w:szCs w:val="24"/>
          <w:highlight w:val="none"/>
        </w:rPr>
        <w:t>。</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2022年或2023年</w:t>
      </w:r>
      <w:r>
        <w:rPr>
          <w:rFonts w:hint="eastAsia" w:ascii="宋体" w:hAnsi="宋体" w:cs="宋体"/>
          <w:color w:val="auto"/>
          <w:sz w:val="24"/>
          <w:szCs w:val="24"/>
          <w:highlight w:val="none"/>
        </w:rPr>
        <w:t>至少1个月的由当地社保征缴部门或银行出具的依法缴纳社会保险费的相关证明材料复印件加盖投标单位公章</w:t>
      </w:r>
      <w:r>
        <w:rPr>
          <w:rFonts w:hint="eastAsia" w:cs="宋体" w:asciiTheme="minorEastAsia" w:hAnsiTheme="minorEastAsia" w:eastAsiaTheme="minorEastAsia"/>
          <w:color w:val="auto"/>
          <w:sz w:val="24"/>
          <w:szCs w:val="24"/>
          <w:highlight w:val="none"/>
          <w:lang w:val="en-US" w:eastAsia="zh-CN"/>
        </w:rPr>
        <w:t xml:space="preserve"> </w:t>
      </w:r>
      <w:r>
        <w:rPr>
          <w:rFonts w:hint="eastAsia" w:ascii="宋体" w:hAnsi="宋体" w:cs="宋体"/>
          <w:color w:val="auto"/>
          <w:sz w:val="24"/>
          <w:szCs w:val="24"/>
          <w:highlight w:val="none"/>
        </w:rPr>
        <w:t>。</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（5）投标截止日前3年在经营活动中没有重大违法记录的书面声明，截至开标日成立不足3年的供应商可提供自成立以来无重大违法记录的书面声明</w:t>
      </w:r>
      <w:r>
        <w:rPr>
          <w:rFonts w:hint="eastAsia" w:ascii="宋体" w:hAnsi="宋体"/>
          <w:color w:val="auto"/>
          <w:sz w:val="24"/>
          <w:szCs w:val="24"/>
          <w:highlight w:val="none"/>
        </w:rPr>
        <w:t>（格式见附件）</w:t>
      </w:r>
      <w:r>
        <w:rPr>
          <w:rFonts w:hint="eastAsia" w:ascii="宋体" w:hAnsi="宋体" w:cs="宋体"/>
          <w:color w:val="auto"/>
          <w:sz w:val="24"/>
          <w:szCs w:val="24"/>
          <w:highlight w:val="none"/>
        </w:rPr>
        <w:t>。</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2.本项目不接受联合体投标。</w:t>
      </w:r>
    </w:p>
    <w:p>
      <w:pPr>
        <w:spacing w:line="400" w:lineRule="exact"/>
        <w:ind w:firstLine="420" w:firstLineChars="200"/>
        <w:rPr>
          <w:rFonts w:ascii="宋体" w:hAnsi="宋体"/>
          <w:b/>
          <w:color w:val="auto"/>
          <w:sz w:val="24"/>
          <w:szCs w:val="24"/>
          <w:highlight w:val="none"/>
        </w:rPr>
      </w:pPr>
      <w:r>
        <w:rPr>
          <w:rFonts w:hint="eastAsia"/>
          <w:color w:val="auto"/>
          <w:highlight w:val="none"/>
        </w:rPr>
        <w:t>★</w:t>
      </w:r>
      <w:r>
        <w:rPr>
          <w:rFonts w:hint="eastAsia" w:ascii="宋体" w:hAnsi="宋体"/>
          <w:b/>
          <w:color w:val="auto"/>
          <w:sz w:val="24"/>
          <w:szCs w:val="24"/>
          <w:highlight w:val="none"/>
        </w:rPr>
        <w:t>二.供应商注册</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凡参与</w:t>
      </w:r>
      <w:r>
        <w:rPr>
          <w:rFonts w:hint="eastAsia" w:asciiTheme="minorEastAsia" w:hAnsiTheme="minorEastAsia" w:eastAsiaTheme="minorEastAsia"/>
          <w:color w:val="auto"/>
          <w:sz w:val="24"/>
          <w:szCs w:val="24"/>
          <w:highlight w:val="none"/>
          <w:lang w:eastAsia="zh-CN"/>
        </w:rPr>
        <w:t>天津蓟政启源工程招标咨询有限公司</w:t>
      </w:r>
      <w:r>
        <w:rPr>
          <w:rFonts w:hint="eastAsia" w:asciiTheme="minorEastAsia" w:hAnsiTheme="minorEastAsia" w:eastAsiaTheme="minorEastAsia"/>
          <w:color w:val="auto"/>
          <w:sz w:val="24"/>
          <w:szCs w:val="24"/>
          <w:highlight w:val="none"/>
        </w:rPr>
        <w:t>所组织政府采购项目的供应商，均须在天津市政府采购网</w:t>
      </w:r>
      <w:r>
        <w:rPr>
          <w:rFonts w:hint="eastAsia" w:ascii="宋体" w:hAnsi="宋体"/>
          <w:color w:val="auto"/>
          <w:sz w:val="24"/>
          <w:szCs w:val="24"/>
          <w:highlight w:val="none"/>
        </w:rPr>
        <w:t>（</w:t>
      </w:r>
      <w:r>
        <w:rPr>
          <w:color w:val="auto"/>
          <w:highlight w:val="none"/>
        </w:rPr>
        <w:fldChar w:fldCharType="begin"/>
      </w:r>
      <w:r>
        <w:rPr>
          <w:color w:val="auto"/>
          <w:highlight w:val="none"/>
        </w:rPr>
        <w:instrText xml:space="preserve"> HYPERLINK "http://cz.tj.gov.cn/" </w:instrText>
      </w:r>
      <w:r>
        <w:rPr>
          <w:color w:val="auto"/>
          <w:highlight w:val="none"/>
        </w:rPr>
        <w:fldChar w:fldCharType="separate"/>
      </w:r>
      <w:r>
        <w:rPr>
          <w:rFonts w:hint="eastAsia" w:ascii="宋体" w:hAnsi="宋体"/>
          <w:color w:val="auto"/>
          <w:sz w:val="24"/>
          <w:szCs w:val="24"/>
          <w:highlight w:val="none"/>
        </w:rPr>
        <w:t>tjgp.cz.tj.gov.cn</w:t>
      </w:r>
      <w:r>
        <w:rPr>
          <w:rFonts w:hint="eastAsia" w:ascii="宋体" w:hAnsi="宋体"/>
          <w:color w:val="auto"/>
          <w:sz w:val="24"/>
          <w:szCs w:val="24"/>
          <w:highlight w:val="none"/>
        </w:rPr>
        <w:fldChar w:fldCharType="end"/>
      </w:r>
      <w:r>
        <w:rPr>
          <w:rFonts w:hint="eastAsia" w:ascii="宋体" w:hAnsi="宋体"/>
          <w:color w:val="auto"/>
          <w:sz w:val="24"/>
          <w:szCs w:val="24"/>
          <w:highlight w:val="none"/>
        </w:rPr>
        <w:t>或</w:t>
      </w:r>
      <w:r>
        <w:rPr>
          <w:color w:val="auto"/>
          <w:highlight w:val="none"/>
        </w:rPr>
        <w:fldChar w:fldCharType="begin"/>
      </w:r>
      <w:r>
        <w:rPr>
          <w:color w:val="auto"/>
          <w:highlight w:val="none"/>
        </w:rPr>
        <w:instrText xml:space="preserve"> HYPERLINK "http://tjgp.cz.tj.gov.cn" </w:instrText>
      </w:r>
      <w:r>
        <w:rPr>
          <w:color w:val="auto"/>
          <w:highlight w:val="none"/>
        </w:rPr>
        <w:fldChar w:fldCharType="separate"/>
      </w:r>
      <w:r>
        <w:rPr>
          <w:rFonts w:hint="eastAsia" w:ascii="宋体" w:hAnsi="宋体"/>
          <w:color w:val="auto"/>
          <w:sz w:val="24"/>
          <w:szCs w:val="24"/>
          <w:highlight w:val="none"/>
        </w:rPr>
        <w:t>www.ccgp-tianjin.gov.cn</w:t>
      </w:r>
      <w:r>
        <w:rPr>
          <w:rFonts w:hint="eastAsia" w:ascii="宋体" w:hAnsi="宋体"/>
          <w:color w:val="auto"/>
          <w:sz w:val="24"/>
          <w:szCs w:val="24"/>
          <w:highlight w:val="none"/>
        </w:rPr>
        <w:fldChar w:fldCharType="end"/>
      </w:r>
      <w:r>
        <w:rPr>
          <w:rFonts w:hint="eastAsia" w:ascii="宋体" w:hAnsi="宋体"/>
          <w:color w:val="auto"/>
          <w:sz w:val="24"/>
          <w:szCs w:val="24"/>
          <w:highlight w:val="none"/>
        </w:rPr>
        <w:t>）</w:t>
      </w:r>
      <w:r>
        <w:rPr>
          <w:rFonts w:hint="eastAsia" w:asciiTheme="minorEastAsia" w:hAnsiTheme="minorEastAsia" w:eastAsiaTheme="minorEastAsia"/>
          <w:color w:val="auto"/>
          <w:sz w:val="24"/>
          <w:szCs w:val="24"/>
          <w:highlight w:val="none"/>
        </w:rPr>
        <w:t>完成注册并成为有效供应商。直至提交响应文件的时间截止后，尚未完成注册或未被审核通过的供应商，将被视为不符合《招标文件》实质性资格要求，其投标文件将被拒绝。</w:t>
      </w:r>
    </w:p>
    <w:p>
      <w:pPr>
        <w:spacing w:line="400" w:lineRule="exact"/>
        <w:ind w:firstLine="420" w:firstLineChars="200"/>
        <w:rPr>
          <w:rFonts w:ascii="宋体" w:hAnsi="宋体"/>
          <w:b/>
          <w:color w:val="auto"/>
          <w:sz w:val="24"/>
          <w:szCs w:val="24"/>
          <w:highlight w:val="none"/>
        </w:rPr>
      </w:pPr>
      <w:r>
        <w:rPr>
          <w:rFonts w:hint="eastAsia"/>
          <w:color w:val="auto"/>
          <w:highlight w:val="none"/>
        </w:rPr>
        <w:t>★</w:t>
      </w:r>
      <w:r>
        <w:rPr>
          <w:rFonts w:hint="eastAsia" w:ascii="宋体" w:hAnsi="宋体"/>
          <w:b/>
          <w:color w:val="auto"/>
          <w:sz w:val="24"/>
          <w:szCs w:val="24"/>
          <w:highlight w:val="none"/>
        </w:rPr>
        <w:t>三.信用信息查询</w:t>
      </w:r>
    </w:p>
    <w:p>
      <w:pPr>
        <w:spacing w:line="400" w:lineRule="exact"/>
        <w:ind w:firstLine="480" w:firstLineChars="200"/>
        <w:rPr>
          <w:rFonts w:ascii="宋体" w:hAnsi="宋体"/>
          <w:b/>
          <w:color w:val="auto"/>
          <w:sz w:val="24"/>
          <w:szCs w:val="24"/>
          <w:highlight w:val="none"/>
        </w:rPr>
      </w:pPr>
      <w:r>
        <w:rPr>
          <w:rFonts w:hint="eastAsia" w:ascii="宋体" w:hAnsi="宋体"/>
          <w:color w:val="auto"/>
          <w:sz w:val="24"/>
          <w:szCs w:val="24"/>
          <w:highlight w:val="none"/>
        </w:rPr>
        <w:t>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spacing w:line="400" w:lineRule="exact"/>
        <w:ind w:firstLine="482" w:firstLineChars="200"/>
        <w:rPr>
          <w:rFonts w:ascii="宋体" w:hAnsi="宋体"/>
          <w:b/>
          <w:color w:val="auto"/>
          <w:sz w:val="24"/>
          <w:szCs w:val="24"/>
          <w:highlight w:val="none"/>
        </w:rPr>
      </w:pPr>
      <w:r>
        <w:rPr>
          <w:rFonts w:hint="eastAsia" w:asciiTheme="minorEastAsia" w:hAnsiTheme="minorEastAsia" w:eastAsiaTheme="minorEastAsia"/>
          <w:b/>
          <w:color w:val="auto"/>
          <w:sz w:val="24"/>
          <w:szCs w:val="24"/>
          <w:highlight w:val="none"/>
        </w:rPr>
        <w:t>四.</w:t>
      </w:r>
      <w:r>
        <w:rPr>
          <w:rFonts w:ascii="宋体" w:hAnsi="宋体"/>
          <w:b/>
          <w:color w:val="auto"/>
          <w:sz w:val="24"/>
          <w:szCs w:val="24"/>
          <w:highlight w:val="none"/>
        </w:rPr>
        <w:t>政府采购政策</w:t>
      </w:r>
      <w:r>
        <w:rPr>
          <w:rFonts w:hint="eastAsia" w:ascii="宋体" w:hAnsi="宋体"/>
          <w:b/>
          <w:color w:val="auto"/>
          <w:sz w:val="24"/>
          <w:szCs w:val="24"/>
          <w:highlight w:val="none"/>
        </w:rPr>
        <w:t>要求</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（一）促进中小企业发展：根据财政部发布的《政府采购促进中小企业发展管理办法》（财库〔2020〕46号）和《关于进一步加大政府采购支持中小企业力度的通知》（财库﹝2022﹞19号）规定，</w:t>
      </w:r>
      <w:r>
        <w:rPr>
          <w:rFonts w:hint="eastAsia"/>
          <w:color w:val="auto"/>
          <w:highlight w:val="none"/>
        </w:rPr>
        <w:t>★</w:t>
      </w:r>
      <w:r>
        <w:rPr>
          <w:rFonts w:hint="eastAsia" w:ascii="宋体" w:hAnsi="宋体" w:eastAsia="宋体" w:cs="宋体"/>
          <w:b/>
          <w:bCs/>
          <w:sz w:val="24"/>
          <w:szCs w:val="24"/>
        </w:rPr>
        <w:t>本项目专门面向中</w:t>
      </w:r>
      <w:r>
        <w:rPr>
          <w:rFonts w:hint="eastAsia" w:ascii="宋体" w:hAnsi="宋体" w:eastAsia="宋体" w:cs="宋体"/>
          <w:b/>
          <w:bCs/>
          <w:sz w:val="24"/>
          <w:szCs w:val="24"/>
          <w:lang w:eastAsia="zh-CN"/>
        </w:rPr>
        <w:t>型、</w:t>
      </w:r>
      <w:r>
        <w:rPr>
          <w:rFonts w:hint="eastAsia" w:ascii="宋体" w:hAnsi="宋体" w:eastAsia="宋体" w:cs="宋体"/>
          <w:b/>
          <w:bCs/>
          <w:sz w:val="24"/>
          <w:szCs w:val="24"/>
        </w:rPr>
        <w:t>小</w:t>
      </w:r>
      <w:r>
        <w:rPr>
          <w:rFonts w:hint="eastAsia" w:ascii="宋体" w:hAnsi="宋体" w:eastAsia="宋体" w:cs="宋体"/>
          <w:b/>
          <w:bCs/>
          <w:sz w:val="24"/>
          <w:szCs w:val="24"/>
          <w:lang w:eastAsia="zh-CN"/>
        </w:rPr>
        <w:t>型、微型</w:t>
      </w:r>
      <w:r>
        <w:rPr>
          <w:rFonts w:hint="eastAsia" w:ascii="宋体" w:hAnsi="宋体" w:eastAsia="宋体" w:cs="宋体"/>
          <w:b/>
          <w:bCs/>
          <w:sz w:val="24"/>
          <w:szCs w:val="24"/>
        </w:rPr>
        <w:t>企业采购。</w:t>
      </w:r>
      <w:r>
        <w:rPr>
          <w:rFonts w:hint="eastAsia" w:ascii="宋体" w:hAnsi="宋体" w:eastAsia="宋体" w:cs="宋体"/>
          <w:sz w:val="24"/>
          <w:szCs w:val="24"/>
        </w:rPr>
        <w:t xml:space="preserve"> </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（二）支持监狱企业发展：根据财政部发布的《关于政府采购支持监狱企业发展有关问题的通知》规定，监狱企业视同小型、微型企业。 </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（三）促进残疾人就业明细：根据财政部、民政部、中国残疾人联合会发布的《关于促进残疾人就业政府采购政策的通知》规定，残疾人福利性单位视同小型、微型企业。 注： 1.供应商须填写“政府采购政策情况表”（格式见附件），并提供相关证明材料，否则不予认定。 </w:t>
      </w:r>
      <w:bookmarkStart w:id="44" w:name="_GoBack"/>
      <w:bookmarkEnd w:id="44"/>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中小微企业以供应商填写的《中小企业声明函》为判定标准，残疾人福利性单位以供应商填写的《残疾人福利性单位声明函》为判定标准，监狱企业须提供由省级以上监狱管理局、戒毒管理局（含新疆生产建设兵团）出具的属于监狱企业的证明文件，否则不予认定。 </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3.上述（一）、（二）、（三）政策不重复享受。 </w:t>
      </w:r>
    </w:p>
    <w:p>
      <w:pPr>
        <w:spacing w:line="40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五.投标人实施能力（业绩）</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完全按照以下要求提供</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2020年1月-至今</w:t>
      </w:r>
      <w:r>
        <w:rPr>
          <w:rFonts w:hint="eastAsia" w:ascii="宋体" w:hAnsi="宋体"/>
          <w:color w:val="auto"/>
          <w:sz w:val="24"/>
          <w:szCs w:val="24"/>
          <w:highlight w:val="none"/>
          <w:lang w:eastAsia="zh-CN"/>
        </w:rPr>
        <w:t>）与</w:t>
      </w:r>
      <w:r>
        <w:rPr>
          <w:rFonts w:hint="eastAsia" w:asciiTheme="minorEastAsia" w:hAnsiTheme="minorEastAsia" w:eastAsiaTheme="minorEastAsia"/>
          <w:color w:val="auto"/>
          <w:sz w:val="24"/>
          <w:szCs w:val="24"/>
          <w:highlight w:val="none"/>
        </w:rPr>
        <w:t>本项目内容相当且已完成的</w:t>
      </w:r>
      <w:r>
        <w:rPr>
          <w:rFonts w:hint="eastAsia" w:ascii="宋体" w:hAnsi="宋体"/>
          <w:color w:val="auto"/>
          <w:sz w:val="24"/>
          <w:highlight w:val="none"/>
        </w:rPr>
        <w:t>实施经历</w:t>
      </w:r>
      <w:r>
        <w:rPr>
          <w:rFonts w:hint="eastAsia" w:asciiTheme="minorEastAsia" w:hAnsiTheme="minorEastAsia" w:eastAsiaTheme="minorEastAsia"/>
          <w:color w:val="auto"/>
          <w:sz w:val="24"/>
          <w:szCs w:val="24"/>
          <w:highlight w:val="none"/>
        </w:rPr>
        <w:t>，并附文字说明，</w:t>
      </w:r>
      <w:r>
        <w:rPr>
          <w:rFonts w:hint="eastAsia" w:ascii="宋体" w:hAnsi="宋体" w:eastAsia="......." w:cs="......."/>
          <w:color w:val="auto"/>
          <w:kern w:val="0"/>
          <w:sz w:val="24"/>
          <w:szCs w:val="24"/>
          <w:highlight w:val="none"/>
        </w:rPr>
        <w:t>提供的证明材料均不得遮挡涂黑，</w:t>
      </w:r>
      <w:r>
        <w:rPr>
          <w:rFonts w:hint="eastAsia" w:ascii="宋体" w:hAnsi="宋体" w:eastAsia="......." w:cs="......."/>
          <w:color w:val="auto"/>
          <w:kern w:val="0"/>
          <w:sz w:val="24"/>
          <w:szCs w:val="24"/>
          <w:highlight w:val="none"/>
          <w:lang w:eastAsia="zh-CN"/>
        </w:rPr>
        <w:t>同时提供（一）和（二），</w:t>
      </w:r>
      <w:r>
        <w:rPr>
          <w:rFonts w:hint="eastAsia" w:asciiTheme="minorEastAsia" w:hAnsiTheme="minorEastAsia" w:eastAsiaTheme="minorEastAsia"/>
          <w:color w:val="auto"/>
          <w:sz w:val="24"/>
          <w:szCs w:val="24"/>
          <w:highlight w:val="none"/>
        </w:rPr>
        <w:t>否则不予认定</w:t>
      </w:r>
      <w:r>
        <w:rPr>
          <w:rFonts w:hint="eastAsia" w:asciiTheme="minorEastAsia" w:hAnsiTheme="minorEastAsia" w:eastAsiaTheme="minorEastAsia"/>
          <w:color w:val="auto"/>
          <w:sz w:val="24"/>
          <w:szCs w:val="24"/>
          <w:highlight w:val="none"/>
          <w:lang w:eastAsia="zh-CN"/>
        </w:rPr>
        <w:t>加分</w:t>
      </w:r>
      <w:r>
        <w:rPr>
          <w:rFonts w:hint="eastAsia" w:asciiTheme="minorEastAsia" w:hAnsiTheme="minorEastAsia" w:eastAsiaTheme="minorEastAsia"/>
          <w:color w:val="auto"/>
          <w:sz w:val="24"/>
          <w:szCs w:val="24"/>
          <w:highlight w:val="none"/>
        </w:rPr>
        <w:t>。</w:t>
      </w:r>
    </w:p>
    <w:p>
      <w:pPr>
        <w:numPr>
          <w:ilvl w:val="0"/>
          <w:numId w:val="1"/>
        </w:numPr>
        <w:spacing w:line="40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合同复印件（包括合同金额、买卖双方名称及盖章、合同清单）；</w:t>
      </w:r>
    </w:p>
    <w:p>
      <w:pPr>
        <w:spacing w:line="420" w:lineRule="exact"/>
        <w:ind w:firstLine="480" w:firstLineChars="200"/>
        <w:rPr>
          <w:rFonts w:ascii="宋体"/>
          <w:color w:val="auto"/>
          <w:sz w:val="24"/>
          <w:szCs w:val="24"/>
          <w:highlight w:val="none"/>
        </w:rPr>
      </w:pPr>
      <w:r>
        <w:rPr>
          <w:rFonts w:hint="eastAsia" w:ascii="宋体" w:hAnsi="宋体"/>
          <w:color w:val="auto"/>
          <w:sz w:val="24"/>
          <w:szCs w:val="24"/>
          <w:highlight w:val="none"/>
        </w:rPr>
        <w:t>（二）</w:t>
      </w:r>
      <w:r>
        <w:rPr>
          <w:rFonts w:hint="eastAsia" w:ascii="宋体" w:hAnsi="宋体"/>
          <w:color w:val="auto"/>
          <w:sz w:val="24"/>
          <w:highlight w:val="none"/>
        </w:rPr>
        <w:t>用户盖章的成功履行合同的相关证明材料</w:t>
      </w:r>
      <w:r>
        <w:rPr>
          <w:rFonts w:hint="eastAsia" w:ascii="宋体" w:hAnsi="宋体"/>
          <w:color w:val="auto"/>
          <w:sz w:val="24"/>
          <w:szCs w:val="24"/>
          <w:highlight w:val="none"/>
        </w:rPr>
        <w:t>：验收报告或用户出具的成功履行合同的证明；</w:t>
      </w:r>
    </w:p>
    <w:p>
      <w:pPr>
        <w:spacing w:line="40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六.</w:t>
      </w:r>
      <w:r>
        <w:rPr>
          <w:rFonts w:hint="eastAsia" w:asciiTheme="minorEastAsia" w:hAnsiTheme="minorEastAsia" w:eastAsiaTheme="minorEastAsia"/>
          <w:b/>
          <w:color w:val="auto"/>
          <w:sz w:val="24"/>
          <w:szCs w:val="24"/>
          <w:highlight w:val="none"/>
          <w:lang w:eastAsia="zh-CN"/>
        </w:rPr>
        <w:t>服务</w:t>
      </w:r>
      <w:r>
        <w:rPr>
          <w:rFonts w:hint="eastAsia" w:asciiTheme="minorEastAsia" w:hAnsiTheme="minorEastAsia" w:eastAsiaTheme="minorEastAsia"/>
          <w:b/>
          <w:color w:val="auto"/>
          <w:sz w:val="24"/>
          <w:szCs w:val="24"/>
          <w:highlight w:val="none"/>
        </w:rPr>
        <w:t>要求</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1、供应商结合实际情况，应制定迎检、雨、雪、大风天气等各类应急预案并提前报甲方备案，且严格按预案贯彻实施。</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2、除第1项外供应商必须及时完成每天垃圾清运任务。</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供应商应组织员工履行各项职责，按照市容环境卫生管理有关规定操作，不得转包或分包中标项目，确保承包后的本项目范围内生活垃圾达到日产日清的质量标准。</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供应商必须随时接受并配合采购人专项检查小组、采购人上级管理部门以及其它相关部门的监督、检查和指导。完成采购人组织的突击性任务、环卫突发事件考评活动及迎检活动，按时、按标准、按要求完成所分配的工作。</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4、供应商必须配置相应的作业设备、专用车辆和相关操作人员，提供足够的作业工具和物料等劳保用品;供应商负责与各村委会协商确定垃圾临时暂存点。</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供应商根据所承担的保洁与清运内容，按照蓟州区城市管理委的规定配备相应的保洁员，并作好下属人员的培训、教育等管理工作及垃圾清运工作；做好环卫设施外部清洁工作，切实保证环卫设施周边整洁，垃圾无外溢。</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6、供应商必须落实安全生产和安全防护措施。供应商应按要求，为上岗工人购买统一的反光工作服，佩戴统一的工作牌，在进行作业时，必须认真负责，注意安全操作。</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7、供应商应严格遵守国家法律、法规的规定，做好社会治安综合治理工作不得违反国家法律、法规的规定，如供应商员工有任何违法乱纪行为，供应商承担一切经济责任和法律责任。</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在合同期内，因采购人需要调整供应商保洁与清运范围时，供应商须无条件接受，采购人可根据实际保洁与清运作业内容的变化，增减供应商的承包款(以年承包单价为依据)，造成的其他经济损失，采购人不负赔偿责任。</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供应商必须做好作业车辆、设备设施及其员工的管理工作，其员工在作业时受到人身伤害(伤亡)财产损失的，因作业车辆、设备设施或其员工对第三方造成人身、财产损害的，均由供应商承担全部经济责任和法律责任，与采购人无关。</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10、供应商必须与雇佣的环卫保洁人员和垃圾车辆驾驶员签订劳务合同，并交采购人一份存档备案。</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11.详细需求——详见《项目需求书》</w:t>
      </w:r>
    </w:p>
    <w:p>
      <w:pPr>
        <w:spacing w:line="40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七.商务要求</w:t>
      </w:r>
    </w:p>
    <w:p>
      <w:pPr>
        <w:spacing w:line="40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（一）报价要求</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报价以人民币填列。</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2.供应商的报价应包括：</w:t>
      </w:r>
      <w:r>
        <w:rPr>
          <w:rFonts w:hint="eastAsia"/>
          <w:color w:val="auto"/>
          <w:sz w:val="24"/>
          <w:highlight w:val="none"/>
        </w:rPr>
        <w:t>服务人员的工资（必须符合天津市最低工资标准）、福利、社险等人工费用、管理费、企业利润及税金等其他应有的费用，</w:t>
      </w:r>
      <w:r>
        <w:rPr>
          <w:rFonts w:hint="eastAsia"/>
          <w:color w:val="auto"/>
          <w:sz w:val="24"/>
          <w:highlight w:val="none"/>
          <w:lang w:eastAsia="zh-CN"/>
        </w:rPr>
        <w:t>供应商</w:t>
      </w:r>
      <w:r>
        <w:rPr>
          <w:rFonts w:hint="eastAsia"/>
          <w:color w:val="auto"/>
          <w:sz w:val="24"/>
          <w:highlight w:val="none"/>
        </w:rPr>
        <w:t>所报价格为能够满足</w:t>
      </w:r>
      <w:r>
        <w:rPr>
          <w:rFonts w:hint="eastAsia"/>
          <w:color w:val="auto"/>
          <w:sz w:val="24"/>
          <w:highlight w:val="none"/>
          <w:lang w:eastAsia="zh-CN"/>
        </w:rPr>
        <w:t>竞争性磋商文件</w:t>
      </w:r>
      <w:r>
        <w:rPr>
          <w:rFonts w:hint="eastAsia"/>
          <w:color w:val="auto"/>
          <w:sz w:val="24"/>
          <w:highlight w:val="none"/>
        </w:rPr>
        <w:t>所有需求并提供优质服务的最终优惠价格。</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3.验收及相关费用由</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负责。</w:t>
      </w:r>
    </w:p>
    <w:p>
      <w:pPr>
        <w:spacing w:line="400" w:lineRule="exact"/>
        <w:ind w:firstLine="482"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b/>
          <w:bCs/>
          <w:color w:val="auto"/>
          <w:sz w:val="24"/>
          <w:szCs w:val="24"/>
          <w:highlight w:val="none"/>
        </w:rPr>
        <w:t>（二）服务</w:t>
      </w:r>
      <w:r>
        <w:rPr>
          <w:rFonts w:hint="eastAsia" w:asciiTheme="minorEastAsia" w:hAnsiTheme="minorEastAsia" w:eastAsiaTheme="minorEastAsia"/>
          <w:b/>
          <w:bCs/>
          <w:color w:val="auto"/>
          <w:sz w:val="24"/>
          <w:szCs w:val="24"/>
          <w:highlight w:val="none"/>
          <w:lang w:eastAsia="zh-CN"/>
        </w:rPr>
        <w:t>期限：</w:t>
      </w:r>
      <w:r>
        <w:rPr>
          <w:rFonts w:hint="eastAsia" w:asciiTheme="minorEastAsia" w:hAnsiTheme="minorEastAsia" w:eastAsiaTheme="minorEastAsia"/>
          <w:color w:val="auto"/>
          <w:sz w:val="24"/>
          <w:szCs w:val="24"/>
          <w:highlight w:val="none"/>
          <w:lang w:val="en-US" w:eastAsia="zh-CN"/>
        </w:rPr>
        <w:t>签订合同之日起共 1年（特殊情况以合同为准）。</w:t>
      </w:r>
    </w:p>
    <w:p>
      <w:pPr>
        <w:widowControl/>
        <w:ind w:firstLine="482" w:firstLineChars="200"/>
        <w:jc w:val="left"/>
        <w:rPr>
          <w:rFonts w:asciiTheme="minorEastAsia" w:hAnsiTheme="minorEastAsia" w:eastAsiaTheme="minorEastAsia"/>
          <w:b/>
          <w:color w:val="auto"/>
          <w:sz w:val="24"/>
          <w:szCs w:val="24"/>
          <w:highlight w:val="none"/>
        </w:rPr>
      </w:pPr>
      <w:r>
        <w:rPr>
          <w:rFonts w:hint="eastAsia" w:asciiTheme="minorEastAsia" w:hAnsiTheme="minorEastAsia" w:eastAsiaTheme="minorEastAsia"/>
          <w:b/>
          <w:bCs/>
          <w:color w:val="auto"/>
          <w:sz w:val="24"/>
          <w:szCs w:val="24"/>
          <w:highlight w:val="none"/>
          <w:lang w:eastAsia="zh-CN"/>
        </w:rPr>
        <w:t>（三）服务地点：</w:t>
      </w:r>
      <w:r>
        <w:rPr>
          <w:rFonts w:hint="eastAsia" w:asciiTheme="minorEastAsia" w:hAnsiTheme="minorEastAsia" w:eastAsiaTheme="minorEastAsia"/>
          <w:color w:val="auto"/>
          <w:sz w:val="24"/>
          <w:szCs w:val="24"/>
          <w:highlight w:val="none"/>
        </w:rPr>
        <w:t>本本项目包括蓟州区许家台镇15个行政村及镇域内的生活垃圾清扫清运任务。</w:t>
      </w:r>
    </w:p>
    <w:p>
      <w:pPr>
        <w:spacing w:line="40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（四）付款方式（特殊情况以合同为准）</w:t>
      </w:r>
    </w:p>
    <w:p>
      <w:pPr>
        <w:spacing w:line="40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具体给付金额以双方共同确认考核标准及区级财政拨付垃圾运行经费的实际金额进行考核结算，</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支付承包费用的总费用以区级财政拨付垃圾运行经费额为限，</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收到区级财政经费并对</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考核无异后及时拨付，如遇区级财政经费未拨付到位的情况</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不予垫付任何费用。</w:t>
      </w:r>
    </w:p>
    <w:p>
      <w:pPr>
        <w:spacing w:line="40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所开具项目结算费用等信息由</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提供。</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无条件满足</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开票需求，所产生的税费由</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负责。</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（五）投标有效期</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本项目投标有效期为60天。</w:t>
      </w:r>
    </w:p>
    <w:p>
      <w:pPr>
        <w:spacing w:line="400" w:lineRule="exact"/>
        <w:ind w:firstLine="420" w:firstLineChars="200"/>
        <w:rPr>
          <w:rFonts w:asciiTheme="minorEastAsia" w:hAnsiTheme="minorEastAsia" w:eastAsiaTheme="minorEastAsia"/>
          <w:color w:val="auto"/>
          <w:sz w:val="24"/>
          <w:szCs w:val="24"/>
          <w:highlight w:val="none"/>
        </w:rPr>
      </w:pPr>
      <w:r>
        <w:rPr>
          <w:rFonts w:hint="eastAsia"/>
          <w:color w:val="auto"/>
          <w:highlight w:val="none"/>
        </w:rPr>
        <w:t>★</w:t>
      </w:r>
      <w:r>
        <w:rPr>
          <w:rFonts w:hint="eastAsia" w:asciiTheme="minorEastAsia" w:hAnsiTheme="minorEastAsia" w:eastAsiaTheme="minorEastAsia"/>
          <w:color w:val="auto"/>
          <w:sz w:val="24"/>
          <w:szCs w:val="24"/>
          <w:highlight w:val="none"/>
        </w:rPr>
        <w:t>（六）磋商保证金和履约保证金</w:t>
      </w:r>
    </w:p>
    <w:p>
      <w:pPr>
        <w:numPr>
          <w:ilvl w:val="0"/>
          <w:numId w:val="2"/>
        </w:num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保证金：本项目收取</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保证金：</w:t>
      </w:r>
    </w:p>
    <w:p>
      <w:pPr>
        <w:spacing w:line="420" w:lineRule="exact"/>
        <w:ind w:firstLine="723" w:firstLineChars="300"/>
        <w:rPr>
          <w:rFonts w:ascii="宋体" w:hAnsi="宋体"/>
          <w:b/>
          <w:color w:val="auto"/>
          <w:sz w:val="24"/>
          <w:szCs w:val="24"/>
          <w:highlight w:val="none"/>
        </w:rPr>
      </w:pP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16000</w:t>
      </w:r>
      <w:r>
        <w:rPr>
          <w:rFonts w:hint="eastAsia" w:ascii="宋体" w:hAnsi="宋体"/>
          <w:b/>
          <w:color w:val="auto"/>
          <w:sz w:val="24"/>
          <w:szCs w:val="24"/>
          <w:highlight w:val="none"/>
        </w:rPr>
        <w:t>.00元</w:t>
      </w:r>
    </w:p>
    <w:p>
      <w:pPr>
        <w:spacing w:line="420" w:lineRule="exact"/>
        <w:ind w:firstLine="480"/>
        <w:rPr>
          <w:rFonts w:ascii="宋体"/>
          <w:color w:val="auto"/>
          <w:sz w:val="24"/>
          <w:szCs w:val="24"/>
          <w:highlight w:val="none"/>
        </w:rPr>
      </w:pPr>
      <w:r>
        <w:rPr>
          <w:rFonts w:hint="eastAsia" w:ascii="宋体" w:hAnsi="宋体"/>
          <w:color w:val="auto"/>
          <w:sz w:val="24"/>
          <w:szCs w:val="24"/>
          <w:highlight w:val="none"/>
        </w:rPr>
        <w:t>收取方式：电汇（也可汇票、支票、本票、保函等非现金形式任选其一）</w:t>
      </w:r>
    </w:p>
    <w:p>
      <w:pPr>
        <w:spacing w:line="420" w:lineRule="exact"/>
        <w:ind w:firstLine="480"/>
        <w:rPr>
          <w:rFonts w:ascii="宋体"/>
          <w:color w:val="auto"/>
          <w:sz w:val="24"/>
          <w:szCs w:val="24"/>
          <w:highlight w:val="none"/>
        </w:rPr>
      </w:pPr>
      <w:r>
        <w:rPr>
          <w:rFonts w:hint="eastAsia" w:ascii="宋体" w:hAnsi="宋体"/>
          <w:color w:val="auto"/>
          <w:sz w:val="24"/>
          <w:szCs w:val="24"/>
          <w:highlight w:val="none"/>
        </w:rPr>
        <w:t>汇款信息需标注所投项目编号的</w:t>
      </w:r>
      <w:r>
        <w:rPr>
          <w:rFonts w:hint="eastAsia" w:ascii="宋体" w:hAnsi="宋体"/>
          <w:b/>
          <w:bCs/>
          <w:color w:val="auto"/>
          <w:sz w:val="24"/>
          <w:szCs w:val="24"/>
          <w:highlight w:val="none"/>
        </w:rPr>
        <w:t>后三位数字</w:t>
      </w:r>
      <w:r>
        <w:rPr>
          <w:rFonts w:hint="eastAsia" w:ascii="宋体" w:hAnsi="宋体"/>
          <w:color w:val="auto"/>
          <w:sz w:val="24"/>
          <w:szCs w:val="24"/>
          <w:highlight w:val="none"/>
        </w:rPr>
        <w:t>、购买包号（如不分包可以不写），必须是对公账户汇款，如出现电汇未到账等情况，按投标单位未缴纳保证金处理。</w:t>
      </w:r>
    </w:p>
    <w:p>
      <w:pPr>
        <w:spacing w:line="420" w:lineRule="exact"/>
        <w:ind w:firstLine="480"/>
        <w:rPr>
          <w:rFonts w:ascii="宋体"/>
          <w:color w:val="auto"/>
          <w:sz w:val="24"/>
          <w:szCs w:val="24"/>
          <w:highlight w:val="none"/>
        </w:rPr>
      </w:pPr>
      <w:r>
        <w:rPr>
          <w:rFonts w:hint="eastAsia" w:ascii="宋体" w:hAnsi="宋体"/>
          <w:color w:val="auto"/>
          <w:sz w:val="24"/>
          <w:szCs w:val="24"/>
          <w:highlight w:val="none"/>
        </w:rPr>
        <w:t>汇款银行及账号：</w:t>
      </w:r>
    </w:p>
    <w:p>
      <w:pPr>
        <w:widowControl/>
        <w:spacing w:line="420" w:lineRule="exact"/>
        <w:ind w:firstLine="482"/>
        <w:rPr>
          <w:rFonts w:ascii="宋体" w:hAnsi="宋体" w:cs="宋体"/>
          <w:b/>
          <w:bCs/>
          <w:color w:val="auto"/>
          <w:kern w:val="0"/>
          <w:highlight w:val="none"/>
        </w:rPr>
      </w:pPr>
      <w:r>
        <w:rPr>
          <w:rFonts w:hint="eastAsia" w:ascii="宋体" w:hAnsi="宋体" w:cs="宋体"/>
          <w:b/>
          <w:bCs/>
          <w:color w:val="auto"/>
          <w:kern w:val="0"/>
          <w:highlight w:val="none"/>
        </w:rPr>
        <w:t xml:space="preserve">开户行：中国工商银行股份有限公司天津蓟州支行 </w:t>
      </w:r>
    </w:p>
    <w:p>
      <w:pPr>
        <w:widowControl/>
        <w:spacing w:line="420" w:lineRule="exact"/>
        <w:ind w:firstLine="482"/>
        <w:rPr>
          <w:rFonts w:ascii="宋体" w:hAnsi="宋体" w:cs="宋体"/>
          <w:b/>
          <w:bCs/>
          <w:color w:val="auto"/>
          <w:kern w:val="0"/>
          <w:highlight w:val="none"/>
        </w:rPr>
      </w:pPr>
      <w:r>
        <w:rPr>
          <w:rFonts w:hint="eastAsia" w:ascii="宋体" w:hAnsi="宋体" w:cs="宋体"/>
          <w:b/>
          <w:bCs/>
          <w:color w:val="auto"/>
          <w:kern w:val="0"/>
          <w:highlight w:val="none"/>
        </w:rPr>
        <w:t>账号：0302096609300599639</w:t>
      </w:r>
    </w:p>
    <w:p>
      <w:pPr>
        <w:widowControl/>
        <w:spacing w:line="420" w:lineRule="exact"/>
        <w:ind w:firstLine="482"/>
        <w:rPr>
          <w:rFonts w:ascii="宋体" w:cs="宋体"/>
          <w:b/>
          <w:color w:val="auto"/>
          <w:szCs w:val="24"/>
          <w:highlight w:val="none"/>
        </w:rPr>
      </w:pPr>
      <w:r>
        <w:rPr>
          <w:rFonts w:hint="eastAsia" w:ascii="宋体" w:hAnsi="宋体" w:cs="宋体"/>
          <w:b/>
          <w:bCs/>
          <w:color w:val="auto"/>
          <w:kern w:val="0"/>
          <w:highlight w:val="none"/>
        </w:rPr>
        <w:t>名称：</w:t>
      </w:r>
      <w:r>
        <w:rPr>
          <w:rFonts w:hint="eastAsia" w:ascii="宋体" w:hAnsi="宋体" w:cs="宋体"/>
          <w:b/>
          <w:color w:val="auto"/>
          <w:szCs w:val="24"/>
          <w:highlight w:val="none"/>
        </w:rPr>
        <w:t>天津蓟政启源工程招标咨询有限公司</w:t>
      </w:r>
    </w:p>
    <w:p>
      <w:pPr>
        <w:spacing w:line="420" w:lineRule="exact"/>
        <w:ind w:firstLine="480"/>
        <w:rPr>
          <w:rFonts w:asci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磋商保证金在</w:t>
      </w:r>
      <w:r>
        <w:rPr>
          <w:rFonts w:hint="eastAsia" w:ascii="宋体" w:hAnsi="宋体" w:cs="宋体"/>
          <w:color w:val="auto"/>
          <w:kern w:val="0"/>
          <w:sz w:val="24"/>
          <w:szCs w:val="24"/>
          <w:highlight w:val="none"/>
          <w:lang w:val="en-US" w:eastAsia="zh-CN"/>
        </w:rPr>
        <w:t xml:space="preserve">  2023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 xml:space="preserve">2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17</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eastAsia="zh-CN"/>
        </w:rPr>
        <w:t>上</w:t>
      </w:r>
      <w:r>
        <w:rPr>
          <w:rFonts w:hint="eastAsia" w:ascii="宋体" w:hAnsi="宋体" w:cs="宋体"/>
          <w:color w:val="auto"/>
          <w:kern w:val="0"/>
          <w:sz w:val="24"/>
          <w:szCs w:val="24"/>
          <w:highlight w:val="none"/>
        </w:rPr>
        <w:t>午</w:t>
      </w:r>
      <w:r>
        <w:rPr>
          <w:rFonts w:hint="eastAsia" w:ascii="宋体" w:hAnsi="宋体" w:cs="宋体"/>
          <w:color w:val="auto"/>
          <w:kern w:val="0"/>
          <w:sz w:val="24"/>
          <w:szCs w:val="24"/>
          <w:highlight w:val="none"/>
          <w:lang w:val="en-US" w:eastAsia="zh-CN"/>
        </w:rPr>
        <w:t>9</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0</w:t>
      </w:r>
      <w:r>
        <w:rPr>
          <w:rFonts w:hint="eastAsia" w:ascii="宋体" w:hAnsi="宋体" w:cs="宋体"/>
          <w:color w:val="auto"/>
          <w:kern w:val="0"/>
          <w:sz w:val="24"/>
          <w:szCs w:val="24"/>
          <w:highlight w:val="none"/>
        </w:rPr>
        <w:t>前以以上方式</w:t>
      </w:r>
      <w:r>
        <w:rPr>
          <w:rFonts w:hint="eastAsia" w:ascii="宋体" w:hAnsi="宋体" w:cs="Arial"/>
          <w:color w:val="auto"/>
          <w:sz w:val="24"/>
          <w:szCs w:val="24"/>
          <w:highlight w:val="none"/>
        </w:rPr>
        <w:t>将磋商保证金交至招标代理机构</w:t>
      </w:r>
      <w:r>
        <w:rPr>
          <w:rFonts w:hint="eastAsia" w:ascii="宋体" w:hAnsi="宋体" w:cs="Arial"/>
          <w:b/>
          <w:color w:val="auto"/>
          <w:sz w:val="24"/>
          <w:szCs w:val="24"/>
          <w:highlight w:val="none"/>
        </w:rPr>
        <w:t>（</w:t>
      </w:r>
      <w:r>
        <w:rPr>
          <w:rFonts w:hint="eastAsia" w:asciiTheme="minorEastAsia" w:hAnsiTheme="minorEastAsia" w:eastAsiaTheme="minorEastAsia"/>
          <w:b/>
          <w:bCs/>
          <w:color w:val="auto"/>
          <w:sz w:val="24"/>
          <w:szCs w:val="24"/>
          <w:highlight w:val="none"/>
        </w:rPr>
        <w:t>将相关记录（转账记录、汇款记录及银行出具的其他相关操作记录均可）</w:t>
      </w:r>
      <w:r>
        <w:rPr>
          <w:rFonts w:hint="eastAsia" w:ascii="宋体" w:hAnsi="宋体" w:cs="Arial"/>
          <w:b/>
          <w:color w:val="auto"/>
          <w:sz w:val="24"/>
          <w:szCs w:val="24"/>
          <w:highlight w:val="none"/>
        </w:rPr>
        <w:t>制作在磋商保证金相关信息表中，并且磋商保证金相关信息表须制作在响应文件内，如未在响应文件中提供，响应文件无效。）磋商保证金相关信息表需再单独密封一份，</w:t>
      </w:r>
      <w:r>
        <w:rPr>
          <w:rFonts w:hint="eastAsia" w:ascii="宋体" w:hAnsi="宋体" w:cs="Arial"/>
          <w:color w:val="auto"/>
          <w:sz w:val="24"/>
          <w:szCs w:val="24"/>
          <w:highlight w:val="none"/>
        </w:rPr>
        <w:t>收到保证金时间以保证金到账时间为准</w:t>
      </w:r>
      <w:r>
        <w:rPr>
          <w:rFonts w:hint="eastAsia" w:ascii="宋体" w:hAnsi="宋体" w:cs="宋体"/>
          <w:color w:val="auto"/>
          <w:kern w:val="0"/>
          <w:sz w:val="24"/>
          <w:szCs w:val="24"/>
          <w:highlight w:val="none"/>
        </w:rPr>
        <w:t>。</w:t>
      </w:r>
    </w:p>
    <w:p>
      <w:pPr>
        <w:spacing w:line="420" w:lineRule="exact"/>
        <w:ind w:firstLine="480"/>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未成交单位，成交公告发布之日起</w:t>
      </w:r>
      <w:r>
        <w:rPr>
          <w:rFonts w:ascii="宋体" w:hAnsi="宋体"/>
          <w:color w:val="auto"/>
          <w:sz w:val="24"/>
          <w:szCs w:val="24"/>
          <w:highlight w:val="none"/>
        </w:rPr>
        <w:t>5</w:t>
      </w:r>
      <w:r>
        <w:rPr>
          <w:rFonts w:hint="eastAsia" w:ascii="宋体" w:hAnsi="宋体"/>
          <w:color w:val="auto"/>
          <w:sz w:val="24"/>
          <w:szCs w:val="24"/>
          <w:highlight w:val="none"/>
        </w:rPr>
        <w:t>个工作日内退还磋商保证金（电汇形式退回原账户）。</w:t>
      </w:r>
    </w:p>
    <w:p>
      <w:pPr>
        <w:spacing w:line="420" w:lineRule="exact"/>
        <w:ind w:firstLine="480"/>
        <w:rPr>
          <w:rFonts w:asci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成交单位，合同签订之日起</w:t>
      </w:r>
      <w:r>
        <w:rPr>
          <w:rFonts w:ascii="宋体" w:hAnsi="宋体"/>
          <w:color w:val="auto"/>
          <w:sz w:val="24"/>
          <w:szCs w:val="24"/>
          <w:highlight w:val="none"/>
        </w:rPr>
        <w:t>5</w:t>
      </w:r>
      <w:r>
        <w:rPr>
          <w:rFonts w:hint="eastAsia" w:ascii="宋体" w:hAnsi="宋体"/>
          <w:color w:val="auto"/>
          <w:sz w:val="24"/>
          <w:szCs w:val="24"/>
          <w:highlight w:val="none"/>
        </w:rPr>
        <w:t>个工作日内将两份原件送回我单位后，保证金予以退还。（电汇形式退回原账户）。</w:t>
      </w:r>
    </w:p>
    <w:p>
      <w:pPr>
        <w:spacing w:line="400" w:lineRule="exact"/>
        <w:ind w:firstLine="480" w:firstLineChars="200"/>
        <w:rPr>
          <w:rFonts w:asci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投标人须填写</w:t>
      </w:r>
      <w:r>
        <w:rPr>
          <w:rFonts w:hint="eastAsia" w:ascii="宋体" w:hAnsi="宋体"/>
          <w:b/>
          <w:bCs/>
          <w:color w:val="auto"/>
          <w:sz w:val="24"/>
          <w:szCs w:val="24"/>
          <w:highlight w:val="none"/>
        </w:rPr>
        <w:t>“磋商保证金缴纳相关信息表</w:t>
      </w:r>
      <w:r>
        <w:rPr>
          <w:rFonts w:hint="eastAsia" w:ascii="宋体" w:hAnsi="宋体"/>
          <w:color w:val="auto"/>
          <w:sz w:val="24"/>
          <w:szCs w:val="24"/>
          <w:highlight w:val="none"/>
        </w:rPr>
        <w:t>（见附件 ）”，确保填写的信息正确，由于投标人提供账户信息不准确而未能按时退还保证金的责任由投标人自行承担，</w:t>
      </w:r>
      <w:r>
        <w:rPr>
          <w:rFonts w:hint="eastAsia" w:ascii="宋体" w:hAnsi="宋体"/>
          <w:b/>
          <w:color w:val="auto"/>
          <w:sz w:val="24"/>
          <w:szCs w:val="24"/>
          <w:highlight w:val="none"/>
        </w:rPr>
        <w:t>该表开标时须单独提交一份（加盖公章）并密封</w:t>
      </w:r>
      <w:r>
        <w:rPr>
          <w:rFonts w:hint="eastAsia" w:ascii="宋体" w:hAnsi="宋体"/>
          <w:color w:val="auto"/>
          <w:sz w:val="24"/>
          <w:szCs w:val="24"/>
          <w:highlight w:val="none"/>
        </w:rPr>
        <w:t>。</w:t>
      </w:r>
    </w:p>
    <w:p>
      <w:pPr>
        <w:spacing w:line="420" w:lineRule="exact"/>
        <w:ind w:firstLine="480"/>
        <w:rPr>
          <w:rFonts w:asci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r>
        <w:rPr>
          <w:rFonts w:hint="eastAsia" w:ascii="宋体" w:hAnsi="宋体"/>
          <w:color w:val="auto"/>
          <w:sz w:val="24"/>
          <w:szCs w:val="24"/>
          <w:highlight w:val="none"/>
        </w:rPr>
        <w:t>履约保证金：本项目不收取履约保证金。</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（七）验收要求</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1.本项目由采购人自行组织验收。</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2.投标人未能按照《竞争性磋商文件》、《响应文件》及相关承诺履行合同，用户有权不予验收或直接终止合同。</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（八）其他要求</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1.投标人须整包进行投标，不得拆包分项投标。</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2.成交供应商不得分包合同。若出现上述情形时，将按照相关法律法规执行。</w:t>
      </w:r>
    </w:p>
    <w:p>
      <w:pPr>
        <w:spacing w:line="40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八.磋商</w:t>
      </w:r>
    </w:p>
    <w:p>
      <w:pPr>
        <w:spacing w:line="400" w:lineRule="exact"/>
        <w:ind w:firstLine="420" w:firstLineChars="200"/>
        <w:rPr>
          <w:rFonts w:ascii="宋体" w:hAnsi="宋体"/>
          <w:b/>
          <w:bCs/>
          <w:color w:val="auto"/>
          <w:sz w:val="24"/>
          <w:szCs w:val="24"/>
          <w:highlight w:val="none"/>
        </w:rPr>
      </w:pPr>
      <w:r>
        <w:rPr>
          <w:rFonts w:hint="eastAsia"/>
          <w:color w:val="auto"/>
          <w:highlight w:val="none"/>
        </w:rPr>
        <w:t>★（一）</w:t>
      </w:r>
      <w:r>
        <w:rPr>
          <w:rFonts w:hint="eastAsia" w:ascii="宋体" w:hAnsi="宋体"/>
          <w:b/>
          <w:bCs/>
          <w:color w:val="auto"/>
          <w:sz w:val="24"/>
          <w:szCs w:val="24"/>
          <w:highlight w:val="none"/>
        </w:rPr>
        <w:t>开标当日若投标人代表为</w:t>
      </w:r>
      <w:r>
        <w:rPr>
          <w:rFonts w:ascii="宋体" w:hAnsi="宋体"/>
          <w:b/>
          <w:bCs/>
          <w:color w:val="auto"/>
          <w:sz w:val="24"/>
          <w:szCs w:val="24"/>
          <w:highlight w:val="none"/>
        </w:rPr>
        <w:t>法定代表人（单位负责人、经营者）</w:t>
      </w:r>
      <w:r>
        <w:rPr>
          <w:rFonts w:hint="eastAsia" w:ascii="宋体" w:hAnsi="宋体"/>
          <w:b/>
          <w:bCs/>
          <w:color w:val="auto"/>
          <w:sz w:val="24"/>
          <w:szCs w:val="24"/>
          <w:highlight w:val="none"/>
        </w:rPr>
        <w:t>：须将法定代表人（单位负责人、经营者）资格证明书制作在《响应文件》中，未提供视为无效投标，</w:t>
      </w:r>
      <w:r>
        <w:rPr>
          <w:rFonts w:hint="eastAsia" w:ascii="宋体" w:hAnsi="宋体"/>
          <w:b/>
          <w:color w:val="auto"/>
          <w:sz w:val="24"/>
          <w:szCs w:val="24"/>
          <w:highlight w:val="none"/>
        </w:rPr>
        <w:t>其所签署的响应文件无效，</w:t>
      </w:r>
      <w:r>
        <w:rPr>
          <w:rFonts w:ascii="宋体" w:hAnsi="宋体"/>
          <w:color w:val="auto"/>
          <w:sz w:val="24"/>
          <w:szCs w:val="24"/>
          <w:highlight w:val="none"/>
        </w:rPr>
        <w:t>随时准备对评委的询问予以解答</w:t>
      </w:r>
      <w:r>
        <w:rPr>
          <w:rFonts w:hint="eastAsia" w:ascii="宋体" w:hAnsi="宋体"/>
          <w:b/>
          <w:bCs/>
          <w:color w:val="auto"/>
          <w:sz w:val="24"/>
          <w:szCs w:val="24"/>
          <w:highlight w:val="none"/>
        </w:rPr>
        <w:t>。</w:t>
      </w:r>
    </w:p>
    <w:p>
      <w:pPr>
        <w:spacing w:line="400" w:lineRule="exact"/>
        <w:ind w:firstLine="420" w:firstLineChars="200"/>
        <w:rPr>
          <w:rFonts w:ascii="宋体" w:hAnsi="宋体"/>
          <w:color w:val="auto"/>
          <w:sz w:val="24"/>
          <w:szCs w:val="24"/>
          <w:highlight w:val="none"/>
        </w:rPr>
      </w:pPr>
      <w:r>
        <w:rPr>
          <w:rFonts w:hint="eastAsia"/>
          <w:color w:val="auto"/>
          <w:highlight w:val="none"/>
        </w:rPr>
        <w:t>★</w:t>
      </w:r>
      <w:r>
        <w:rPr>
          <w:rFonts w:hint="eastAsia" w:ascii="宋体" w:hAnsi="宋体"/>
          <w:b/>
          <w:bCs/>
          <w:color w:val="auto"/>
          <w:sz w:val="24"/>
          <w:szCs w:val="24"/>
          <w:highlight w:val="none"/>
        </w:rPr>
        <w:t>（二）于开标当日若投标人代表为委托代理人：</w:t>
      </w:r>
      <w:r>
        <w:rPr>
          <w:rFonts w:hint="eastAsia" w:ascii="宋体" w:hAnsi="宋体"/>
          <w:b/>
          <w:color w:val="auto"/>
          <w:sz w:val="24"/>
          <w:szCs w:val="24"/>
          <w:highlight w:val="none"/>
        </w:rPr>
        <w:t>须将</w:t>
      </w:r>
      <w:r>
        <w:rPr>
          <w:rFonts w:ascii="宋体" w:hAnsi="宋体"/>
          <w:b/>
          <w:color w:val="auto"/>
          <w:sz w:val="24"/>
          <w:szCs w:val="24"/>
          <w:highlight w:val="none"/>
        </w:rPr>
        <w:t>法定代表人（单位负责人、经营者）</w:t>
      </w:r>
      <w:r>
        <w:rPr>
          <w:rFonts w:hint="eastAsia" w:ascii="宋体" w:hAnsi="宋体"/>
          <w:b/>
          <w:color w:val="auto"/>
          <w:sz w:val="24"/>
          <w:szCs w:val="24"/>
          <w:highlight w:val="none"/>
        </w:rPr>
        <w:t>资格证明书和法定代表人</w:t>
      </w:r>
      <w:r>
        <w:rPr>
          <w:rFonts w:ascii="宋体" w:hAnsi="宋体"/>
          <w:b/>
          <w:color w:val="auto"/>
          <w:sz w:val="24"/>
          <w:szCs w:val="24"/>
          <w:highlight w:val="none"/>
        </w:rPr>
        <w:t>（单位负责人、经营者）</w:t>
      </w:r>
      <w:r>
        <w:rPr>
          <w:rFonts w:hint="eastAsia" w:ascii="宋体" w:hAnsi="宋体"/>
          <w:b/>
          <w:color w:val="auto"/>
          <w:sz w:val="24"/>
          <w:szCs w:val="24"/>
          <w:highlight w:val="none"/>
        </w:rPr>
        <w:t>授权书二者须同时制作在《响应文件》中，未全部提供视为无效授权，其所签署的响应文件无效，</w:t>
      </w:r>
      <w:r>
        <w:rPr>
          <w:rFonts w:ascii="宋体" w:hAnsi="宋体"/>
          <w:color w:val="auto"/>
          <w:sz w:val="24"/>
          <w:szCs w:val="24"/>
          <w:highlight w:val="none"/>
        </w:rPr>
        <w:t>作为委托代理人参加投标，随时准备对评委的询问予以解答。</w:t>
      </w:r>
    </w:p>
    <w:p>
      <w:pPr>
        <w:spacing w:line="400" w:lineRule="exact"/>
        <w:ind w:firstLine="482" w:firstLineChars="200"/>
        <w:rPr>
          <w:b/>
          <w:bCs/>
          <w:color w:val="auto"/>
          <w:sz w:val="24"/>
          <w:highlight w:val="none"/>
        </w:rPr>
      </w:pPr>
      <w:r>
        <w:rPr>
          <w:rFonts w:hint="eastAsia"/>
          <w:b/>
          <w:bCs/>
          <w:color w:val="auto"/>
          <w:sz w:val="24"/>
          <w:highlight w:val="none"/>
        </w:rPr>
        <w:t>（三）开标时间到达后：</w:t>
      </w:r>
    </w:p>
    <w:p>
      <w:pPr>
        <w:spacing w:line="400" w:lineRule="exact"/>
        <w:ind w:firstLine="482" w:firstLineChars="200"/>
        <w:rPr>
          <w:b/>
          <w:bCs/>
          <w:color w:val="auto"/>
          <w:sz w:val="24"/>
          <w:highlight w:val="none"/>
        </w:rPr>
      </w:pPr>
      <w:r>
        <w:rPr>
          <w:rFonts w:hint="eastAsia"/>
          <w:b/>
          <w:bCs/>
          <w:color w:val="auto"/>
          <w:sz w:val="24"/>
          <w:highlight w:val="none"/>
        </w:rPr>
        <w:t>投标人</w:t>
      </w:r>
      <w:r>
        <w:rPr>
          <w:b/>
          <w:bCs/>
          <w:color w:val="auto"/>
          <w:sz w:val="24"/>
          <w:highlight w:val="none"/>
        </w:rPr>
        <w:t>代表（单位负责人、经营者）</w:t>
      </w:r>
      <w:r>
        <w:rPr>
          <w:rFonts w:hint="eastAsia"/>
          <w:b/>
          <w:bCs/>
          <w:color w:val="auto"/>
          <w:sz w:val="24"/>
          <w:highlight w:val="none"/>
        </w:rPr>
        <w:t>参加开标仪式时，</w:t>
      </w:r>
      <w:r>
        <w:rPr>
          <w:b/>
          <w:bCs/>
          <w:color w:val="auto"/>
          <w:sz w:val="24"/>
          <w:highlight w:val="none"/>
        </w:rPr>
        <w:t>须携带身份证</w:t>
      </w:r>
      <w:r>
        <w:rPr>
          <w:rFonts w:hint="eastAsia"/>
          <w:b/>
          <w:bCs/>
          <w:color w:val="auto"/>
          <w:sz w:val="24"/>
          <w:highlight w:val="none"/>
        </w:rPr>
        <w:t>原件</w:t>
      </w:r>
      <w:r>
        <w:rPr>
          <w:b/>
          <w:bCs/>
          <w:color w:val="auto"/>
          <w:sz w:val="24"/>
          <w:highlight w:val="none"/>
        </w:rPr>
        <w:t>，以备查验，投标人未参加开标的，视同认可开标结果。</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w:t>
      </w:r>
      <w:r>
        <w:rPr>
          <w:rFonts w:hint="eastAsia"/>
          <w:color w:val="auto"/>
          <w:sz w:val="24"/>
          <w:highlight w:val="none"/>
        </w:rPr>
        <w:t>法定代表人</w:t>
      </w:r>
      <w:r>
        <w:rPr>
          <w:rFonts w:asciiTheme="minorEastAsia" w:hAnsiTheme="minorEastAsia" w:eastAsiaTheme="minorEastAsia"/>
          <w:color w:val="auto"/>
          <w:sz w:val="24"/>
          <w:szCs w:val="24"/>
          <w:highlight w:val="none"/>
        </w:rPr>
        <w:t>（单位负责人、经营者）</w:t>
      </w:r>
      <w:r>
        <w:rPr>
          <w:rFonts w:hint="eastAsia"/>
          <w:color w:val="auto"/>
          <w:sz w:val="24"/>
          <w:highlight w:val="none"/>
        </w:rPr>
        <w:t>或其代理人</w:t>
      </w:r>
      <w:r>
        <w:rPr>
          <w:rFonts w:hint="eastAsia" w:ascii="宋体" w:hAnsi="宋体"/>
          <w:color w:val="auto"/>
          <w:sz w:val="24"/>
          <w:szCs w:val="24"/>
          <w:highlight w:val="none"/>
        </w:rPr>
        <w:t>须在投标截止时间前在</w:t>
      </w:r>
      <w:r>
        <w:rPr>
          <w:rFonts w:hint="eastAsia" w:asciiTheme="minorEastAsia" w:hAnsiTheme="minorEastAsia" w:eastAsiaTheme="minorEastAsia"/>
          <w:color w:val="auto"/>
          <w:sz w:val="24"/>
          <w:szCs w:val="24"/>
          <w:highlight w:val="none"/>
          <w:lang w:eastAsia="zh-CN"/>
        </w:rPr>
        <w:t>天津蓟政启源工程招标咨询有限公司</w:t>
      </w:r>
      <w:r>
        <w:rPr>
          <w:rFonts w:hint="eastAsia" w:asciiTheme="minorEastAsia" w:hAnsiTheme="minorEastAsia" w:eastAsiaTheme="minorEastAsia"/>
          <w:color w:val="auto"/>
          <w:sz w:val="24"/>
          <w:szCs w:val="24"/>
          <w:highlight w:val="none"/>
        </w:rPr>
        <w:t>侯标室</w:t>
      </w:r>
      <w:r>
        <w:rPr>
          <w:rFonts w:hint="eastAsia" w:ascii="宋体" w:hAnsi="宋体"/>
          <w:color w:val="auto"/>
          <w:sz w:val="24"/>
          <w:szCs w:val="24"/>
          <w:highlight w:val="none"/>
        </w:rPr>
        <w:t>签到并</w:t>
      </w:r>
      <w:r>
        <w:rPr>
          <w:rFonts w:hint="eastAsia" w:asciiTheme="minorEastAsia" w:hAnsiTheme="minorEastAsia" w:eastAsiaTheme="minorEastAsia"/>
          <w:color w:val="auto"/>
          <w:sz w:val="24"/>
          <w:szCs w:val="24"/>
          <w:highlight w:val="none"/>
        </w:rPr>
        <w:t>提交</w:t>
      </w:r>
      <w:r>
        <w:rPr>
          <w:rFonts w:hint="eastAsia" w:asciiTheme="minorEastAsia" w:hAnsiTheme="minorEastAsia" w:eastAsiaTheme="minorEastAsia"/>
          <w:b/>
          <w:color w:val="auto"/>
          <w:sz w:val="24"/>
          <w:szCs w:val="24"/>
          <w:highlight w:val="none"/>
        </w:rPr>
        <w:t>第一阶段响应文件纸质版（单独密封）、第一阶段响应文件电子版（单独密封）、磋商保证金相关信息表（单独密封）</w:t>
      </w:r>
      <w:r>
        <w:rPr>
          <w:rFonts w:hint="eastAsia" w:asciiTheme="minorEastAsia" w:hAnsiTheme="minorEastAsia" w:eastAsiaTheme="minorEastAsia"/>
          <w:color w:val="auto"/>
          <w:sz w:val="24"/>
          <w:szCs w:val="24"/>
          <w:highlight w:val="none"/>
        </w:rPr>
        <w:t>。</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（五）递交《第一阶段响应文件》截止时间后，采购代理机构不再接受任何投标人的投标文件。</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（六）递交《第一阶段响应文件》截止时间后，采购代理机构组织供应商查验《第一阶段响应文件》密封情况。</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（七）《第一阶段响应文件》检查结束无异议后，采购代理机构将《第一阶段响应文件》送至评标室由磋商小组对该文件进行评审。</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（八）</w:t>
      </w:r>
      <w:r>
        <w:rPr>
          <w:rFonts w:asciiTheme="minorEastAsia" w:hAnsiTheme="minorEastAsia" w:eastAsiaTheme="minorEastAsia"/>
          <w:color w:val="auto"/>
          <w:sz w:val="24"/>
          <w:szCs w:val="24"/>
          <w:highlight w:val="none"/>
        </w:rPr>
        <w:t>磋商步骤</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磋商小组要求供应商澄清、说明或者更正响应文件应当以书面形式做出。供应商的澄清、说明或者更正的文件应当由法定代表人或其授权代表签字或者加盖公章。由授权代表签字的，应当附法定代表人授权书。供应商为自然人的，应当由本人签字并附身份证明。</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对磋商文件做出的实质性变动是磋商文件的有效组成部分，磋商小组应当及时以书面形式同时通知所有参加磋商的供应商。</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未实质性响应磋商文件的响应文件按无效响应处理，磋商小组应当告知提交响应文件的供应商。</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经磋商确定实质性响应的供应商后，磋商小组应当要求所有实质性响应的供应商在规定时间内提交最后报价。</w:t>
      </w:r>
      <w:r>
        <w:rPr>
          <w:rFonts w:hint="eastAsia" w:asciiTheme="minorEastAsia" w:hAnsiTheme="minorEastAsia" w:eastAsiaTheme="minorEastAsia"/>
          <w:b/>
          <w:bCs/>
          <w:color w:val="auto"/>
          <w:sz w:val="24"/>
          <w:szCs w:val="24"/>
          <w:highlight w:val="none"/>
        </w:rPr>
        <w:t>若在磋商过程中，磋商小组未实质性变动采购需求中的技术、服务要求以及合同草案条款，第二阶段响应文件即作为最终报价。</w:t>
      </w:r>
      <w:r>
        <w:rPr>
          <w:rFonts w:hint="eastAsia" w:asciiTheme="minorEastAsia" w:hAnsiTheme="minorEastAsia" w:eastAsiaTheme="minorEastAsia"/>
          <w:color w:val="auto"/>
          <w:sz w:val="24"/>
          <w:szCs w:val="24"/>
          <w:highlight w:val="none"/>
        </w:rPr>
        <w:t>若磋商小组实质性变动了采购需求中的技术、服务要求以及合同草案条款，则要求所有实质性响应的供应商在规定时间内提交最后报价。</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4.经磋商确定最终采购需求和提交</w:t>
      </w:r>
      <w:r>
        <w:rPr>
          <w:rFonts w:hint="eastAsia" w:asciiTheme="minorEastAsia" w:hAnsiTheme="minorEastAsia" w:eastAsiaTheme="minorEastAsia"/>
          <w:color w:val="auto"/>
          <w:sz w:val="24"/>
          <w:szCs w:val="24"/>
          <w:highlight w:val="none"/>
        </w:rPr>
        <w:t>最后报价</w:t>
      </w:r>
      <w:r>
        <w:rPr>
          <w:rFonts w:asciiTheme="minorEastAsia" w:hAnsiTheme="minorEastAsia" w:eastAsiaTheme="minorEastAsia"/>
          <w:color w:val="auto"/>
          <w:sz w:val="24"/>
          <w:szCs w:val="24"/>
          <w:highlight w:val="none"/>
        </w:rPr>
        <w:t>的供应商后，由磋商小组采用综合评分法对提交</w:t>
      </w:r>
      <w:r>
        <w:rPr>
          <w:rFonts w:hint="eastAsia" w:asciiTheme="minorEastAsia" w:hAnsiTheme="minorEastAsia" w:eastAsiaTheme="minorEastAsia"/>
          <w:color w:val="auto"/>
          <w:sz w:val="24"/>
          <w:szCs w:val="24"/>
          <w:highlight w:val="none"/>
        </w:rPr>
        <w:t>最后报价</w:t>
      </w:r>
      <w:r>
        <w:rPr>
          <w:rFonts w:asciiTheme="minorEastAsia" w:hAnsiTheme="minorEastAsia" w:eastAsiaTheme="minorEastAsia"/>
          <w:color w:val="auto"/>
          <w:sz w:val="24"/>
          <w:szCs w:val="24"/>
          <w:highlight w:val="none"/>
        </w:rPr>
        <w:t>的供应商的响应文件和</w:t>
      </w:r>
      <w:r>
        <w:rPr>
          <w:rFonts w:hint="eastAsia" w:asciiTheme="minorEastAsia" w:hAnsiTheme="minorEastAsia" w:eastAsiaTheme="minorEastAsia"/>
          <w:color w:val="auto"/>
          <w:sz w:val="24"/>
          <w:szCs w:val="24"/>
          <w:highlight w:val="none"/>
        </w:rPr>
        <w:t>最后报价</w:t>
      </w:r>
      <w:r>
        <w:rPr>
          <w:rFonts w:asciiTheme="minorEastAsia" w:hAnsiTheme="minorEastAsia" w:eastAsiaTheme="minorEastAsia"/>
          <w:color w:val="auto"/>
          <w:sz w:val="24"/>
          <w:szCs w:val="24"/>
          <w:highlight w:val="none"/>
        </w:rPr>
        <w:t>进行综合评分。</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0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九.</w:t>
      </w:r>
      <w:r>
        <w:rPr>
          <w:rFonts w:asciiTheme="minorEastAsia" w:hAnsiTheme="minorEastAsia" w:eastAsiaTheme="minorEastAsia"/>
          <w:b/>
          <w:color w:val="auto"/>
          <w:sz w:val="24"/>
          <w:szCs w:val="24"/>
          <w:highlight w:val="none"/>
        </w:rPr>
        <w:t>评审方法及标准</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一）采用“综合评分法”的评审方法。评审采用百分制，磋商小组各成员分别独立对实质上响应磋商文件的供应商进行逐项评价打分，对磋商小组各成员每一因素的打分汇总后取平均分，该平均分为供应商的得分。</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（二）磋商文件内容违反国家有关强制性规定的，磋商小组应当停止评审并向采购人或者采购代理机构说明情况。</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（三）按照现行《财政部、国家发展改革委关于调整节能产品政府采购清单的通知》文件要求，对政府采购清单中的节能产品采用优先采购和强制采购的评标方法。</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（四）如果几个投标人所投整包产品为同一品牌时，在服务承诺符合竞争性磋商的情况下，报价最低的投标人入围评标阶段。</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五）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（六）磋商小组审查产品资质或检测报告等相关文件符合性时，应综合考虑行业特点、交易习惯、采购需求最本质原义等情况，而不应以响应文件中产品名称与竞争性磋商文件产品名称是否一致作为审查的标准。</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七）成交候选供应商产生办法：响应文件满足磋商文件全部实质性要求且按评审因素的量化指标评审得分由高到低的顺序确定1名成交候选供应商。评审得分相同的，按照最后报价由低到高的顺序推荐。评审得分且最后报价相同的，按照技术指标优劣顺序推荐（即按技术因素得分由高到低的顺序推荐）。</w:t>
      </w:r>
    </w:p>
    <w:p>
      <w:pPr>
        <w:spacing w:line="400" w:lineRule="exact"/>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（八）关于兼投不兼中的项目</w:t>
      </w:r>
    </w:p>
    <w:p>
      <w:pPr>
        <w:spacing w:line="400" w:lineRule="exact"/>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若《投标邀请函》标注兼投不兼中项目的，依据天津市2016年9月22日会议精神，评审时须从第一包开始按照顺序依次进行，已在前一包次宣布中标的供应商，不再进入后续包次的评审。</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（九）</w:t>
      </w:r>
      <w:r>
        <w:rPr>
          <w:rFonts w:asciiTheme="minorEastAsia" w:hAnsiTheme="minorEastAsia" w:eastAsiaTheme="minorEastAsia"/>
          <w:color w:val="auto"/>
          <w:sz w:val="24"/>
          <w:szCs w:val="24"/>
          <w:highlight w:val="none"/>
        </w:rPr>
        <w:t>评分因素及评审标准</w:t>
      </w:r>
    </w:p>
    <w:tbl>
      <w:tblPr>
        <w:tblStyle w:val="1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372"/>
        <w:gridCol w:w="5874"/>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7" w:type="dxa"/>
            <w:gridSpan w:val="3"/>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第一部分 价格（</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c>
          <w:tcPr>
            <w:tcW w:w="837"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72"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w:t>
            </w:r>
          </w:p>
        </w:tc>
        <w:tc>
          <w:tcPr>
            <w:tcW w:w="5874" w:type="dxa"/>
            <w:vAlign w:val="center"/>
          </w:tcPr>
          <w:p>
            <w:pPr>
              <w:widowControl/>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1.投标报价超过</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预算的，投标无效，未超过</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预算的投标报价按以下公式进行计算：</w:t>
            </w:r>
          </w:p>
          <w:p>
            <w:pPr>
              <w:widowControl/>
              <w:snapToGrid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2.投标报价得分=（评标基准价/投标报价）×</w:t>
            </w:r>
            <w:r>
              <w:rPr>
                <w:rFonts w:hint="eastAsia" w:ascii="宋体" w:hAnsi="宋体" w:eastAsia="宋体" w:cs="宋体"/>
                <w:color w:val="auto"/>
                <w:kern w:val="0"/>
                <w:sz w:val="24"/>
                <w:szCs w:val="24"/>
                <w:highlight w:val="none"/>
                <w:lang w:val="en-US" w:eastAsia="zh-CN"/>
              </w:rPr>
              <w:t>10</w:t>
            </w:r>
          </w:p>
          <w:p>
            <w:pPr>
              <w:widowControl/>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注：满足招标文件要求且投标报价最低的投标报价为评标基准价</w:t>
            </w:r>
          </w:p>
        </w:tc>
        <w:tc>
          <w:tcPr>
            <w:tcW w:w="837"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7" w:type="dxa"/>
            <w:gridSpan w:val="3"/>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第二部分 客观分（</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837"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72"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投标人业绩</w:t>
            </w:r>
          </w:p>
        </w:tc>
        <w:tc>
          <w:tcPr>
            <w:tcW w:w="5874" w:type="dxa"/>
            <w:vAlign w:val="center"/>
          </w:tcPr>
          <w:p>
            <w:pPr>
              <w:autoSpaceDE w:val="0"/>
              <w:autoSpaceDN w:val="0"/>
              <w:adjustRightInd w:val="0"/>
              <w:snapToGrid w:val="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按照《招标文件》第二部分《招标项目需求》中“投标人实施能力”要求提供相关业绩资料复印件盖单位公章：每个案例</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分，最多</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37"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67" w:type="dxa"/>
            <w:gridSpan w:val="3"/>
            <w:vAlign w:val="center"/>
          </w:tcPr>
          <w:p>
            <w:pPr>
              <w:snapToGrid w:val="0"/>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第三部分 主观分（</w:t>
            </w:r>
            <w:r>
              <w:rPr>
                <w:rFonts w:hint="eastAsia" w:ascii="宋体" w:hAnsi="宋体" w:cs="宋体"/>
                <w:color w:val="auto"/>
                <w:kern w:val="0"/>
                <w:sz w:val="24"/>
                <w:szCs w:val="24"/>
                <w:highlight w:val="none"/>
                <w:lang w:val="en-US" w:eastAsia="zh-CN"/>
              </w:rPr>
              <w:t>88</w:t>
            </w:r>
            <w:r>
              <w:rPr>
                <w:rFonts w:hint="eastAsia" w:ascii="宋体" w:hAnsi="宋体" w:eastAsia="宋体" w:cs="宋体"/>
                <w:color w:val="auto"/>
                <w:kern w:val="0"/>
                <w:sz w:val="24"/>
                <w:szCs w:val="24"/>
                <w:highlight w:val="none"/>
              </w:rPr>
              <w:t>分）</w:t>
            </w:r>
          </w:p>
        </w:tc>
        <w:tc>
          <w:tcPr>
            <w:tcW w:w="837"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421"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72"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组织机构设置及人员配备</w:t>
            </w:r>
          </w:p>
        </w:tc>
        <w:tc>
          <w:tcPr>
            <w:tcW w:w="5874" w:type="dxa"/>
            <w:vAlign w:val="center"/>
          </w:tcPr>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组织机构设置合理，管理人员、人员配备齐全、分工明确：</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组织机构设置较为合理，管理人员、人员配备较为齐全、分工较为明确：</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组织机构设置一般，管理人员、人员配备不齐全、分工不够明确：</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其他或未提供的不得分。</w:t>
            </w:r>
          </w:p>
        </w:tc>
        <w:tc>
          <w:tcPr>
            <w:tcW w:w="837" w:type="dxa"/>
            <w:vAlign w:val="center"/>
          </w:tcPr>
          <w:p>
            <w:pPr>
              <w:widowControl/>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372"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人员职责</w:t>
            </w:r>
          </w:p>
        </w:tc>
        <w:tc>
          <w:tcPr>
            <w:tcW w:w="5874" w:type="dxa"/>
            <w:vAlign w:val="center"/>
          </w:tcPr>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人员职责明确、分工清晰、合理：</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人员职责较为明确、分工较为清晰、合理：</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人员职责不够明确、分工不够清晰、合理：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其他或未提供的不得分。</w:t>
            </w:r>
          </w:p>
          <w:p>
            <w:pPr>
              <w:widowControl/>
              <w:snapToGrid w:val="0"/>
              <w:rPr>
                <w:rFonts w:hint="eastAsia" w:ascii="宋体" w:hAnsi="宋体" w:eastAsia="宋体" w:cs="宋体"/>
                <w:color w:val="auto"/>
                <w:kern w:val="0"/>
                <w:sz w:val="24"/>
                <w:szCs w:val="24"/>
                <w:highlight w:val="none"/>
              </w:rPr>
            </w:pPr>
          </w:p>
        </w:tc>
        <w:tc>
          <w:tcPr>
            <w:tcW w:w="837" w:type="dxa"/>
            <w:vAlign w:val="center"/>
          </w:tcPr>
          <w:p>
            <w:pPr>
              <w:widowControl/>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372"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工作质量保证措施方案</w:t>
            </w:r>
          </w:p>
        </w:tc>
        <w:tc>
          <w:tcPr>
            <w:tcW w:w="5874" w:type="dxa"/>
            <w:vAlign w:val="center"/>
          </w:tcPr>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工作质量保证措施具体可靠，可实施性强：</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工作质量保证措施较具体，可实施性可行： 7分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工作质量保证措施较具体，可实施性较差：3分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工作质量保证措施不具体或不可实施或未应答：0分</w:t>
            </w:r>
          </w:p>
          <w:p>
            <w:pPr>
              <w:widowControl/>
              <w:snapToGrid w:val="0"/>
              <w:rPr>
                <w:rFonts w:hint="eastAsia" w:ascii="宋体" w:hAnsi="宋体" w:eastAsia="宋体" w:cs="宋体"/>
                <w:color w:val="auto"/>
                <w:kern w:val="0"/>
                <w:sz w:val="24"/>
                <w:szCs w:val="24"/>
                <w:highlight w:val="none"/>
              </w:rPr>
            </w:pPr>
          </w:p>
        </w:tc>
        <w:tc>
          <w:tcPr>
            <w:tcW w:w="837" w:type="dxa"/>
            <w:vAlign w:val="center"/>
          </w:tcPr>
          <w:p>
            <w:pPr>
              <w:widowControl/>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372"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垃圾清运治理</w:t>
            </w:r>
            <w:r>
              <w:rPr>
                <w:rFonts w:hint="eastAsia" w:ascii="宋体" w:hAnsi="宋体" w:eastAsia="宋体" w:cs="宋体"/>
                <w:color w:val="auto"/>
                <w:sz w:val="24"/>
                <w:szCs w:val="24"/>
                <w:highlight w:val="none"/>
                <w:lang w:eastAsia="zh-CN"/>
              </w:rPr>
              <w:t>方案及其保证措施考虑全面，不漏项，专业性、系统性强，操作可行</w:t>
            </w:r>
          </w:p>
        </w:tc>
        <w:tc>
          <w:tcPr>
            <w:tcW w:w="5874" w:type="dxa"/>
            <w:vAlign w:val="center"/>
          </w:tcPr>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方案考虑全面，不漏项，专业性、系统性强，操作可行：</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方案考虑较为全面，基本不漏项，专业性、系统性较强，操作可行性较强：</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方案考虑不全，有明显漏项，专业性、系统性不强，操作可行性较差：</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其他或未提供不得分。</w:t>
            </w:r>
          </w:p>
          <w:p>
            <w:pPr>
              <w:widowControl/>
              <w:snapToGrid w:val="0"/>
              <w:rPr>
                <w:rFonts w:hint="eastAsia" w:ascii="宋体" w:hAnsi="宋体" w:eastAsia="宋体" w:cs="宋体"/>
                <w:color w:val="auto"/>
                <w:kern w:val="0"/>
                <w:sz w:val="24"/>
                <w:szCs w:val="24"/>
                <w:highlight w:val="none"/>
              </w:rPr>
            </w:pPr>
          </w:p>
        </w:tc>
        <w:tc>
          <w:tcPr>
            <w:tcW w:w="83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372"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协调应急</w:t>
            </w:r>
            <w:r>
              <w:rPr>
                <w:rFonts w:hint="eastAsia" w:ascii="宋体" w:hAnsi="宋体" w:cs="宋体"/>
                <w:color w:val="auto"/>
                <w:sz w:val="24"/>
                <w:szCs w:val="24"/>
                <w:highlight w:val="none"/>
                <w:lang w:eastAsia="zh-CN"/>
              </w:rPr>
              <w:t>预案</w:t>
            </w:r>
            <w:r>
              <w:rPr>
                <w:rFonts w:hint="eastAsia" w:ascii="宋体" w:hAnsi="宋体" w:eastAsia="宋体" w:cs="宋体"/>
                <w:color w:val="auto"/>
                <w:sz w:val="24"/>
                <w:szCs w:val="24"/>
                <w:highlight w:val="none"/>
                <w:lang w:eastAsia="zh-CN"/>
              </w:rPr>
              <w:t>及其保证措施方案考虑全面，不漏项，专业性、系统性强，操作可行</w:t>
            </w:r>
          </w:p>
        </w:tc>
        <w:tc>
          <w:tcPr>
            <w:tcW w:w="5874" w:type="dxa"/>
            <w:vAlign w:val="center"/>
          </w:tcPr>
          <w:p>
            <w:pPr>
              <w:ind w:firstLine="48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包括</w:t>
            </w:r>
            <w:r>
              <w:rPr>
                <w:rFonts w:hint="eastAsia" w:ascii="宋体" w:hAnsi="宋体" w:eastAsia="宋体" w:cs="宋体"/>
                <w:color w:val="auto"/>
                <w:sz w:val="24"/>
                <w:szCs w:val="24"/>
                <w:highlight w:val="none"/>
                <w:lang w:eastAsia="zh-CN"/>
              </w:rPr>
              <w:t>迎检、雨、雪、大风天气等各类应急预案</w:t>
            </w:r>
            <w:r>
              <w:rPr>
                <w:rFonts w:hint="eastAsia" w:ascii="宋体" w:hAnsi="宋体" w:cs="宋体"/>
                <w:color w:val="auto"/>
                <w:sz w:val="24"/>
                <w:szCs w:val="24"/>
                <w:highlight w:val="none"/>
                <w:lang w:eastAsia="zh-CN"/>
              </w:rPr>
              <w:t>但不限于以上几种情况：</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方案考虑全面，不漏项，专业性、系统性强，操作可行：</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方案考虑较为全面，基本不漏项，专业性、系统性较强，操作可行性较强：</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方案考虑不全，有明显漏项，专业性、系统性不强，操作可行性较差：</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其他或未提供不得分。</w:t>
            </w:r>
          </w:p>
          <w:p>
            <w:pPr>
              <w:widowControl/>
              <w:snapToGrid w:val="0"/>
              <w:rPr>
                <w:rFonts w:hint="eastAsia" w:ascii="宋体" w:hAnsi="宋体" w:eastAsia="宋体" w:cs="宋体"/>
                <w:color w:val="auto"/>
                <w:kern w:val="0"/>
                <w:sz w:val="24"/>
                <w:szCs w:val="24"/>
                <w:highlight w:val="none"/>
              </w:rPr>
            </w:pPr>
          </w:p>
        </w:tc>
        <w:tc>
          <w:tcPr>
            <w:tcW w:w="837" w:type="dxa"/>
            <w:vAlign w:val="center"/>
          </w:tcPr>
          <w:p>
            <w:pPr>
              <w:widowControl/>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372" w:type="dxa"/>
            <w:vAlign w:val="center"/>
          </w:tcPr>
          <w:p>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管理方式包括激励机制、监督机制、自我约束机制、信息反馈及处理机制</w:t>
            </w:r>
          </w:p>
        </w:tc>
        <w:tc>
          <w:tcPr>
            <w:tcW w:w="5874" w:type="dxa"/>
            <w:vAlign w:val="center"/>
          </w:tcPr>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管理方式包括激励机制、监督机制、自我约束机制、信息反馈及处理机制全项机制：1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管理方式包括激励机制、监督机制、自我约束机制、信息反馈及处理机制三项及以上机制：</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管理方式包括激励机制、监督机制、自我约束机制、信息反馈及处理机制两项及以上机制：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pPr>
              <w:widowControl/>
              <w:snapToGrid w:val="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其他或未提供不得分。</w:t>
            </w:r>
          </w:p>
        </w:tc>
        <w:tc>
          <w:tcPr>
            <w:tcW w:w="837" w:type="dxa"/>
            <w:vAlign w:val="center"/>
          </w:tcPr>
          <w:p>
            <w:pPr>
              <w:widowControl/>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1372" w:type="dxa"/>
            <w:vAlign w:val="center"/>
          </w:tcPr>
          <w:p>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管理规章制度齐全、合理、切实可行</w:t>
            </w:r>
          </w:p>
        </w:tc>
        <w:tc>
          <w:tcPr>
            <w:tcW w:w="5874" w:type="dxa"/>
            <w:vAlign w:val="center"/>
          </w:tcPr>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管理规章制度齐全、合理、切实可行：</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管理规章制度较为齐全、合理、切实可行：</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管理规章制度不够齐全、合理、切实可行：</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其他或未提供不得分。</w:t>
            </w:r>
          </w:p>
          <w:p>
            <w:pPr>
              <w:widowControl/>
              <w:snapToGrid w:val="0"/>
              <w:rPr>
                <w:rFonts w:hint="eastAsia" w:ascii="宋体" w:hAnsi="宋体" w:eastAsia="宋体" w:cs="宋体"/>
                <w:color w:val="auto"/>
                <w:kern w:val="0"/>
                <w:sz w:val="24"/>
                <w:szCs w:val="24"/>
                <w:highlight w:val="none"/>
              </w:rPr>
            </w:pPr>
          </w:p>
        </w:tc>
        <w:tc>
          <w:tcPr>
            <w:tcW w:w="837" w:type="dxa"/>
            <w:vAlign w:val="center"/>
          </w:tcPr>
          <w:p>
            <w:pPr>
              <w:widowControl/>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1372" w:type="dxa"/>
            <w:vAlign w:val="center"/>
          </w:tcPr>
          <w:p>
            <w:pPr>
              <w:widowControl/>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定期对人员进行安全教育，服务人员安全素质</w:t>
            </w:r>
          </w:p>
        </w:tc>
        <w:tc>
          <w:tcPr>
            <w:tcW w:w="5874" w:type="dxa"/>
            <w:vAlign w:val="center"/>
          </w:tcPr>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供应商安全教育制度齐全、服务人员安全素质高：</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供应商安全教育制度较齐全、服务人员安全素质一般：</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供应商安全教育制度不齐全、服务人员安全素质较差：</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其他或未提供不得分。</w:t>
            </w:r>
          </w:p>
          <w:p>
            <w:pPr>
              <w:widowControl/>
              <w:snapToGrid w:val="0"/>
              <w:rPr>
                <w:rFonts w:hint="eastAsia" w:ascii="宋体" w:hAnsi="宋体" w:eastAsia="宋体" w:cs="宋体"/>
                <w:color w:val="auto"/>
                <w:kern w:val="0"/>
                <w:sz w:val="24"/>
                <w:szCs w:val="24"/>
                <w:highlight w:val="none"/>
              </w:rPr>
            </w:pPr>
          </w:p>
        </w:tc>
        <w:tc>
          <w:tcPr>
            <w:tcW w:w="837" w:type="dxa"/>
            <w:vAlign w:val="center"/>
          </w:tcPr>
          <w:p>
            <w:pPr>
              <w:widowControl/>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r>
    </w:tbl>
    <w:p>
      <w:pPr>
        <w:spacing w:line="400" w:lineRule="exact"/>
        <w:ind w:firstLine="480" w:firstLineChars="200"/>
        <w:rPr>
          <w:rFonts w:asciiTheme="minorEastAsia" w:hAnsiTheme="minorEastAsia" w:eastAsiaTheme="minorEastAsia"/>
          <w:b/>
          <w:bCs/>
          <w:color w:val="auto"/>
          <w:sz w:val="24"/>
          <w:highlight w:val="none"/>
        </w:rPr>
      </w:pP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十</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b/>
          <w:bCs/>
          <w:color w:val="auto"/>
          <w:sz w:val="24"/>
          <w:highlight w:val="none"/>
        </w:rPr>
        <w:t>投标文件质量减分</w:t>
      </w:r>
    </w:p>
    <w:p>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经评标委员会认定，投标文件有下列情形之一的，减2分，最多减10分</w:t>
      </w:r>
    </w:p>
    <w:p>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①投标文件不完整，缺页的。</w:t>
      </w:r>
    </w:p>
    <w:p>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②投标文件无页码、无目录的。</w:t>
      </w:r>
    </w:p>
    <w:p>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w:t>
      </w:r>
      <w:r>
        <w:rPr>
          <w:rFonts w:asciiTheme="minorEastAsia" w:hAnsiTheme="minorEastAsia" w:eastAsiaTheme="minorEastAsia"/>
          <w:color w:val="auto"/>
          <w:sz w:val="24"/>
          <w:szCs w:val="24"/>
          <w:highlight w:val="none"/>
        </w:rPr>
        <w:t>不按照招标文件要求制作投标文件，技术点对点应答完全复制招标文件的技术条款相关部分内容作为其投标文件的一部分的。</w:t>
      </w:r>
    </w:p>
    <w:p>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w:t>
      </w:r>
      <w:r>
        <w:rPr>
          <w:rFonts w:asciiTheme="minorEastAsia" w:hAnsiTheme="minorEastAsia" w:eastAsiaTheme="minorEastAsia"/>
          <w:color w:val="auto"/>
          <w:sz w:val="24"/>
          <w:szCs w:val="24"/>
          <w:highlight w:val="none"/>
        </w:rPr>
        <w:t>投标文件内容无法辨认的，包括盖章不清楚、印刷不清楚、字迹模糊等情形的。</w:t>
      </w:r>
    </w:p>
    <w:p>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⑤投标文件前后内容不一致的，包括开标一览表与开标分项一览表内容不一致、点对点应答表与技术资料内容不一致、对同一问题的前后表述不一致等情形的。</w:t>
      </w:r>
    </w:p>
    <w:p>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⑥未在规定时间内答复评标委员会提出的问题的。</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十</w:t>
      </w:r>
      <w:r>
        <w:rPr>
          <w:rFonts w:hint="eastAsia" w:asciiTheme="minorEastAsia" w:hAnsiTheme="minorEastAsia" w:eastAsiaTheme="minorEastAsia"/>
          <w:color w:val="auto"/>
          <w:sz w:val="24"/>
          <w:szCs w:val="24"/>
          <w:highlight w:val="none"/>
          <w:lang w:eastAsia="zh-CN"/>
        </w:rPr>
        <w:t>一</w:t>
      </w:r>
      <w:r>
        <w:rPr>
          <w:rFonts w:asciiTheme="minorEastAsia" w:hAnsiTheme="minorEastAsia" w:eastAsiaTheme="minorEastAsia"/>
          <w:color w:val="auto"/>
          <w:sz w:val="24"/>
          <w:szCs w:val="24"/>
          <w:highlight w:val="none"/>
        </w:rPr>
        <w:t>）出现以下任何情形取消磋商资格：</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围标或陪标的；</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扰乱磋商现场秩序，无理取闹，恶意诽谤的；</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提供虚假材料谋取成交的；</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不实应答或虚假应标的。</w:t>
      </w:r>
    </w:p>
    <w:p>
      <w:pPr>
        <w:spacing w:line="40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十.其他注意事项</w:t>
      </w:r>
    </w:p>
    <w:p>
      <w:pPr>
        <w:spacing w:line="400" w:lineRule="exact"/>
        <w:ind w:firstLine="480" w:firstLineChars="200"/>
        <w:rPr>
          <w:rFonts w:ascii="宋体"/>
          <w:b/>
          <w:bCs/>
          <w:color w:val="auto"/>
          <w:sz w:val="24"/>
          <w:szCs w:val="24"/>
          <w:highlight w:val="none"/>
        </w:rPr>
      </w:pPr>
      <w:r>
        <w:rPr>
          <w:rFonts w:hint="eastAsia" w:asciiTheme="minorEastAsia" w:hAnsiTheme="minorEastAsia" w:eastAsiaTheme="minorEastAsia"/>
          <w:color w:val="auto"/>
          <w:sz w:val="24"/>
          <w:szCs w:val="24"/>
          <w:highlight w:val="none"/>
        </w:rPr>
        <w:t>（一）</w:t>
      </w:r>
      <w:r>
        <w:rPr>
          <w:rFonts w:hint="eastAsia" w:ascii="宋体" w:hAnsi="宋体"/>
          <w:b/>
          <w:bCs/>
          <w:color w:val="auto"/>
          <w:sz w:val="24"/>
          <w:szCs w:val="24"/>
          <w:highlight w:val="none"/>
        </w:rPr>
        <w:t>本次项目向成交供应商收取</w:t>
      </w:r>
      <w:r>
        <w:rPr>
          <w:rFonts w:hint="eastAsia" w:ascii="宋体" w:hAnsi="宋体"/>
          <w:b/>
          <w:bCs/>
          <w:color w:val="auto"/>
          <w:sz w:val="24"/>
          <w:szCs w:val="24"/>
          <w:highlight w:val="none"/>
          <w:lang w:eastAsia="zh-CN"/>
        </w:rPr>
        <w:t>招标代理</w:t>
      </w:r>
      <w:r>
        <w:rPr>
          <w:rFonts w:hint="eastAsia" w:ascii="宋体" w:hAnsi="宋体"/>
          <w:b/>
          <w:bCs/>
          <w:color w:val="auto"/>
          <w:sz w:val="24"/>
          <w:szCs w:val="24"/>
          <w:highlight w:val="none"/>
        </w:rPr>
        <w:t>服务费</w:t>
      </w:r>
      <w:r>
        <w:rPr>
          <w:rFonts w:hint="eastAsia" w:ascii="宋体" w:hAnsi="宋体"/>
          <w:b/>
          <w:bCs/>
          <w:color w:val="auto"/>
          <w:sz w:val="24"/>
          <w:szCs w:val="24"/>
          <w:highlight w:val="none"/>
          <w:lang w:val="en-US" w:eastAsia="zh-CN"/>
        </w:rPr>
        <w:t>10000元（人民币）。</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（二）请投标人在磋商前随时关注天津政府采购网（tjgp.czds.tj.gov.cn或ccgp-tianjin.gov.cn）的变更公告。若有补充文件，请投标人将“补充文件回执”下载后盖上公章，</w:t>
      </w:r>
      <w:r>
        <w:rPr>
          <w:rFonts w:hint="eastAsia" w:asciiTheme="minorEastAsia" w:hAnsiTheme="minorEastAsia" w:eastAsiaTheme="minorEastAsia"/>
          <w:color w:val="auto"/>
          <w:sz w:val="24"/>
          <w:szCs w:val="24"/>
          <w:highlight w:val="none"/>
          <w:lang w:eastAsia="zh-CN"/>
        </w:rPr>
        <w:t>邮件</w:t>
      </w:r>
      <w:r>
        <w:rPr>
          <w:rFonts w:hint="eastAsia" w:asciiTheme="minorEastAsia" w:hAnsiTheme="minorEastAsia" w:eastAsiaTheme="minorEastAsia"/>
          <w:color w:val="auto"/>
          <w:sz w:val="24"/>
          <w:szCs w:val="24"/>
          <w:highlight w:val="none"/>
        </w:rPr>
        <w:t>至本</w:t>
      </w:r>
      <w:r>
        <w:rPr>
          <w:rFonts w:hint="eastAsia" w:asciiTheme="minorEastAsia" w:hAnsiTheme="minorEastAsia" w:eastAsiaTheme="minorEastAsia"/>
          <w:color w:val="auto"/>
          <w:sz w:val="24"/>
          <w:szCs w:val="24"/>
          <w:highlight w:val="none"/>
          <w:lang w:eastAsia="zh-CN"/>
        </w:rPr>
        <w:t>公司</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邮箱号</w:t>
      </w:r>
      <w:r>
        <w:rPr>
          <w:rFonts w:hint="eastAsia" w:asciiTheme="minorEastAsia" w:hAnsiTheme="minorEastAsia" w:eastAsiaTheme="minorEastAsia"/>
          <w:color w:val="auto"/>
          <w:sz w:val="24"/>
          <w:szCs w:val="24"/>
          <w:highlight w:val="none"/>
        </w:rPr>
        <w:t>为：</w:t>
      </w:r>
      <w:r>
        <w:rPr>
          <w:rFonts w:hint="eastAsia" w:ascii="宋体" w:hAnsi="宋体"/>
          <w:color w:val="auto"/>
          <w:sz w:val="24"/>
          <w:szCs w:val="24"/>
          <w:highlight w:val="none"/>
        </w:rPr>
        <w:t>tjjzqy@163.com</w:t>
      </w:r>
      <w:r>
        <w:rPr>
          <w:rFonts w:hint="eastAsia" w:asciiTheme="minorEastAsia" w:hAnsiTheme="minorEastAsia" w:eastAsiaTheme="minorEastAsia"/>
          <w:color w:val="auto"/>
          <w:sz w:val="24"/>
          <w:szCs w:val="24"/>
          <w:highlight w:val="none"/>
          <w:lang w:val="en-US" w:eastAsia="zh-CN"/>
        </w:rPr>
        <w:t>。</w:t>
      </w:r>
      <w:r>
        <w:rPr>
          <w:rFonts w:hint="eastAsia" w:asciiTheme="minorEastAsia" w:hAnsiTheme="minorEastAsia" w:eastAsiaTheme="minorEastAsia"/>
          <w:color w:val="auto"/>
          <w:sz w:val="24"/>
          <w:szCs w:val="24"/>
          <w:highlight w:val="none"/>
        </w:rPr>
        <w:t>至递交第一阶段投标文件的截止时间仍未收到“补充文件回执”的视为已熟知补充文件内容，接受补充文件所表述内容，并承担由此可能产生的风险。</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三</w:t>
      </w:r>
      <w:r>
        <w:rPr>
          <w:rFonts w:hint="eastAsia" w:asciiTheme="minorEastAsia" w:hAnsiTheme="minorEastAsia" w:eastAsiaTheme="minorEastAsia"/>
          <w:color w:val="auto"/>
          <w:sz w:val="24"/>
          <w:szCs w:val="24"/>
          <w:highlight w:val="none"/>
        </w:rPr>
        <w:t>）其他</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1.本部分内容如与竞争性磋商文件第三部分有不同之处，以本部分内容为准。磋商当日在规定时间递交纸质响应文件，方被确认为有效投标。</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2.磋商开始以后，不接受投标人及与投标人有关的任何一方递交的材料（磋商小组要求提供的除外）。</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3.投标人应在响应文件中针对本项目提供具体的服务方案。</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4.单位负责人为同一人或者存在直接控股、管理关系的不同供应商，不得参加同一合同项下的政府采购活动。</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5.投标人所投及交付产品中的软件应为正版软件，采购人如后期自行安装或更新软件的必需获得软件著作权人的使用授权。否则，出现软件版权纠纷问题与</w:t>
      </w:r>
      <w:r>
        <w:rPr>
          <w:rFonts w:hint="eastAsia" w:asciiTheme="minorEastAsia" w:hAnsiTheme="minorEastAsia" w:eastAsiaTheme="minorEastAsia"/>
          <w:color w:val="auto"/>
          <w:sz w:val="24"/>
          <w:szCs w:val="24"/>
          <w:highlight w:val="none"/>
          <w:lang w:eastAsia="zh-CN"/>
        </w:rPr>
        <w:t>天津蓟政启源工程招标咨询有限公司</w:t>
      </w:r>
      <w:r>
        <w:rPr>
          <w:rFonts w:hint="eastAsia" w:asciiTheme="minorEastAsia" w:hAnsiTheme="minorEastAsia" w:eastAsiaTheme="minorEastAsia"/>
          <w:color w:val="auto"/>
          <w:sz w:val="24"/>
          <w:szCs w:val="24"/>
          <w:highlight w:val="none"/>
        </w:rPr>
        <w:t>无关。</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6.成交供应商须于成交公告发布后到</w:t>
      </w:r>
      <w:r>
        <w:rPr>
          <w:rFonts w:hint="eastAsia" w:asciiTheme="minorEastAsia" w:hAnsiTheme="minorEastAsia" w:eastAsiaTheme="minorEastAsia"/>
          <w:color w:val="auto"/>
          <w:sz w:val="24"/>
          <w:szCs w:val="24"/>
          <w:highlight w:val="none"/>
          <w:lang w:eastAsia="zh-CN"/>
        </w:rPr>
        <w:t>天津蓟政启源工程招标咨询有限公司</w:t>
      </w:r>
      <w:r>
        <w:rPr>
          <w:rFonts w:hint="eastAsia" w:asciiTheme="minorEastAsia" w:hAnsiTheme="minorEastAsia" w:eastAsiaTheme="minorEastAsia"/>
          <w:color w:val="auto"/>
          <w:sz w:val="24"/>
          <w:szCs w:val="24"/>
          <w:highlight w:val="none"/>
        </w:rPr>
        <w:t>领取成交通知书，并</w:t>
      </w:r>
      <w:r>
        <w:rPr>
          <w:rFonts w:asciiTheme="minorEastAsia" w:hAnsiTheme="minorEastAsia" w:eastAsiaTheme="minorEastAsia"/>
          <w:color w:val="auto"/>
          <w:sz w:val="24"/>
          <w:szCs w:val="24"/>
          <w:highlight w:val="none"/>
        </w:rPr>
        <w:t>按照</w:t>
      </w:r>
      <w:r>
        <w:rPr>
          <w:rFonts w:hint="eastAsia" w:asciiTheme="minorEastAsia" w:hAnsiTheme="minorEastAsia" w:eastAsiaTheme="minorEastAsia"/>
          <w:color w:val="auto"/>
          <w:sz w:val="24"/>
          <w:szCs w:val="24"/>
          <w:highlight w:val="none"/>
        </w:rPr>
        <w:t>规定的时限和程序完成</w:t>
      </w:r>
      <w:r>
        <w:rPr>
          <w:rFonts w:asciiTheme="minorEastAsia" w:hAnsiTheme="minorEastAsia" w:eastAsiaTheme="minorEastAsia"/>
          <w:color w:val="auto"/>
          <w:sz w:val="24"/>
          <w:szCs w:val="24"/>
          <w:highlight w:val="none"/>
        </w:rPr>
        <w:t>政府采购合同</w:t>
      </w:r>
      <w:r>
        <w:rPr>
          <w:rFonts w:hint="eastAsia" w:asciiTheme="minorEastAsia" w:hAnsiTheme="minorEastAsia" w:eastAsiaTheme="minorEastAsia"/>
          <w:color w:val="auto"/>
          <w:sz w:val="24"/>
          <w:szCs w:val="24"/>
          <w:highlight w:val="none"/>
        </w:rPr>
        <w:t>的</w:t>
      </w:r>
      <w:r>
        <w:rPr>
          <w:rFonts w:asciiTheme="minorEastAsia" w:hAnsiTheme="minorEastAsia" w:eastAsiaTheme="minorEastAsia"/>
          <w:color w:val="auto"/>
          <w:sz w:val="24"/>
          <w:szCs w:val="24"/>
          <w:highlight w:val="none"/>
        </w:rPr>
        <w:t>签订</w:t>
      </w:r>
      <w:r>
        <w:rPr>
          <w:rFonts w:hint="eastAsia" w:asciiTheme="minorEastAsia" w:hAnsiTheme="minorEastAsia" w:eastAsiaTheme="minorEastAsia"/>
          <w:color w:val="auto"/>
          <w:sz w:val="24"/>
          <w:szCs w:val="24"/>
          <w:highlight w:val="none"/>
        </w:rPr>
        <w:t>。</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7.投标人应在响应文件中对所提供的服务进行点对点应答，并逐一做出具体响应。实质性技术条款（加注“</w:t>
      </w:r>
      <w:r>
        <w:rPr>
          <w:rFonts w:hint="eastAsia"/>
          <w:color w:val="auto"/>
          <w:highlight w:val="none"/>
        </w:rPr>
        <w:t>★</w:t>
      </w:r>
      <w:r>
        <w:rPr>
          <w:rFonts w:hint="eastAsia" w:asciiTheme="minorEastAsia" w:hAnsiTheme="minorEastAsia" w:eastAsiaTheme="minorEastAsia"/>
          <w:color w:val="auto"/>
          <w:sz w:val="24"/>
          <w:szCs w:val="24"/>
          <w:highlight w:val="none"/>
        </w:rPr>
        <w:t>”号条款）不得出现负偏离，发生负偏离即做无效标处理。</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8.竞争性磋商文件中所有技术需求（除实质性条款外），均不作为限定性要求，投标人可参照相当或高于采购需求参与投标。</w:t>
      </w:r>
    </w:p>
    <w:p>
      <w:pPr>
        <w:spacing w:line="40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（三）特别提示：第一阶段响应文件不得包含任何报价内容及暗示报价内容的资料，否则将视为无效投标。</w:t>
      </w:r>
    </w:p>
    <w:p>
      <w:pPr>
        <w:widowControl/>
        <w:jc w:val="left"/>
        <w:rPr>
          <w:rFonts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br w:type="page"/>
      </w:r>
    </w:p>
    <w:p>
      <w:pPr>
        <w:widowControl/>
        <w:jc w:val="center"/>
        <w:outlineLvl w:val="0"/>
        <w:rPr>
          <w:rFonts w:asciiTheme="minorEastAsia" w:hAnsiTheme="minorEastAsia" w:eastAsiaTheme="minorEastAsia"/>
          <w:b/>
          <w:color w:val="auto"/>
          <w:sz w:val="28"/>
          <w:szCs w:val="28"/>
          <w:highlight w:val="none"/>
        </w:rPr>
      </w:pPr>
      <w:bookmarkStart w:id="14" w:name="_Toc32717"/>
      <w:bookmarkStart w:id="15" w:name="_Toc18520"/>
      <w:r>
        <w:rPr>
          <w:rFonts w:hint="eastAsia" w:asciiTheme="minorEastAsia" w:hAnsiTheme="minorEastAsia" w:eastAsiaTheme="minorEastAsia"/>
          <w:b/>
          <w:color w:val="auto"/>
          <w:sz w:val="28"/>
          <w:szCs w:val="28"/>
          <w:highlight w:val="none"/>
        </w:rPr>
        <w:t>项目需求书</w:t>
      </w:r>
      <w:bookmarkEnd w:id="14"/>
      <w:bookmarkEnd w:id="15"/>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(一)承包作业范围</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本项目包括蓟州区</w:t>
      </w:r>
      <w:r>
        <w:rPr>
          <w:rFonts w:hint="eastAsia" w:asciiTheme="minorEastAsia" w:hAnsiTheme="minorEastAsia" w:eastAsiaTheme="minorEastAsia" w:cstheme="minorEastAsia"/>
          <w:color w:val="auto"/>
          <w:sz w:val="24"/>
          <w:szCs w:val="24"/>
          <w:highlight w:val="none"/>
          <w:lang w:eastAsia="zh-CN"/>
        </w:rPr>
        <w:t>许家台</w:t>
      </w:r>
      <w:r>
        <w:rPr>
          <w:rFonts w:hint="eastAsia" w:asciiTheme="minorEastAsia" w:hAnsiTheme="minorEastAsia" w:eastAsiaTheme="minorEastAsia" w:cstheme="minorEastAsia"/>
          <w:color w:val="auto"/>
          <w:sz w:val="24"/>
          <w:szCs w:val="24"/>
          <w:highlight w:val="none"/>
        </w:rPr>
        <w:t>镇</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个行政村</w:t>
      </w:r>
      <w:r>
        <w:rPr>
          <w:rFonts w:hint="eastAsia" w:asciiTheme="minorEastAsia" w:hAnsiTheme="minorEastAsia" w:eastAsiaTheme="minorEastAsia" w:cstheme="minorEastAsia"/>
          <w:color w:val="auto"/>
          <w:sz w:val="24"/>
          <w:szCs w:val="24"/>
          <w:highlight w:val="none"/>
          <w:lang w:eastAsia="zh-CN"/>
        </w:rPr>
        <w:t>及镇域内的生活垃圾清扫清运任务</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承包作业内容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1、本项目负责提供所辖村庄内</w:t>
      </w:r>
      <w:r>
        <w:rPr>
          <w:rFonts w:hint="eastAsia" w:asciiTheme="minorEastAsia" w:hAnsiTheme="minorEastAsia" w:eastAsiaTheme="minorEastAsia" w:cstheme="minorEastAsia"/>
          <w:color w:val="auto"/>
          <w:sz w:val="24"/>
          <w:szCs w:val="24"/>
          <w:highlight w:val="none"/>
          <w:lang w:eastAsia="zh-CN"/>
        </w:rPr>
        <w:t>运输</w:t>
      </w:r>
      <w:r>
        <w:rPr>
          <w:rFonts w:hint="eastAsia" w:asciiTheme="minorEastAsia" w:hAnsiTheme="minorEastAsia" w:eastAsiaTheme="minorEastAsia" w:cstheme="minorEastAsia"/>
          <w:color w:val="auto"/>
          <w:sz w:val="24"/>
          <w:szCs w:val="24"/>
          <w:highlight w:val="none"/>
        </w:rPr>
        <w:t>设备投入</w:t>
      </w:r>
      <w:r>
        <w:rPr>
          <w:rFonts w:hint="eastAsia" w:asciiTheme="minorEastAsia" w:hAnsiTheme="minorEastAsia" w:eastAsiaTheme="minorEastAsia" w:cstheme="minorEastAsia"/>
          <w:color w:val="auto"/>
          <w:sz w:val="24"/>
          <w:szCs w:val="24"/>
          <w:highlight w:val="none"/>
          <w:lang w:eastAsia="zh-CN"/>
        </w:rPr>
        <w:t>，负责投入封闭式垃圾转运车辆，做到垃圾日产日清；投入垃圾桶</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2、本项目所投入设备的运营管理与维护;</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3、保洁员日常管理</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4、村内主干道路及里巷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公共区域</w:t>
      </w:r>
      <w:r>
        <w:rPr>
          <w:rFonts w:hint="eastAsia" w:asciiTheme="minorEastAsia" w:hAnsiTheme="minorEastAsia" w:eastAsiaTheme="minorEastAsia" w:cstheme="minorEastAsia"/>
          <w:color w:val="auto"/>
          <w:sz w:val="24"/>
          <w:szCs w:val="24"/>
          <w:highlight w:val="none"/>
        </w:rPr>
        <w:t>清扫保洁</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5、镇域内的主干道路</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公共区域及周边</w:t>
      </w:r>
      <w:r>
        <w:rPr>
          <w:rFonts w:hint="eastAsia" w:asciiTheme="minorEastAsia" w:hAnsiTheme="minorEastAsia" w:eastAsiaTheme="minorEastAsia" w:cstheme="minorEastAsia"/>
          <w:color w:val="auto"/>
          <w:sz w:val="24"/>
          <w:szCs w:val="24"/>
          <w:highlight w:val="none"/>
        </w:rPr>
        <w:t>的保洁;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承包作业内容详见招投标响应文件所规定内容</w:t>
      </w:r>
      <w:r>
        <w:rPr>
          <w:rFonts w:hint="eastAsia" w:asciiTheme="minorEastAsia" w:hAnsiTheme="minorEastAsia" w:eastAsiaTheme="minorEastAsia" w:cstheme="minor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7、本项目服务期内供应商雇佣的环卫保洁人员的自身安全及其侵权责任由供应商负责，与采购人无关。</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8、本项目服务期内采购人交由供应商使用的吊臂车及供应商雇佣的工作人员自身安全及侵权责任由供应商负责与采购人无关。</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9、供应商按上级要求配齐环卫</w:t>
      </w:r>
      <w:r>
        <w:rPr>
          <w:rFonts w:hint="eastAsia" w:asciiTheme="minorEastAsia" w:hAnsiTheme="minorEastAsia" w:cstheme="minorEastAsia"/>
          <w:color w:val="auto"/>
          <w:sz w:val="24"/>
          <w:szCs w:val="24"/>
          <w:highlight w:val="none"/>
          <w:lang w:val="en-US" w:eastAsia="zh-CN"/>
        </w:rPr>
        <w:t>保洁</w:t>
      </w:r>
      <w:r>
        <w:rPr>
          <w:rFonts w:hint="eastAsia" w:asciiTheme="minorEastAsia" w:hAnsiTheme="minorEastAsia" w:eastAsiaTheme="minorEastAsia" w:cstheme="minorEastAsia"/>
          <w:color w:val="auto"/>
          <w:sz w:val="24"/>
          <w:szCs w:val="24"/>
          <w:highlight w:val="none"/>
          <w:lang w:val="en-US" w:eastAsia="zh-CN"/>
        </w:rPr>
        <w:t>工作人员，如出现因供应商未按要求配齐环卫保洁人员耽误垃圾收运工作，采购人将</w:t>
      </w:r>
      <w:r>
        <w:rPr>
          <w:rFonts w:hint="eastAsia" w:asciiTheme="minorEastAsia" w:hAnsiTheme="minorEastAsia" w:cstheme="minorEastAsia"/>
          <w:color w:val="auto"/>
          <w:sz w:val="24"/>
          <w:szCs w:val="24"/>
          <w:highlight w:val="none"/>
          <w:lang w:val="en-US" w:eastAsia="zh-CN"/>
        </w:rPr>
        <w:t>按</w:t>
      </w:r>
      <w:r>
        <w:rPr>
          <w:rFonts w:hint="eastAsia" w:asciiTheme="minorEastAsia" w:hAnsiTheme="minorEastAsia" w:eastAsiaTheme="minorEastAsia" w:cstheme="minorEastAsia"/>
          <w:color w:val="auto"/>
          <w:sz w:val="24"/>
          <w:szCs w:val="24"/>
          <w:highlight w:val="none"/>
          <w:lang w:val="en-US" w:eastAsia="zh-CN"/>
        </w:rPr>
        <w:t>实际情况扣除相关费用。（区城管委要求环卫保洁人员比例为全镇人口数的千分之五配置）</w:t>
      </w:r>
    </w:p>
    <w:p>
      <w:pPr>
        <w:pStyle w:val="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(三)</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将现有臂式垃圾</w:t>
      </w:r>
      <w:r>
        <w:rPr>
          <w:rFonts w:hint="eastAsia" w:asciiTheme="minorEastAsia" w:hAnsiTheme="minorEastAsia" w:cstheme="minorEastAsia"/>
          <w:color w:val="auto"/>
          <w:sz w:val="24"/>
          <w:szCs w:val="24"/>
          <w:highlight w:val="none"/>
          <w:lang w:eastAsia="zh-CN"/>
        </w:rPr>
        <w:t>车</w:t>
      </w:r>
      <w:r>
        <w:rPr>
          <w:rFonts w:hint="eastAsia" w:asciiTheme="minorEastAsia" w:hAnsiTheme="minorEastAsia" w:eastAsiaTheme="minorEastAsia" w:cstheme="minorEastAsia"/>
          <w:color w:val="auto"/>
          <w:sz w:val="24"/>
          <w:szCs w:val="24"/>
          <w:highlight w:val="none"/>
        </w:rPr>
        <w:t>及</w:t>
      </w:r>
      <w:r>
        <w:rPr>
          <w:rFonts w:hint="eastAsia" w:asciiTheme="minorEastAsia" w:hAnsiTheme="minorEastAsia" w:eastAsiaTheme="minorEastAsia" w:cstheme="minorEastAsia"/>
          <w:color w:val="auto"/>
          <w:sz w:val="24"/>
          <w:szCs w:val="24"/>
          <w:highlight w:val="none"/>
          <w:lang w:eastAsia="zh-CN"/>
        </w:rPr>
        <w:t>垃圾收运设备</w:t>
      </w:r>
      <w:r>
        <w:rPr>
          <w:rFonts w:hint="eastAsia" w:asciiTheme="minorEastAsia" w:hAnsiTheme="minorEastAsia" w:eastAsiaTheme="minorEastAsia" w:cstheme="minorEastAsia"/>
          <w:color w:val="auto"/>
          <w:sz w:val="24"/>
          <w:szCs w:val="24"/>
          <w:highlight w:val="none"/>
        </w:rPr>
        <w:t>交给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使用，</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负责上述车辆的年检、保险、维修</w:t>
      </w:r>
      <w:r>
        <w:rPr>
          <w:rFonts w:hint="eastAsia" w:asciiTheme="minorEastAsia" w:hAnsiTheme="minorEastAsia" w:cstheme="minorEastAsia"/>
          <w:color w:val="auto"/>
          <w:sz w:val="24"/>
          <w:szCs w:val="24"/>
          <w:highlight w:val="none"/>
          <w:lang w:eastAsia="zh-CN"/>
        </w:rPr>
        <w:t>等费用</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垃圾收运设备的保养维护，</w:t>
      </w:r>
      <w:r>
        <w:rPr>
          <w:rFonts w:hint="eastAsia" w:asciiTheme="minorEastAsia" w:hAnsiTheme="minorEastAsia" w:eastAsiaTheme="minorEastAsia" w:cstheme="minorEastAsia"/>
          <w:color w:val="auto"/>
          <w:sz w:val="24"/>
          <w:szCs w:val="24"/>
          <w:highlight w:val="none"/>
        </w:rPr>
        <w:t>合同期满</w:t>
      </w:r>
      <w:r>
        <w:rPr>
          <w:rFonts w:hint="eastAsia" w:asciiTheme="minorEastAsia" w:hAnsiTheme="minorEastAsia" w:cstheme="minorEastAsia"/>
          <w:color w:val="auto"/>
          <w:sz w:val="24"/>
          <w:szCs w:val="24"/>
          <w:highlight w:val="none"/>
          <w:lang w:eastAsia="zh-CN"/>
        </w:rPr>
        <w:t>全部</w:t>
      </w:r>
      <w:r>
        <w:rPr>
          <w:rFonts w:hint="eastAsia" w:asciiTheme="minorEastAsia" w:hAnsiTheme="minorEastAsia" w:eastAsiaTheme="minorEastAsia" w:cstheme="minorEastAsia"/>
          <w:color w:val="auto"/>
          <w:sz w:val="24"/>
          <w:szCs w:val="24"/>
          <w:highlight w:val="none"/>
        </w:rPr>
        <w:t>返还</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，如有损毁</w:t>
      </w:r>
      <w:r>
        <w:rPr>
          <w:rFonts w:hint="eastAsia" w:asciiTheme="minorEastAsia" w:hAnsiTheme="minorEastAsia" w:cstheme="minorEastAsia"/>
          <w:color w:val="auto"/>
          <w:sz w:val="24"/>
          <w:szCs w:val="24"/>
          <w:highlight w:val="none"/>
          <w:lang w:eastAsia="zh-CN"/>
        </w:rPr>
        <w:t>、灭失</w:t>
      </w:r>
      <w:r>
        <w:rPr>
          <w:rFonts w:hint="eastAsia" w:asciiTheme="minorEastAsia" w:hAnsiTheme="minorEastAsia" w:eastAsiaTheme="minorEastAsia" w:cstheme="minorEastAsia"/>
          <w:color w:val="auto"/>
          <w:sz w:val="24"/>
          <w:szCs w:val="24"/>
          <w:highlight w:val="none"/>
        </w:rPr>
        <w:t>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cstheme="minorEastAsia"/>
          <w:color w:val="auto"/>
          <w:sz w:val="24"/>
          <w:szCs w:val="24"/>
          <w:highlight w:val="none"/>
          <w:lang w:eastAsia="zh-CN"/>
        </w:rPr>
        <w:t>照价</w:t>
      </w:r>
      <w:r>
        <w:rPr>
          <w:rFonts w:hint="eastAsia" w:asciiTheme="minorEastAsia" w:hAnsiTheme="minorEastAsia" w:eastAsiaTheme="minorEastAsia" w:cstheme="minorEastAsia"/>
          <w:color w:val="auto"/>
          <w:sz w:val="24"/>
          <w:szCs w:val="24"/>
          <w:highlight w:val="none"/>
        </w:rPr>
        <w:t>赔偿。</w:t>
      </w:r>
      <w:r>
        <w:rPr>
          <w:rFonts w:hint="eastAsia" w:asciiTheme="minorEastAsia" w:hAnsiTheme="minorEastAsia" w:eastAsiaTheme="minorEastAsia" w:cstheme="minorEastAsia"/>
          <w:color w:val="auto"/>
          <w:kern w:val="2"/>
          <w:sz w:val="24"/>
          <w:szCs w:val="24"/>
          <w:highlight w:val="none"/>
          <w:lang w:val="en-US" w:eastAsia="zh-CN" w:bidi="ar-SA"/>
        </w:rPr>
        <w:t>在</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kern w:val="2"/>
          <w:sz w:val="24"/>
          <w:szCs w:val="24"/>
          <w:highlight w:val="none"/>
          <w:lang w:val="en-US" w:eastAsia="zh-CN" w:bidi="ar-SA"/>
        </w:rPr>
        <w:t>占有、控制、使用期间，上述车辆的交强险、商业险由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kern w:val="2"/>
          <w:sz w:val="24"/>
          <w:szCs w:val="24"/>
          <w:highlight w:val="none"/>
          <w:lang w:val="en-US" w:eastAsia="zh-CN" w:bidi="ar-SA"/>
        </w:rPr>
        <w:t>负责缴纳、承担费用支付义务，期间发生交通事故</w:t>
      </w:r>
      <w:r>
        <w:rPr>
          <w:rFonts w:hint="eastAsia" w:asciiTheme="minorEastAsia" w:hAnsiTheme="minorEastAsia" w:cstheme="minorEastAsia"/>
          <w:color w:val="auto"/>
          <w:kern w:val="2"/>
          <w:sz w:val="24"/>
          <w:szCs w:val="24"/>
          <w:highlight w:val="none"/>
          <w:lang w:val="en-US" w:eastAsia="zh-CN" w:bidi="ar-SA"/>
        </w:rPr>
        <w:t>等意外情况</w:t>
      </w:r>
      <w:r>
        <w:rPr>
          <w:rFonts w:hint="eastAsia" w:asciiTheme="minorEastAsia" w:hAnsiTheme="minorEastAsia" w:eastAsiaTheme="minorEastAsia" w:cstheme="minorEastAsia"/>
          <w:color w:val="auto"/>
          <w:kern w:val="2"/>
          <w:sz w:val="24"/>
          <w:szCs w:val="24"/>
          <w:highlight w:val="none"/>
          <w:lang w:val="en-US" w:eastAsia="zh-CN" w:bidi="ar-SA"/>
        </w:rPr>
        <w:t>所产生赔偿责任款额在交强险、商业险赔偿之外的部分均由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kern w:val="2"/>
          <w:sz w:val="24"/>
          <w:szCs w:val="24"/>
          <w:highlight w:val="none"/>
          <w:lang w:val="en-US" w:eastAsia="zh-CN" w:bidi="ar-SA"/>
        </w:rPr>
        <w:t>承担，与采购人无关。</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(四)</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kern w:val="2"/>
          <w:sz w:val="24"/>
          <w:szCs w:val="24"/>
          <w:highlight w:val="none"/>
          <w:lang w:val="en-US" w:eastAsia="zh-CN" w:bidi="ar-SA"/>
        </w:rPr>
        <w:t>确认：自合同订立之日起，采购人原使用的</w:t>
      </w:r>
      <w:r>
        <w:rPr>
          <w:rFonts w:hint="eastAsia" w:asciiTheme="minorEastAsia" w:hAnsiTheme="minorEastAsia" w:cstheme="minorEastAsia"/>
          <w:color w:val="auto"/>
          <w:kern w:val="2"/>
          <w:sz w:val="24"/>
          <w:szCs w:val="24"/>
          <w:highlight w:val="none"/>
          <w:lang w:val="en-US" w:eastAsia="zh-CN" w:bidi="ar-SA"/>
        </w:rPr>
        <w:t>环卫保洁人员</w:t>
      </w:r>
      <w:r>
        <w:rPr>
          <w:rFonts w:hint="eastAsia" w:asciiTheme="minorEastAsia" w:hAnsiTheme="minorEastAsia" w:eastAsiaTheme="minorEastAsia" w:cstheme="minorEastAsia"/>
          <w:color w:val="auto"/>
          <w:kern w:val="2"/>
          <w:sz w:val="24"/>
          <w:szCs w:val="24"/>
          <w:highlight w:val="none"/>
          <w:lang w:val="en-US" w:eastAsia="zh-CN" w:bidi="ar-SA"/>
        </w:rPr>
        <w:t>即</w:t>
      </w:r>
      <w:r>
        <w:rPr>
          <w:rFonts w:hint="eastAsia" w:asciiTheme="minorEastAsia" w:hAnsiTheme="minorEastAsia" w:cstheme="minorEastAsia"/>
          <w:color w:val="auto"/>
          <w:kern w:val="2"/>
          <w:sz w:val="24"/>
          <w:szCs w:val="24"/>
          <w:highlight w:val="none"/>
          <w:lang w:val="en-US" w:eastAsia="zh-CN" w:bidi="ar-SA"/>
        </w:rPr>
        <w:t>交</w:t>
      </w:r>
      <w:r>
        <w:rPr>
          <w:rFonts w:hint="eastAsia" w:asciiTheme="minorEastAsia" w:hAnsiTheme="minorEastAsia" w:eastAsiaTheme="minorEastAsia" w:cstheme="minorEastAsia"/>
          <w:color w:val="auto"/>
          <w:kern w:val="2"/>
          <w:sz w:val="24"/>
          <w:szCs w:val="24"/>
          <w:highlight w:val="none"/>
          <w:lang w:val="en-US" w:eastAsia="zh-CN" w:bidi="ar-SA"/>
        </w:rPr>
        <w:t>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kern w:val="2"/>
          <w:sz w:val="24"/>
          <w:szCs w:val="24"/>
          <w:highlight w:val="none"/>
          <w:lang w:val="en-US" w:eastAsia="zh-CN" w:bidi="ar-SA"/>
        </w:rPr>
        <w:t>进行劳动管理、安全管理</w:t>
      </w:r>
      <w:r>
        <w:rPr>
          <w:rFonts w:hint="eastAsia" w:asciiTheme="minorEastAsia" w:hAnsiTheme="minorEastAsia" w:cstheme="minorEastAsia"/>
          <w:color w:val="auto"/>
          <w:kern w:val="2"/>
          <w:sz w:val="24"/>
          <w:szCs w:val="24"/>
          <w:highlight w:val="none"/>
          <w:lang w:val="en-US" w:eastAsia="zh-CN" w:bidi="ar-SA"/>
        </w:rPr>
        <w:t>等</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cstheme="minorEastAsia"/>
          <w:color w:val="auto"/>
          <w:kern w:val="2"/>
          <w:sz w:val="24"/>
          <w:szCs w:val="24"/>
          <w:highlight w:val="none"/>
          <w:lang w:val="en-US" w:eastAsia="zh-CN" w:bidi="ar-SA"/>
        </w:rPr>
        <w:t>对于人员的辞退、更换、续约、使用等采购人不再参与，</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cstheme="minorEastAsia"/>
          <w:color w:val="auto"/>
          <w:kern w:val="2"/>
          <w:sz w:val="24"/>
          <w:szCs w:val="24"/>
          <w:highlight w:val="none"/>
          <w:lang w:val="en-US" w:eastAsia="zh-CN" w:bidi="ar-SA"/>
        </w:rPr>
        <w:t>需与环卫保洁人员</w:t>
      </w:r>
      <w:r>
        <w:rPr>
          <w:rFonts w:hint="eastAsia" w:asciiTheme="minorEastAsia" w:hAnsiTheme="minorEastAsia" w:eastAsiaTheme="minorEastAsia" w:cstheme="minorEastAsia"/>
          <w:color w:val="auto"/>
          <w:kern w:val="2"/>
          <w:sz w:val="24"/>
          <w:szCs w:val="24"/>
          <w:highlight w:val="none"/>
          <w:lang w:val="en-US" w:eastAsia="zh-CN" w:bidi="ar-SA"/>
        </w:rPr>
        <w:t>建立劳动关</w:t>
      </w:r>
      <w:r>
        <w:rPr>
          <w:rFonts w:hint="eastAsia" w:asciiTheme="minorEastAsia" w:hAnsiTheme="minorEastAsia" w:eastAsiaTheme="minorEastAsia" w:cstheme="minorEastAsia"/>
          <w:color w:val="auto"/>
          <w:sz w:val="24"/>
          <w:szCs w:val="24"/>
          <w:highlight w:val="none"/>
          <w:lang w:val="en-US" w:eastAsia="zh-CN"/>
        </w:rPr>
        <w:t>系</w:t>
      </w:r>
      <w:r>
        <w:rPr>
          <w:rFonts w:hint="eastAsia" w:asciiTheme="minorEastAsia" w:hAnsiTheme="minorEastAsia" w:cstheme="minorEastAsia"/>
          <w:color w:val="auto"/>
          <w:sz w:val="24"/>
          <w:szCs w:val="24"/>
          <w:highlight w:val="none"/>
          <w:lang w:val="en-US" w:eastAsia="zh-CN"/>
        </w:rPr>
        <w:t>，以保障人员的合法权益和人身安全</w:t>
      </w:r>
      <w:r>
        <w:rPr>
          <w:rFonts w:hint="eastAsia" w:asciiTheme="minorEastAsia" w:hAnsiTheme="minorEastAsia" w:eastAsiaTheme="minorEastAsia" w:cstheme="minor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bidi="ar-SA"/>
        </w:rPr>
        <w:t>（五）</w:t>
      </w:r>
      <w:r>
        <w:rPr>
          <w:rFonts w:hint="eastAsia" w:asciiTheme="minorEastAsia" w:hAnsiTheme="minorEastAsia" w:eastAsiaTheme="minorEastAsia" w:cstheme="minorEastAsia"/>
          <w:color w:val="auto"/>
          <w:sz w:val="24"/>
          <w:szCs w:val="24"/>
          <w:highlight w:val="none"/>
          <w:lang w:eastAsia="zh-CN"/>
        </w:rPr>
        <w:t>采购人会</w:t>
      </w:r>
      <w:r>
        <w:rPr>
          <w:rFonts w:hint="eastAsia" w:asciiTheme="minorEastAsia" w:hAnsiTheme="minorEastAsia" w:eastAsiaTheme="minorEastAsia" w:cstheme="minorEastAsia"/>
          <w:color w:val="auto"/>
          <w:sz w:val="24"/>
          <w:szCs w:val="24"/>
          <w:highlight w:val="none"/>
        </w:rPr>
        <w:t>配合</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做好环境卫生科学知识及环境卫生环境管理的有关规定的宣传工作，指导、监督</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搞好卫生清洁及垃圾清运工作</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（六）采购人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实行</w:t>
      </w:r>
      <w:r>
        <w:rPr>
          <w:rFonts w:hint="eastAsia" w:asciiTheme="minorEastAsia" w:hAnsiTheme="minorEastAsia" w:cstheme="minorEastAsia"/>
          <w:color w:val="auto"/>
          <w:sz w:val="24"/>
          <w:szCs w:val="24"/>
          <w:highlight w:val="none"/>
          <w:lang w:eastAsia="zh-CN"/>
        </w:rPr>
        <w:t>周考核、</w:t>
      </w:r>
      <w:r>
        <w:rPr>
          <w:rFonts w:hint="eastAsia" w:asciiTheme="minorEastAsia" w:hAnsiTheme="minorEastAsia" w:eastAsiaTheme="minorEastAsia" w:cstheme="minorEastAsia"/>
          <w:color w:val="auto"/>
          <w:sz w:val="24"/>
          <w:szCs w:val="24"/>
          <w:highlight w:val="none"/>
        </w:rPr>
        <w:t>月考核与上级部门专项考核相结合的考核方式</w:t>
      </w:r>
      <w:r>
        <w:rPr>
          <w:rFonts w:hint="eastAsia" w:asciiTheme="minorEastAsia" w:hAnsiTheme="minorEastAsia" w:eastAsiaTheme="minorEastAsia" w:cstheme="minorEastAsia"/>
          <w:color w:val="auto"/>
          <w:sz w:val="24"/>
          <w:szCs w:val="24"/>
          <w:highlight w:val="none"/>
          <w:lang w:eastAsia="zh-CN"/>
        </w:rPr>
        <w:t>。</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（七）对供应商服务期间的其他要求</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1、供应商结合实际情况，应制定迎检、雨、雪、大风天气等各类应急预案并提前报甲方备案，且严格按预案贯彻实施。</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2、除第1项外供应商必须及时完成每天垃圾清运任务。</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供应商应组织员工履行各项职责，按照市容环境卫生管理有关规定操作，不得转包或分包中标项目，确保承包后的本项目范围内生活垃圾达到日产日清的质量标准。</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供应商必须随时接受并配合采购人专项检查小组、采购人上级管理部门以及其它相关部门的监督、检查和指导。完成采购人组织的突击性任务、环卫突发事件考评活动及迎检活动，按时、按标准、按要求完成所分配的工作。</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4、供应商必须配置相应的作业设备、专用车辆和相关操作人员，提供足够的作业工具和物料等劳保用品;供应商负责与各村委会协商确定垃圾临时暂存点。</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供应商根据所承担的保洁与清运内容，按照蓟州区城市管理委的规定配备相应的保洁员，并作好下属人员的培训、教育等管理工作及垃圾清运工作；做好环卫设施外部清洁工作，切实保证环卫设施周边整洁，垃圾无外溢。</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6、供应商必须落实安全生产和安全防护措施。供应商应按要求，为上岗工人购买统一的反光工作服，佩戴统一的工作牌，在进行作业时，必须认真负责，注意安全操作。</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7、供应商应严格遵守国家法律、法规的规定，做好社会治安综合治理工作不得违反国家法律、法规的规定，如供应商员工有任何违法乱纪行为，供应商承担一切经济责任和法律责任。</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在合同期内，因采购人需要调整供应商保洁与清运范围时，供应商须无条件接受，采购人可根据实际保洁与清运作业内容的变化，增减供应商的承包款(以年承包单价为依据)，造成的其他经济损失，采购人不负赔偿责任。</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供应商必须做好作业车辆、设备设施及其员工的管理工作，其员工在作业时受到人身伤害(伤亡)财产损失的，因作业车辆、设备设施或其员工对第三方造成人身、财产损害的，均由供应商承担全部经济责任和法律责任，与采购人无关。</w:t>
      </w:r>
    </w:p>
    <w:p>
      <w:pPr>
        <w:spacing w:line="40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10、供应商必须与雇佣的环卫保洁人员和垃圾车辆驾驶员签订劳务合同，并交采购人一份存档备案。</w:t>
      </w:r>
    </w:p>
    <w:p>
      <w:pPr>
        <w:pStyle w:val="2"/>
        <w:rPr>
          <w:rFonts w:hint="eastAsia"/>
          <w:color w:val="auto"/>
          <w:highlight w:val="none"/>
          <w:lang w:eastAsia="zh-CN"/>
        </w:rPr>
      </w:pPr>
    </w:p>
    <w:p>
      <w:pPr>
        <w:rPr>
          <w:rFonts w:hint="eastAsia" w:ascii="隶书" w:eastAsia="隶书"/>
          <w:b/>
          <w:color w:val="auto"/>
          <w:sz w:val="72"/>
          <w:szCs w:val="72"/>
          <w:highlight w:val="none"/>
        </w:rPr>
      </w:pPr>
      <w:r>
        <w:rPr>
          <w:rFonts w:hint="eastAsia" w:ascii="隶书" w:eastAsia="隶书"/>
          <w:b/>
          <w:color w:val="auto"/>
          <w:sz w:val="72"/>
          <w:szCs w:val="72"/>
          <w:highlight w:val="none"/>
        </w:rPr>
        <w:br w:type="page"/>
      </w:r>
    </w:p>
    <w:p>
      <w:pPr>
        <w:jc w:val="center"/>
        <w:rPr>
          <w:rFonts w:hint="eastAsia" w:ascii="隶书" w:eastAsia="隶书"/>
          <w:b/>
          <w:color w:val="auto"/>
          <w:sz w:val="72"/>
          <w:szCs w:val="72"/>
          <w:highlight w:val="none"/>
        </w:rPr>
      </w:pPr>
    </w:p>
    <w:p>
      <w:pPr>
        <w:jc w:val="center"/>
        <w:rPr>
          <w:rFonts w:hint="eastAsia" w:ascii="隶书" w:eastAsia="隶书"/>
          <w:b/>
          <w:color w:val="auto"/>
          <w:sz w:val="72"/>
          <w:szCs w:val="72"/>
          <w:highlight w:val="none"/>
        </w:rPr>
      </w:pPr>
    </w:p>
    <w:p>
      <w:pPr>
        <w:jc w:val="center"/>
        <w:rPr>
          <w:rFonts w:hint="eastAsia" w:ascii="隶书" w:eastAsia="隶书"/>
          <w:b/>
          <w:color w:val="auto"/>
          <w:sz w:val="72"/>
          <w:szCs w:val="72"/>
          <w:highlight w:val="none"/>
        </w:rPr>
      </w:pPr>
    </w:p>
    <w:p>
      <w:pPr>
        <w:jc w:val="center"/>
        <w:outlineLvl w:val="0"/>
        <w:rPr>
          <w:rFonts w:ascii="隶书" w:eastAsia="隶书"/>
          <w:b/>
          <w:color w:val="auto"/>
          <w:sz w:val="72"/>
          <w:szCs w:val="72"/>
          <w:highlight w:val="none"/>
        </w:rPr>
      </w:pPr>
      <w:bookmarkStart w:id="16" w:name="_Toc16895"/>
      <w:bookmarkStart w:id="17" w:name="_Toc24037"/>
      <w:r>
        <w:rPr>
          <w:rFonts w:hint="eastAsia" w:ascii="隶书" w:eastAsia="隶书"/>
          <w:b/>
          <w:color w:val="auto"/>
          <w:sz w:val="72"/>
          <w:szCs w:val="72"/>
          <w:highlight w:val="none"/>
        </w:rPr>
        <w:t>第三部分</w:t>
      </w:r>
      <w:bookmarkEnd w:id="16"/>
      <w:bookmarkEnd w:id="17"/>
    </w:p>
    <w:p>
      <w:pPr>
        <w:jc w:val="center"/>
        <w:rPr>
          <w:rFonts w:ascii="隶书" w:eastAsia="隶书"/>
          <w:b/>
          <w:color w:val="auto"/>
          <w:sz w:val="72"/>
          <w:szCs w:val="72"/>
          <w:highlight w:val="none"/>
        </w:rPr>
      </w:pPr>
    </w:p>
    <w:p>
      <w:pPr>
        <w:jc w:val="center"/>
        <w:rPr>
          <w:rFonts w:ascii="隶书" w:eastAsia="隶书"/>
          <w:b/>
          <w:color w:val="auto"/>
          <w:sz w:val="72"/>
          <w:szCs w:val="72"/>
          <w:highlight w:val="none"/>
        </w:rPr>
      </w:pPr>
    </w:p>
    <w:p>
      <w:pPr>
        <w:jc w:val="center"/>
        <w:rPr>
          <w:rFonts w:ascii="隶书" w:eastAsia="隶书"/>
          <w:b/>
          <w:color w:val="auto"/>
          <w:sz w:val="72"/>
          <w:szCs w:val="72"/>
          <w:highlight w:val="none"/>
        </w:rPr>
      </w:pPr>
    </w:p>
    <w:p>
      <w:pPr>
        <w:jc w:val="center"/>
        <w:rPr>
          <w:rFonts w:ascii="隶书" w:eastAsia="隶书"/>
          <w:b/>
          <w:color w:val="auto"/>
          <w:sz w:val="72"/>
          <w:szCs w:val="72"/>
          <w:highlight w:val="none"/>
        </w:rPr>
      </w:pPr>
      <w:r>
        <w:rPr>
          <w:rFonts w:hint="eastAsia" w:ascii="隶书" w:eastAsia="隶书"/>
          <w:b/>
          <w:color w:val="auto"/>
          <w:sz w:val="72"/>
          <w:szCs w:val="72"/>
          <w:highlight w:val="none"/>
        </w:rPr>
        <w:t>磋商须知</w:t>
      </w:r>
    </w:p>
    <w:p>
      <w:pPr>
        <w:rPr>
          <w:color w:val="auto"/>
          <w:highlight w:val="none"/>
        </w:rPr>
      </w:pPr>
    </w:p>
    <w:p>
      <w:pPr>
        <w:adjustRightInd w:val="0"/>
        <w:snapToGrid w:val="0"/>
        <w:jc w:val="center"/>
        <w:rPr>
          <w:rFonts w:ascii="宋体" w:hAnsi="宋体"/>
          <w:b/>
          <w:color w:val="auto"/>
          <w:sz w:val="30"/>
          <w:szCs w:val="30"/>
          <w:highlight w:val="none"/>
        </w:rPr>
      </w:pPr>
      <w:r>
        <w:rPr>
          <w:rFonts w:ascii="宋体" w:hAnsi="宋体" w:cs="宋体"/>
          <w:b/>
          <w:bCs/>
          <w:color w:val="auto"/>
          <w:sz w:val="24"/>
          <w:highlight w:val="none"/>
          <w:lang w:val="zh-CN"/>
        </w:rPr>
        <w:br w:type="page"/>
      </w:r>
    </w:p>
    <w:p>
      <w:pPr>
        <w:spacing w:beforeLines="50" w:afterLines="50" w:line="400" w:lineRule="exact"/>
        <w:jc w:val="center"/>
        <w:outlineLvl w:val="0"/>
        <w:rPr>
          <w:rFonts w:ascii="宋体" w:hAnsi="宋体"/>
          <w:b/>
          <w:color w:val="auto"/>
          <w:sz w:val="28"/>
          <w:szCs w:val="28"/>
          <w:highlight w:val="none"/>
        </w:rPr>
      </w:pPr>
      <w:bookmarkStart w:id="18" w:name="_Toc28179"/>
      <w:bookmarkStart w:id="19" w:name="_Toc8089"/>
      <w:r>
        <w:rPr>
          <w:rFonts w:hint="eastAsia" w:ascii="宋体" w:hAnsi="宋体"/>
          <w:b/>
          <w:color w:val="auto"/>
          <w:sz w:val="28"/>
          <w:szCs w:val="28"/>
          <w:highlight w:val="none"/>
        </w:rPr>
        <w:t>第三部分  磋商须知</w:t>
      </w:r>
      <w:bookmarkEnd w:id="18"/>
      <w:bookmarkEnd w:id="19"/>
    </w:p>
    <w:p>
      <w:pPr>
        <w:adjustRightInd w:val="0"/>
        <w:snapToGrid w:val="0"/>
        <w:ind w:firstLine="482" w:firstLineChars="200"/>
        <w:jc w:val="left"/>
        <w:rPr>
          <w:rFonts w:ascii="宋体" w:hAnsi="宋体"/>
          <w:b/>
          <w:color w:val="auto"/>
          <w:sz w:val="24"/>
          <w:szCs w:val="24"/>
          <w:highlight w:val="none"/>
        </w:rPr>
      </w:pPr>
    </w:p>
    <w:p>
      <w:pPr>
        <w:spacing w:beforeLines="50" w:afterLines="50" w:line="400" w:lineRule="exact"/>
        <w:jc w:val="center"/>
        <w:rPr>
          <w:rFonts w:ascii="宋体" w:hAnsi="宋体"/>
          <w:b/>
          <w:color w:val="auto"/>
          <w:sz w:val="28"/>
          <w:szCs w:val="28"/>
          <w:highlight w:val="none"/>
        </w:rPr>
      </w:pPr>
      <w:r>
        <w:rPr>
          <w:rFonts w:hint="eastAsia" w:ascii="宋体" w:hAnsi="宋体"/>
          <w:b/>
          <w:color w:val="auto"/>
          <w:sz w:val="28"/>
          <w:szCs w:val="28"/>
          <w:highlight w:val="none"/>
        </w:rPr>
        <w:t>一、说明</w:t>
      </w:r>
    </w:p>
    <w:p>
      <w:pPr>
        <w:snapToGrid w:val="0"/>
        <w:jc w:val="center"/>
        <w:rPr>
          <w:rFonts w:ascii="宋体" w:hAnsi="宋体"/>
          <w:color w:val="auto"/>
          <w:sz w:val="24"/>
          <w:highlight w:val="none"/>
        </w:rPr>
      </w:pP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1.适用范围</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本竞争性磋商文件仅适用于竞争性磋商文件中所述项目的工程、货物及服务的采购。</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2.定义</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（1）“采购人”系指本次采购活动的采购单位。</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（2）“采购代理机构”系指组织本次磋商活动的机构，即“</w:t>
      </w:r>
      <w:r>
        <w:rPr>
          <w:rFonts w:hint="eastAsia" w:ascii="宋体" w:hAnsi="宋体"/>
          <w:color w:val="auto"/>
          <w:sz w:val="24"/>
          <w:szCs w:val="24"/>
          <w:highlight w:val="none"/>
          <w:lang w:eastAsia="zh-CN"/>
        </w:rPr>
        <w:t>天津蓟政启源工程招标咨询有限公司</w:t>
      </w:r>
      <w:r>
        <w:rPr>
          <w:rFonts w:hint="eastAsia" w:ascii="宋体" w:hAnsi="宋体"/>
          <w:color w:val="auto"/>
          <w:sz w:val="24"/>
          <w:szCs w:val="24"/>
          <w:highlight w:val="none"/>
        </w:rPr>
        <w:t>”。</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（3）采购人及采购代理机构统称“招标采购单位”。</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（4）“投标人”系指向采购代理机构提交响应文件的供应商。</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（5）“竞争性磋商文件”系指采购代理机构向供应商发出的采购文件。</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（6）“响应文件”系指投标人向采购代理机构提交的第一阶段投标文件和第二阶段投标文件。</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（7）“工程”</w:t>
      </w:r>
      <w:r>
        <w:rPr>
          <w:rFonts w:hint="eastAsia" w:ascii="宋体" w:hAnsi="宋体"/>
          <w:color w:val="auto"/>
          <w:sz w:val="24"/>
          <w:highlight w:val="none"/>
        </w:rPr>
        <w:t>系指供应商按竞争性磋商文件规定，</w:t>
      </w:r>
    </w:p>
    <w:p>
      <w:pPr>
        <w:pStyle w:val="2"/>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（8）“货物”系指供应商按竞争性磋商文件规定，须向采购人提供的各种形态和种类的物品（包括原材料、燃料、设备、产品等）、备品备件、工具、手册及其它有关技术资料和材料。</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（9）“服务”系指竞争性磋商文件规定供应商须承担的施工、运输、安装、调试、技术协助、校准、培训、工程质量保障、维修以及其它类似的义务。</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（10）“</w:t>
      </w:r>
      <w:r>
        <w:rPr>
          <w:rFonts w:hint="eastAsia"/>
          <w:color w:val="auto"/>
          <w:sz w:val="24"/>
          <w:highlight w:val="none"/>
        </w:rPr>
        <w:t>法定代表人</w:t>
      </w:r>
      <w:r>
        <w:rPr>
          <w:rFonts w:asciiTheme="minorEastAsia" w:hAnsiTheme="minorEastAsia" w:eastAsiaTheme="minorEastAsia"/>
          <w:color w:val="auto"/>
          <w:sz w:val="24"/>
          <w:szCs w:val="24"/>
          <w:highlight w:val="none"/>
        </w:rPr>
        <w:t>（单位负责人、经营者）</w:t>
      </w:r>
      <w:r>
        <w:rPr>
          <w:rFonts w:hint="eastAsia" w:ascii="宋体" w:hAnsi="宋体"/>
          <w:color w:val="auto"/>
          <w:sz w:val="24"/>
          <w:szCs w:val="24"/>
          <w:highlight w:val="none"/>
        </w:rPr>
        <w:t>”系指投标人营业执照中登记的人员。</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3.解释权</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（1）本次竞争性磋商的最终解释权归为招标采购单位，当对一个问题有多种解释时以招标采购单位的书面解释为准。</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（2）本文件未作须知明示，而又有相关法律、法规规定的，招标采购单位将对此解释为依据有关法律、法规的规定。 </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4.合格的投标人</w:t>
      </w:r>
    </w:p>
    <w:p>
      <w:pPr>
        <w:adjustRightInd w:val="0"/>
        <w:snapToGrid w:val="0"/>
        <w:spacing w:line="40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highlight w:val="none"/>
        </w:rPr>
        <w:t>符合《中华人民共和国政府采购法》第二十二条供应商参加政府采购活动应当具备的条件</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szCs w:val="24"/>
          <w:highlight w:val="none"/>
        </w:rPr>
        <w:t>根据</w:t>
      </w:r>
      <w:r>
        <w:rPr>
          <w:rFonts w:asciiTheme="minorEastAsia" w:hAnsiTheme="minorEastAsia" w:eastAsiaTheme="minorEastAsia"/>
          <w:b/>
          <w:color w:val="auto"/>
          <w:sz w:val="24"/>
          <w:szCs w:val="24"/>
          <w:highlight w:val="none"/>
        </w:rPr>
        <w:t>2015年3月1日起施行</w:t>
      </w:r>
      <w:r>
        <w:rPr>
          <w:rFonts w:hint="eastAsia" w:asciiTheme="minorEastAsia" w:hAnsiTheme="minorEastAsia" w:eastAsiaTheme="minorEastAsia"/>
          <w:b/>
          <w:color w:val="auto"/>
          <w:sz w:val="24"/>
          <w:szCs w:val="24"/>
          <w:highlight w:val="none"/>
        </w:rPr>
        <w:t>的《</w:t>
      </w:r>
      <w:r>
        <w:rPr>
          <w:rFonts w:asciiTheme="minorEastAsia" w:hAnsiTheme="minorEastAsia" w:eastAsiaTheme="minorEastAsia"/>
          <w:b/>
          <w:color w:val="auto"/>
          <w:sz w:val="24"/>
          <w:szCs w:val="24"/>
          <w:highlight w:val="none"/>
        </w:rPr>
        <w:t>中华人民共和国政府采购法实施条例</w:t>
      </w:r>
      <w:r>
        <w:rPr>
          <w:rFonts w:hint="eastAsia" w:asciiTheme="minorEastAsia" w:hAnsiTheme="minorEastAsia" w:eastAsiaTheme="minorEastAsia"/>
          <w:b/>
          <w:color w:val="auto"/>
          <w:sz w:val="24"/>
          <w:szCs w:val="24"/>
          <w:highlight w:val="none"/>
        </w:rPr>
        <w:t>》，</w:t>
      </w:r>
      <w:r>
        <w:rPr>
          <w:rFonts w:asciiTheme="minorEastAsia" w:hAnsiTheme="minorEastAsia" w:eastAsiaTheme="minorEastAsia"/>
          <w:b/>
          <w:color w:val="auto"/>
          <w:sz w:val="24"/>
          <w:szCs w:val="24"/>
          <w:highlight w:val="none"/>
        </w:rPr>
        <w:t>参加政府采购活动的供应商应当具备</w:t>
      </w:r>
      <w:r>
        <w:rPr>
          <w:rFonts w:hint="eastAsia" w:asciiTheme="minorEastAsia" w:hAnsiTheme="minorEastAsia" w:eastAsiaTheme="minorEastAsia"/>
          <w:b/>
          <w:color w:val="auto"/>
          <w:sz w:val="24"/>
          <w:szCs w:val="24"/>
          <w:highlight w:val="none"/>
        </w:rPr>
        <w:t>《中华人民共和国政府采购法》</w:t>
      </w:r>
      <w:r>
        <w:rPr>
          <w:rFonts w:asciiTheme="minorEastAsia" w:hAnsiTheme="minorEastAsia" w:eastAsiaTheme="minorEastAsia"/>
          <w:b/>
          <w:color w:val="auto"/>
          <w:sz w:val="24"/>
          <w:szCs w:val="24"/>
          <w:highlight w:val="none"/>
        </w:rPr>
        <w:t>第二十二条第一款规定的条件，</w:t>
      </w:r>
      <w:r>
        <w:rPr>
          <w:rFonts w:hint="eastAsia" w:asciiTheme="minorEastAsia" w:hAnsiTheme="minorEastAsia" w:eastAsiaTheme="minorEastAsia"/>
          <w:b/>
          <w:color w:val="auto"/>
          <w:sz w:val="24"/>
          <w:szCs w:val="24"/>
          <w:highlight w:val="none"/>
        </w:rPr>
        <w:t>并</w:t>
      </w:r>
      <w:r>
        <w:rPr>
          <w:rFonts w:asciiTheme="minorEastAsia" w:hAnsiTheme="minorEastAsia" w:eastAsiaTheme="minorEastAsia"/>
          <w:b/>
          <w:color w:val="auto"/>
          <w:sz w:val="24"/>
          <w:szCs w:val="24"/>
          <w:highlight w:val="none"/>
        </w:rPr>
        <w:t>提供下列材料：</w:t>
      </w:r>
      <w:r>
        <w:rPr>
          <w:rFonts w:hint="eastAsia" w:asciiTheme="minorEastAsia" w:hAnsiTheme="minorEastAsia" w:eastAsiaTheme="minorEastAsia"/>
          <w:b/>
          <w:color w:val="auto"/>
          <w:sz w:val="24"/>
          <w:szCs w:val="24"/>
          <w:highlight w:val="none"/>
        </w:rPr>
        <w:t>①</w:t>
      </w:r>
      <w:r>
        <w:rPr>
          <w:rFonts w:asciiTheme="minorEastAsia" w:hAnsiTheme="minorEastAsia" w:eastAsiaTheme="minorEastAsia"/>
          <w:b/>
          <w:color w:val="auto"/>
          <w:sz w:val="24"/>
          <w:szCs w:val="24"/>
          <w:highlight w:val="none"/>
        </w:rPr>
        <w:t>法人或者其他组织的营业执照等证明文件，自然人的身份证明；</w:t>
      </w:r>
      <w:r>
        <w:rPr>
          <w:rFonts w:hint="eastAsia" w:asciiTheme="minorEastAsia" w:hAnsiTheme="minorEastAsia" w:eastAsiaTheme="minorEastAsia"/>
          <w:b/>
          <w:color w:val="auto"/>
          <w:sz w:val="24"/>
          <w:szCs w:val="24"/>
          <w:highlight w:val="none"/>
        </w:rPr>
        <w:t>②</w:t>
      </w:r>
      <w:r>
        <w:rPr>
          <w:rFonts w:asciiTheme="minorEastAsia" w:hAnsiTheme="minorEastAsia" w:eastAsiaTheme="minorEastAsia"/>
          <w:b/>
          <w:color w:val="auto"/>
          <w:sz w:val="24"/>
          <w:szCs w:val="24"/>
          <w:highlight w:val="none"/>
        </w:rPr>
        <w:t>财务状况报告，依法缴纳税收和社会保障资金的相关材料；</w:t>
      </w:r>
      <w:r>
        <w:rPr>
          <w:rFonts w:hint="eastAsia" w:asciiTheme="minorEastAsia" w:hAnsiTheme="minorEastAsia" w:eastAsiaTheme="minorEastAsia"/>
          <w:b/>
          <w:color w:val="auto"/>
          <w:sz w:val="24"/>
          <w:szCs w:val="24"/>
          <w:highlight w:val="none"/>
        </w:rPr>
        <w:t>③</w:t>
      </w:r>
      <w:r>
        <w:rPr>
          <w:rFonts w:asciiTheme="minorEastAsia" w:hAnsiTheme="minorEastAsia" w:eastAsiaTheme="minorEastAsia"/>
          <w:b/>
          <w:color w:val="auto"/>
          <w:sz w:val="24"/>
          <w:szCs w:val="24"/>
          <w:highlight w:val="none"/>
        </w:rPr>
        <w:t>具备履行合同所必需的设备和专业技术能力的证明材料；</w:t>
      </w:r>
      <w:r>
        <w:rPr>
          <w:rFonts w:hint="eastAsia" w:asciiTheme="minorEastAsia" w:hAnsiTheme="minorEastAsia" w:eastAsiaTheme="minorEastAsia"/>
          <w:b/>
          <w:color w:val="auto"/>
          <w:sz w:val="24"/>
          <w:szCs w:val="24"/>
          <w:highlight w:val="none"/>
        </w:rPr>
        <w:t>④</w:t>
      </w:r>
      <w:r>
        <w:rPr>
          <w:rFonts w:asciiTheme="minorEastAsia" w:hAnsiTheme="minorEastAsia" w:eastAsiaTheme="minorEastAsia"/>
          <w:b/>
          <w:color w:val="auto"/>
          <w:sz w:val="24"/>
          <w:szCs w:val="24"/>
          <w:highlight w:val="none"/>
        </w:rPr>
        <w:t>参加政府采购活动前3年内在经营活动中没有重大违法记录的书面声明；</w:t>
      </w:r>
      <w:r>
        <w:rPr>
          <w:rFonts w:hint="eastAsia" w:asciiTheme="minorEastAsia" w:hAnsiTheme="minorEastAsia" w:eastAsiaTheme="minorEastAsia"/>
          <w:b/>
          <w:color w:val="auto"/>
          <w:sz w:val="24"/>
          <w:szCs w:val="24"/>
          <w:highlight w:val="none"/>
        </w:rPr>
        <w:t>⑤</w:t>
      </w:r>
      <w:r>
        <w:rPr>
          <w:rFonts w:asciiTheme="minorEastAsia" w:hAnsiTheme="minorEastAsia" w:eastAsiaTheme="minorEastAsia"/>
          <w:b/>
          <w:color w:val="auto"/>
          <w:sz w:val="24"/>
          <w:szCs w:val="24"/>
          <w:highlight w:val="none"/>
        </w:rPr>
        <w:t>具备法律、行政法规规定的其他条件的证明材料。</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及其他有关法律、法规关于供应商的有关规定，有能力完成本项目工程的供应商。</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（2）符合竞争性磋商文件第二部分关于投标人资质要求的规定。</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（3）关于联合体投标</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《磋商邀请函》接受联合体投标的：</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①两个以上的自然人、法人或者其他组织可以组成一个联合体，以一个供应商的身份共同参加政府采购。</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②联合体各方均应当符合《政府采购法》第二十二条第一款规定的条件，根据采购项目的特殊要求规定投标人特定条件的，联合体各方中至少应当有一方符合《磋商文件》规定的供应商资格条件（实质性）。</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③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④投标报名时，应以联合体协议中确定的主体方名义报名。</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⑤联合体投标的，应以主体方名义提交投标保证金（如有），对联合体各方均具有约束力。</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⑥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⑦联合体各方均为小型、微型企业的，各方均应提供《中小微企业声明函》；中小微企业作为联合体一方参与政府采购活动，且《共同投标协议书》中约定，小型、微型企业的协议合同金额占到联合体协议合同总金额30%以上的，应附中小微企业的《中小微企业声明函》。</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⑧联合体各方应当共同与采购人签订采购合同，就采购合同约定的事项对采购人承担连带责任。</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（4）关于关联企业</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除联合体外，法定代表人或单位负责人为同一个人或者存在直接控股、管理关系的不同供应商，不得同时参加同一项目或同一子项目的投标。如同时参加，则评审时将同时被拒绝。</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（5）关于分公司投标</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分公司作为投标人参与本项目政府采购活动的，应提供具有法人资格的总公司的营业执照副本复印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（6）关于提供前期服务的供应商</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为采购项目提供整体设计、规范编制或者项目管理、监理、检测等服务的供应商，不得再参加该采购项目的其他采购活动。</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（7）关于中小微企业投标</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中小微企业投标是指符合《中小企业划型标准规定》的投标人，通过投标提供本企业制造的货物、承担的工程或者服务，或者提供其他中小微企业制造的货物。本项所指货物不包括使用大型企业注册商标的货物。中小微企业投标应提供《中小微企业声明函》；提供其他中小微企业制造的货物的，应同时提供制造商的《中小微企业声明函（制造商）》。</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pPr>
        <w:adjustRightInd w:val="0"/>
        <w:snapToGrid w:val="0"/>
        <w:spacing w:line="380" w:lineRule="exact"/>
        <w:ind w:firstLine="480" w:firstLineChars="200"/>
        <w:jc w:val="left"/>
        <w:rPr>
          <w:rFonts w:asciiTheme="minorEastAsia" w:hAnsiTheme="minorEastAsia" w:eastAsiaTheme="minorEastAsia"/>
          <w:color w:val="auto"/>
          <w:sz w:val="24"/>
          <w:szCs w:val="24"/>
          <w:highlight w:val="none"/>
        </w:rPr>
      </w:pPr>
      <w:r>
        <w:rPr>
          <w:rFonts w:hint="eastAsia" w:ascii="宋体" w:hAnsi="宋体"/>
          <w:color w:val="auto"/>
          <w:sz w:val="24"/>
          <w:szCs w:val="24"/>
          <w:highlight w:val="none"/>
        </w:rPr>
        <w:t>根据《财政部</w:t>
      </w:r>
      <w:r>
        <w:rPr>
          <w:rFonts w:ascii="宋体" w:hAnsi="宋体"/>
          <w:color w:val="auto"/>
          <w:sz w:val="24"/>
          <w:szCs w:val="24"/>
          <w:highlight w:val="none"/>
        </w:rPr>
        <w:t xml:space="preserve"> </w:t>
      </w:r>
      <w:r>
        <w:rPr>
          <w:rFonts w:hint="eastAsia" w:ascii="宋体" w:hAnsi="宋体"/>
          <w:color w:val="auto"/>
          <w:sz w:val="24"/>
          <w:szCs w:val="24"/>
          <w:highlight w:val="none"/>
        </w:rPr>
        <w:t>民政部</w:t>
      </w:r>
      <w:r>
        <w:rPr>
          <w:rFonts w:ascii="宋体" w:hAnsi="宋体"/>
          <w:color w:val="auto"/>
          <w:sz w:val="24"/>
          <w:szCs w:val="24"/>
          <w:highlight w:val="none"/>
        </w:rPr>
        <w:t xml:space="preserve"> </w:t>
      </w:r>
      <w:r>
        <w:rPr>
          <w:rFonts w:hint="eastAsia" w:ascii="宋体" w:hAnsi="宋体"/>
          <w:color w:val="auto"/>
          <w:sz w:val="24"/>
          <w:szCs w:val="24"/>
          <w:highlight w:val="none"/>
        </w:rPr>
        <w:t>中国残疾人联合会关于促进残疾人就业政府采购政策的通知》</w:t>
      </w:r>
      <w:r>
        <w:rPr>
          <w:rFonts w:hint="eastAsia" w:asciiTheme="minorEastAsia" w:hAnsiTheme="minorEastAsia" w:eastAsiaTheme="minorEastAsia"/>
          <w:color w:val="auto"/>
          <w:sz w:val="24"/>
          <w:szCs w:val="24"/>
          <w:highlight w:val="none"/>
        </w:rPr>
        <w:t>（财库〔</w:t>
      </w:r>
      <w:r>
        <w:rPr>
          <w:rFonts w:asciiTheme="minorEastAsia" w:hAnsiTheme="minorEastAsia" w:eastAsiaTheme="minorEastAsia"/>
          <w:color w:val="auto"/>
          <w:sz w:val="24"/>
          <w:szCs w:val="24"/>
          <w:highlight w:val="none"/>
        </w:rPr>
        <w:t>2017</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141</w:t>
      </w:r>
      <w:r>
        <w:rPr>
          <w:rFonts w:hint="eastAsia" w:asciiTheme="minorEastAsia" w:hAnsiTheme="minorEastAsia" w:eastAsiaTheme="minorEastAsia"/>
          <w:color w:val="auto"/>
          <w:sz w:val="24"/>
          <w:szCs w:val="24"/>
          <w:highlight w:val="none"/>
        </w:rPr>
        <w:t>号）的规定，残疾人福利性单位视同为小型、微型企业。</w:t>
      </w:r>
    </w:p>
    <w:p>
      <w:pPr>
        <w:adjustRightInd w:val="0"/>
        <w:snapToGrid w:val="0"/>
        <w:spacing w:line="400" w:lineRule="exact"/>
        <w:ind w:firstLine="482" w:firstLineChars="200"/>
        <w:jc w:val="lef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5.竞争性磋商的费用</w:t>
      </w:r>
    </w:p>
    <w:p>
      <w:pPr>
        <w:adjustRightInd w:val="0"/>
        <w:snapToGrid w:val="0"/>
        <w:spacing w:line="40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（1）无论磋商过程中的做法和结果如何，投标人自行承担所有与参加竞争性磋商有关的费用。</w:t>
      </w:r>
    </w:p>
    <w:p>
      <w:pPr>
        <w:adjustRightInd w:val="0"/>
        <w:snapToGrid w:val="0"/>
        <w:spacing w:line="38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（2）本项目</w:t>
      </w:r>
      <w:r>
        <w:rPr>
          <w:rFonts w:hint="eastAsia" w:asciiTheme="minorEastAsia" w:hAnsiTheme="minorEastAsia" w:eastAsiaTheme="minorEastAsia"/>
          <w:color w:val="auto"/>
          <w:sz w:val="24"/>
          <w:szCs w:val="24"/>
          <w:highlight w:val="none"/>
          <w:lang w:eastAsia="zh-CN"/>
        </w:rPr>
        <w:t>按照采购文件要求</w:t>
      </w:r>
      <w:r>
        <w:rPr>
          <w:rFonts w:hint="eastAsia" w:asciiTheme="minorEastAsia" w:hAnsiTheme="minorEastAsia" w:eastAsiaTheme="minorEastAsia"/>
          <w:color w:val="auto"/>
          <w:sz w:val="24"/>
          <w:szCs w:val="24"/>
          <w:highlight w:val="none"/>
        </w:rPr>
        <w:t>收取代理服务费。</w:t>
      </w:r>
    </w:p>
    <w:p>
      <w:pPr>
        <w:adjustRightInd w:val="0"/>
        <w:snapToGrid w:val="0"/>
        <w:spacing w:line="380" w:lineRule="exact"/>
        <w:ind w:firstLine="482" w:firstLineChars="200"/>
        <w:jc w:val="lef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6.信息发布</w:t>
      </w:r>
    </w:p>
    <w:p>
      <w:pPr>
        <w:adjustRightInd w:val="0"/>
        <w:snapToGrid w:val="0"/>
        <w:spacing w:line="38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本项目需要公开的有关信息，包括磋商公告、更正公告、成交公告、终止公告等与采购活动有关的通知，招标采购单位均将通过“</w:t>
      </w:r>
      <w:r>
        <w:rPr>
          <w:rFonts w:asciiTheme="minorEastAsia" w:hAnsiTheme="minorEastAsia" w:eastAsiaTheme="minorEastAsia"/>
          <w:color w:val="auto"/>
          <w:sz w:val="24"/>
          <w:szCs w:val="24"/>
          <w:highlight w:val="none"/>
        </w:rPr>
        <w:t>天津</w:t>
      </w:r>
      <w:r>
        <w:rPr>
          <w:rFonts w:hint="eastAsia" w:asciiTheme="minorEastAsia" w:hAnsiTheme="minorEastAsia" w:eastAsiaTheme="minorEastAsia"/>
          <w:color w:val="auto"/>
          <w:sz w:val="24"/>
          <w:szCs w:val="24"/>
          <w:highlight w:val="none"/>
        </w:rPr>
        <w:t>市</w:t>
      </w:r>
      <w:r>
        <w:rPr>
          <w:rFonts w:asciiTheme="minorEastAsia" w:hAnsiTheme="minorEastAsia" w:eastAsiaTheme="minorEastAsia"/>
          <w:color w:val="auto"/>
          <w:sz w:val="24"/>
          <w:szCs w:val="24"/>
          <w:highlight w:val="none"/>
        </w:rPr>
        <w:t>政府采购网</w:t>
      </w:r>
      <w:r>
        <w:rPr>
          <w:rFonts w:hint="eastAsia" w:asciiTheme="minorEastAsia" w:hAnsiTheme="minorEastAsia" w:eastAsiaTheme="minorEastAsia"/>
          <w:color w:val="auto"/>
          <w:sz w:val="24"/>
          <w:szCs w:val="24"/>
          <w:highlight w:val="none"/>
        </w:rPr>
        <w:t>”公开发布。投标人在参与本采购项目采购活动期间，请及时关注上述媒体的相关信息。因没有及时关注而未能如期获取相关信息，投标人自行</w:t>
      </w:r>
      <w:r>
        <w:rPr>
          <w:rFonts w:asciiTheme="minorEastAsia" w:hAnsiTheme="minorEastAsia" w:eastAsiaTheme="minorEastAsia"/>
          <w:color w:val="auto"/>
          <w:sz w:val="24"/>
          <w:szCs w:val="24"/>
          <w:highlight w:val="none"/>
        </w:rPr>
        <w:t>承担由此可能产生的风险。</w:t>
      </w:r>
    </w:p>
    <w:p>
      <w:pPr>
        <w:adjustRightInd w:val="0"/>
        <w:snapToGrid w:val="0"/>
        <w:spacing w:line="38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7.解释权</w:t>
      </w:r>
    </w:p>
    <w:p>
      <w:pPr>
        <w:adjustRightInd w:val="0"/>
        <w:snapToGrid w:val="0"/>
        <w:spacing w:line="3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（1）本次招投标的最终解释权归为招标采购单位，当对一个问题有多种解释时以招标采购单位的书面解释为准。</w:t>
      </w:r>
    </w:p>
    <w:p>
      <w:pPr>
        <w:adjustRightInd w:val="0"/>
        <w:snapToGrid w:val="0"/>
        <w:spacing w:line="3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（2）本文件未作须知明示，而又有相关法律、法规规定的，招标采购单位将对此解释为依据有关法律、法规的规定。 </w:t>
      </w:r>
    </w:p>
    <w:p>
      <w:pPr>
        <w:adjustRightInd w:val="0"/>
        <w:snapToGrid w:val="0"/>
        <w:spacing w:line="38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8.其他</w:t>
      </w:r>
    </w:p>
    <w:p>
      <w:pPr>
        <w:adjustRightInd w:val="0"/>
        <w:snapToGrid w:val="0"/>
        <w:spacing w:line="3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本《磋商须知》的条款如与《磋商邀请函》、《项目需求》就同一内容的表述不一致的，以《磋商邀请函》、《项目需求》中规定的内容为准。</w:t>
      </w:r>
    </w:p>
    <w:p>
      <w:pPr>
        <w:adjustRightInd w:val="0"/>
        <w:snapToGrid w:val="0"/>
        <w:spacing w:line="400" w:lineRule="exact"/>
        <w:ind w:firstLine="480" w:firstLineChars="200"/>
        <w:jc w:val="left"/>
        <w:rPr>
          <w:rFonts w:ascii="仿宋_GB2312"/>
          <w:color w:val="auto"/>
          <w:sz w:val="24"/>
          <w:szCs w:val="24"/>
          <w:highlight w:val="none"/>
        </w:rPr>
      </w:pPr>
    </w:p>
    <w:p>
      <w:pPr>
        <w:spacing w:beforeLines="50" w:afterLines="50" w:line="400" w:lineRule="exact"/>
        <w:jc w:val="center"/>
        <w:rPr>
          <w:rFonts w:ascii="宋体" w:hAnsi="宋体"/>
          <w:b/>
          <w:color w:val="auto"/>
          <w:sz w:val="28"/>
          <w:szCs w:val="28"/>
          <w:highlight w:val="none"/>
        </w:rPr>
      </w:pPr>
      <w:r>
        <w:rPr>
          <w:rFonts w:ascii="仿宋_GB2312"/>
          <w:color w:val="auto"/>
          <w:sz w:val="24"/>
          <w:szCs w:val="24"/>
          <w:highlight w:val="none"/>
        </w:rPr>
        <w:br w:type="page"/>
      </w:r>
      <w:r>
        <w:rPr>
          <w:rFonts w:hint="eastAsia" w:ascii="宋体" w:hAnsi="宋体"/>
          <w:b/>
          <w:color w:val="auto"/>
          <w:sz w:val="28"/>
          <w:szCs w:val="28"/>
          <w:highlight w:val="none"/>
        </w:rPr>
        <w:t>二、竞争性磋商文件说明</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1.竞争性磋商文件的构成</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（1）竞争性磋商用以阐明所需服务、竞争性磋商程序和合同条款等。竞争性磋商文件由下述部分组成：</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①磋商邀请函。</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②项目需求。</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③磋商须知。</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④合同草案。</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⑤附件——响应文件格式。</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⑥蓟州区政府采购验收单。</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（2）竞争性磋商文件以中文编印。</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（3）除非有特殊要求，竞争性磋商文件不单独提供磋商项目使用地的自然环境、气候条件、公用设施等情况，投标人被视为熟悉上述与履行合同有关的一切情况。</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2.竞争性磋商文件的修改</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（1）更正公告将构成竞争性磋商文件的一部分，对投标人有约束力。</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在递交响应文件截止时间前，无论出于何种原因，采购代理机构可依据采购人或投标人要求澄清的问题而修改竞争性磋商文件，并以书面形式通知已购买竞争性磋商文件的每一投标人，投标人在收到该通知后应立即以书面形式予以确认。</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为使投标人在准备响应文件时有合理的时间考虑竞争性磋商文件的修改，采购代理机构可酌情推迟递交响应文件截止时间，并以书面形式通知已购买竞争性磋商文件的每一投标人，投标人在收到该通知后应立即以书面形式予以确认。</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3.竞争性磋商文件的澄清</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（1）投标人应仔细阅读和检查竞争性磋商文件的全部内容。如发现缺页或附件不全，应及时向招标采购单位提出，以便补齐。</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投标人对竞争性磋商文件有疑问，可在递交响应文件截止时间3日前按磋商邀请函中载明的地址以书面形式（包括信函、传真）通知到采购代理机构。采购代理机构将视情况确定采用适当方式予以澄清或以书面形式予以答复，并在其认为必要时，将不标明查询来源的书面答复发给已购买竞争性磋商文件的每一投标人。</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（3）投标人在收到澄清后，应在规定的时间内以书面形式通知招标采购单位，确认已收到该澄清。</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4.答疑会和踏勘现场</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（1）招标采购单位召开答疑会的，所有投标人应按《磋商邀请函》规定的时间、地点参加答疑会。投标人如不参加，其风险由投标人自行承担，招标采购单位不承担任何责任。</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（2）招标采购单位组织踏勘现场的，所有投标人按《磋商邀请函》规定的时间、地点参加踏勘现场活动。</w:t>
      </w:r>
      <w:r>
        <w:rPr>
          <w:rFonts w:hint="eastAsia" w:asciiTheme="minorEastAsia" w:hAnsiTheme="minorEastAsia" w:eastAsiaTheme="minorEastAsia"/>
          <w:color w:val="auto"/>
          <w:sz w:val="24"/>
          <w:szCs w:val="24"/>
          <w:highlight w:val="none"/>
        </w:rPr>
        <w:t>投标人有选择出席或不出席答疑会和踏勘现场的权利，有在会上提出各项涉及招标文件内容问题的权利；未在答疑会和踏勘现场召开之时到达现场视为知悉答疑会举行并自愿缺席；无论是否参加答疑会和踏勘现场及提何问题，投标人必须自行承担缺席答疑会和踏勘现场可能产生的风险。</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（3）招标采购单位在答疑会或踏勘现场中口头介绍的情况，除经“天津市政府采购网”以更正公告的形式发布外，不构成对磋商文件的修改，不作为投标人编制投标文件的依据。</w:t>
      </w:r>
    </w:p>
    <w:p>
      <w:pPr>
        <w:adjustRightInd w:val="0"/>
        <w:snapToGrid w:val="0"/>
        <w:spacing w:line="40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（4）除招标采购单位的原因外，投标人自行负责在踏勘现场中所发生的人员伤亡和财产损失。</w:t>
      </w:r>
    </w:p>
    <w:p>
      <w:pPr>
        <w:adjustRightInd w:val="0"/>
        <w:snapToGrid w:val="0"/>
        <w:spacing w:line="40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（5）投标人参加</w:t>
      </w:r>
      <w:r>
        <w:rPr>
          <w:rFonts w:hint="eastAsia" w:ascii="宋体" w:hAnsi="宋体"/>
          <w:color w:val="auto"/>
          <w:sz w:val="24"/>
          <w:szCs w:val="24"/>
          <w:highlight w:val="none"/>
        </w:rPr>
        <w:t>答疑会或踏勘现场</w:t>
      </w:r>
      <w:r>
        <w:rPr>
          <w:rFonts w:hint="eastAsia" w:asciiTheme="minorEastAsia" w:hAnsiTheme="minorEastAsia" w:eastAsiaTheme="minorEastAsia"/>
          <w:color w:val="auto"/>
          <w:sz w:val="24"/>
          <w:szCs w:val="24"/>
          <w:highlight w:val="none"/>
        </w:rPr>
        <w:t>发生的费用自理。</w:t>
      </w:r>
    </w:p>
    <w:p>
      <w:pPr>
        <w:adjustRightInd w:val="0"/>
        <w:snapToGrid w:val="0"/>
        <w:spacing w:line="400" w:lineRule="exact"/>
        <w:ind w:firstLine="480" w:firstLineChars="200"/>
        <w:jc w:val="left"/>
        <w:rPr>
          <w:rFonts w:ascii="宋体" w:hAnsi="宋体"/>
          <w:color w:val="auto"/>
          <w:sz w:val="24"/>
          <w:highlight w:val="none"/>
        </w:rPr>
      </w:pPr>
    </w:p>
    <w:p>
      <w:pPr>
        <w:spacing w:beforeLines="50" w:afterLines="50" w:line="400" w:lineRule="exact"/>
        <w:jc w:val="center"/>
        <w:rPr>
          <w:rFonts w:ascii="宋体" w:hAnsi="宋体"/>
          <w:b/>
          <w:color w:val="auto"/>
          <w:sz w:val="28"/>
          <w:szCs w:val="28"/>
          <w:highlight w:val="none"/>
        </w:rPr>
      </w:pPr>
      <w:r>
        <w:rPr>
          <w:rFonts w:ascii="宋体" w:hAnsi="宋体"/>
          <w:color w:val="auto"/>
          <w:sz w:val="24"/>
          <w:highlight w:val="none"/>
        </w:rPr>
        <w:br w:type="page"/>
      </w:r>
      <w:r>
        <w:rPr>
          <w:rFonts w:hint="eastAsia" w:ascii="宋体" w:hAnsi="宋体"/>
          <w:b/>
          <w:color w:val="auto"/>
          <w:sz w:val="28"/>
          <w:szCs w:val="28"/>
          <w:highlight w:val="none"/>
        </w:rPr>
        <w:t>三、响应文件的编写</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1.要求</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1）投标人应仔细阅读竞争性磋商文件的所有内容，按竞争性磋商文件的要求提供响应文件，并逐页加盖投标单位公章（正、副本公章均须为鲜章，不得为复印或扫描章），保证所提供的全部资料的真实性，以使其投标对竞争性磋商文件做出实质性响应。否则，谈判小组有权拒绝其投标，投标人须自行承担由此引起的风险。</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（2）投标人应根据招标项目需求和响应文件格式编制响应文件，并保证其真实有效，并承担相应的法律责任。</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投标人应对响应文件所提供的全部资料的真实性承担法律责任，并无条件接受招标采购单位对其中任何资料进行核实（核对原件）的要求。招标采购单位核对发现有不一致或供应商无正当理由不按时提供原件的，按有关规定执行。</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2.磋商语言及计量单位</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投标人和采购代理机构就磋商交换的文件和来往信件，应以中文书写，全部辅助材料及证明材料均应有中文文本，并以中文文本为准。外文资料必须提供中文译文，并保证与原文内容一致，否则供应商将承担相应法律责任。未按上述规定提供中文文本的，磋商小组有权拒绝其投标。</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（2）除在竞争性磋商文件中另有规定，响应文件所使用的计量单位均应使用中华人民共和国法定计量单位。</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3.响应文件的组成</w:t>
      </w:r>
    </w:p>
    <w:p>
      <w:pPr>
        <w:adjustRightInd w:val="0"/>
        <w:snapToGrid w:val="0"/>
        <w:spacing w:line="400" w:lineRule="exact"/>
        <w:ind w:firstLine="480" w:firstLineChars="200"/>
        <w:jc w:val="left"/>
        <w:rPr>
          <w:rFonts w:ascii="宋体" w:hAnsi="宋体"/>
          <w:b/>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第一阶段响应文件（商务、技术文件）应包括以下内容：</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①商务文件（复印件必须加盖单位公章，否则视为无效）</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A.投标书（格式见附件）</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B.资格证明文件，（为投标人证明其有资格进行投标和有能力履行合同的文件），包括但不限于以下内容：</w:t>
      </w:r>
    </w:p>
    <w:p>
      <w:pPr>
        <w:adjustRightInd w:val="0"/>
        <w:snapToGrid w:val="0"/>
        <w:spacing w:line="40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第一，《竞争性磋商文件》第二部分中规定的实质性</w:t>
      </w:r>
      <w:r>
        <w:rPr>
          <w:rFonts w:asciiTheme="minorEastAsia" w:hAnsiTheme="minorEastAsia" w:eastAsiaTheme="minorEastAsia"/>
          <w:color w:val="auto"/>
          <w:sz w:val="24"/>
          <w:szCs w:val="24"/>
          <w:highlight w:val="none"/>
        </w:rPr>
        <w:t>资格要求</w:t>
      </w:r>
      <w:r>
        <w:rPr>
          <w:rFonts w:hint="eastAsia" w:asciiTheme="minorEastAsia" w:hAnsiTheme="minorEastAsia" w:eastAsiaTheme="minorEastAsia"/>
          <w:color w:val="auto"/>
          <w:sz w:val="24"/>
          <w:szCs w:val="24"/>
          <w:highlight w:val="none"/>
        </w:rPr>
        <w:t>证明文件</w:t>
      </w:r>
    </w:p>
    <w:p>
      <w:pPr>
        <w:adjustRightInd w:val="0"/>
        <w:snapToGrid w:val="0"/>
        <w:spacing w:line="400" w:lineRule="exact"/>
        <w:ind w:firstLine="480" w:firstLineChars="20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第二，联合体协议书（联合体投标时提供）</w:t>
      </w:r>
    </w:p>
    <w:p>
      <w:pPr>
        <w:adjustRightInd w:val="0"/>
        <w:snapToGrid w:val="0"/>
        <w:spacing w:line="400" w:lineRule="exact"/>
        <w:ind w:firstLine="480" w:firstLineChars="20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第三，国家及行业对投标项目的特殊资格要求，须提供特殊资格证明文件复印件盖投标单位公章；</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s="Arial"/>
          <w:color w:val="auto"/>
          <w:sz w:val="24"/>
          <w:highlight w:val="none"/>
        </w:rPr>
        <w:t>第四，法定代表人（单位负责人、经营者）身份证明；</w:t>
      </w:r>
    </w:p>
    <w:p>
      <w:pPr>
        <w:adjustRightInd w:val="0"/>
        <w:snapToGrid w:val="0"/>
        <w:spacing w:line="400" w:lineRule="exact"/>
        <w:ind w:firstLine="480" w:firstLineChars="200"/>
        <w:jc w:val="left"/>
        <w:rPr>
          <w:rFonts w:ascii="宋体" w:hAnsi="宋体" w:cs="Arial"/>
          <w:color w:val="auto"/>
          <w:sz w:val="24"/>
          <w:highlight w:val="none"/>
        </w:rPr>
      </w:pPr>
      <w:r>
        <w:rPr>
          <w:rFonts w:hint="eastAsia" w:cs="Arial" w:asciiTheme="minorEastAsia" w:hAnsiTheme="minorEastAsia" w:eastAsiaTheme="minorEastAsia"/>
          <w:color w:val="auto"/>
          <w:sz w:val="24"/>
          <w:highlight w:val="none"/>
        </w:rPr>
        <w:t>第五，</w:t>
      </w:r>
      <w:r>
        <w:rPr>
          <w:rFonts w:hint="eastAsia" w:ascii="宋体" w:hAnsi="宋体" w:cs="Arial"/>
          <w:color w:val="auto"/>
          <w:sz w:val="24"/>
          <w:highlight w:val="none"/>
        </w:rPr>
        <w:t>法定代表人（单位负责人、经营者）授权书；</w:t>
      </w:r>
    </w:p>
    <w:p>
      <w:pPr>
        <w:adjustRightInd w:val="0"/>
        <w:snapToGrid w:val="0"/>
        <w:spacing w:line="400" w:lineRule="exact"/>
        <w:ind w:firstLine="480" w:firstLineChars="200"/>
        <w:jc w:val="left"/>
        <w:rPr>
          <w:rFonts w:cs="Arial" w:asciiTheme="minorEastAsia" w:hAnsiTheme="minorEastAsia" w:eastAsiaTheme="minorEastAsia"/>
          <w:color w:val="auto"/>
          <w:sz w:val="24"/>
          <w:highlight w:val="none"/>
        </w:rPr>
      </w:pPr>
      <w:r>
        <w:rPr>
          <w:rFonts w:hint="eastAsia" w:ascii="宋体" w:hAnsi="宋体"/>
          <w:color w:val="auto"/>
          <w:sz w:val="24"/>
          <w:szCs w:val="24"/>
          <w:highlight w:val="none"/>
        </w:rPr>
        <w:t>第六，</w:t>
      </w:r>
      <w:r>
        <w:rPr>
          <w:rFonts w:hint="eastAsia" w:cs="Arial" w:asciiTheme="minorEastAsia" w:hAnsiTheme="minorEastAsia" w:eastAsiaTheme="minorEastAsia"/>
          <w:color w:val="auto"/>
          <w:sz w:val="24"/>
          <w:highlight w:val="none"/>
        </w:rPr>
        <w:t>磋商保证金缴纳相关信息表；</w:t>
      </w:r>
    </w:p>
    <w:p>
      <w:pPr>
        <w:adjustRightInd w:val="0"/>
        <w:snapToGrid w:val="0"/>
        <w:spacing w:line="40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w:t>
      </w:r>
      <w:r>
        <w:rPr>
          <w:rFonts w:hint="eastAsia" w:asciiTheme="minorEastAsia" w:hAnsiTheme="minorEastAsia" w:eastAsiaTheme="minorEastAsia"/>
          <w:color w:val="auto"/>
          <w:sz w:val="24"/>
          <w:szCs w:val="24"/>
          <w:highlight w:val="none"/>
          <w:lang w:eastAsia="zh-CN"/>
        </w:rPr>
        <w:t>七</w:t>
      </w:r>
      <w:r>
        <w:rPr>
          <w:rFonts w:hint="eastAsia" w:asciiTheme="minorEastAsia" w:hAnsiTheme="minorEastAsia" w:eastAsiaTheme="minorEastAsia"/>
          <w:color w:val="auto"/>
          <w:sz w:val="24"/>
          <w:szCs w:val="24"/>
          <w:highlight w:val="none"/>
        </w:rPr>
        <w:t>，涉及本须知中“4.合格的投标人”相关要求的，按其要求执行。</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C.投标企业概况</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D.近三年主要相关项目业绩一览表（格式见附件）</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E.近三年获奖荣誉证书复印件、各项体系认证证书复印件</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F.</w:t>
      </w:r>
      <w:r>
        <w:rPr>
          <w:rFonts w:hint="eastAsia"/>
          <w:color w:val="auto"/>
          <w:sz w:val="24"/>
          <w:szCs w:val="24"/>
          <w:highlight w:val="none"/>
        </w:rPr>
        <w:t>投标人廉洁守信承诺书</w:t>
      </w:r>
      <w:r>
        <w:rPr>
          <w:rFonts w:hint="eastAsia" w:ascii="宋体" w:hAnsi="宋体"/>
          <w:color w:val="auto"/>
          <w:sz w:val="24"/>
          <w:szCs w:val="24"/>
          <w:highlight w:val="none"/>
        </w:rPr>
        <w:t>（</w:t>
      </w:r>
      <w:r>
        <w:rPr>
          <w:rFonts w:hint="eastAsia" w:ascii="宋体" w:hAnsi="宋体" w:cs="Arial"/>
          <w:color w:val="auto"/>
          <w:sz w:val="24"/>
          <w:highlight w:val="none"/>
        </w:rPr>
        <w:t>格式见附件</w:t>
      </w:r>
      <w:r>
        <w:rPr>
          <w:rFonts w:hint="eastAsia" w:ascii="宋体" w:hAnsi="宋体"/>
          <w:color w:val="auto"/>
          <w:sz w:val="24"/>
          <w:szCs w:val="24"/>
          <w:highlight w:val="none"/>
        </w:rPr>
        <w:t>）</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G.其它投标人认为需提交的资料</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②技术文件</w:t>
      </w:r>
    </w:p>
    <w:p>
      <w:pPr>
        <w:numPr>
          <w:ilvl w:val="0"/>
          <w:numId w:val="3"/>
        </w:numPr>
        <w:adjustRightInd w:val="0"/>
        <w:snapToGrid w:val="0"/>
        <w:spacing w:line="400" w:lineRule="exact"/>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技术点对点应答表</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B</w:t>
      </w:r>
      <w:r>
        <w:rPr>
          <w:rFonts w:hint="eastAsia" w:ascii="宋体" w:hAnsi="宋体"/>
          <w:color w:val="auto"/>
          <w:sz w:val="24"/>
          <w:szCs w:val="24"/>
          <w:highlight w:val="none"/>
        </w:rPr>
        <w:t>.项目负责人信息表（</w:t>
      </w:r>
      <w:r>
        <w:rPr>
          <w:rFonts w:hint="eastAsia" w:ascii="宋体" w:hAnsi="宋体" w:cs="Arial"/>
          <w:color w:val="auto"/>
          <w:sz w:val="24"/>
          <w:highlight w:val="none"/>
        </w:rPr>
        <w:t>格式见附件</w:t>
      </w:r>
      <w:r>
        <w:rPr>
          <w:rFonts w:hint="eastAsia" w:ascii="宋体" w:hAnsi="宋体"/>
          <w:color w:val="auto"/>
          <w:sz w:val="24"/>
          <w:szCs w:val="24"/>
          <w:highlight w:val="none"/>
        </w:rPr>
        <w:t>）</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C</w:t>
      </w:r>
      <w:r>
        <w:rPr>
          <w:rFonts w:hint="eastAsia" w:ascii="宋体" w:hAnsi="宋体"/>
          <w:color w:val="auto"/>
          <w:sz w:val="24"/>
          <w:szCs w:val="24"/>
          <w:highlight w:val="none"/>
        </w:rPr>
        <w:t>.</w:t>
      </w:r>
      <w:r>
        <w:rPr>
          <w:rFonts w:ascii="宋体" w:hAnsi="宋体"/>
          <w:color w:val="auto"/>
          <w:sz w:val="24"/>
          <w:szCs w:val="24"/>
          <w:highlight w:val="none"/>
        </w:rPr>
        <w:t>拟在本项目使用的主要设备一览表</w:t>
      </w:r>
      <w:r>
        <w:rPr>
          <w:rFonts w:hint="eastAsia" w:ascii="宋体" w:hAnsi="宋体"/>
          <w:color w:val="auto"/>
          <w:sz w:val="24"/>
          <w:szCs w:val="24"/>
          <w:highlight w:val="none"/>
        </w:rPr>
        <w:t>（格式见附件</w:t>
      </w:r>
      <w:r>
        <w:rPr>
          <w:rFonts w:ascii="宋体" w:hAnsi="宋体"/>
          <w:color w:val="auto"/>
          <w:sz w:val="24"/>
          <w:szCs w:val="24"/>
          <w:highlight w:val="none"/>
        </w:rPr>
        <w:t>）</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D</w:t>
      </w:r>
      <w:r>
        <w:rPr>
          <w:rFonts w:hint="eastAsia" w:ascii="宋体" w:hAnsi="宋体"/>
          <w:color w:val="auto"/>
          <w:sz w:val="24"/>
          <w:szCs w:val="24"/>
          <w:highlight w:val="none"/>
        </w:rPr>
        <w:t>.其他按照技术标评分因素需要提交的技术文件</w:t>
      </w:r>
    </w:p>
    <w:p>
      <w:pPr>
        <w:adjustRightInd w:val="0"/>
        <w:snapToGrid w:val="0"/>
        <w:spacing w:line="400" w:lineRule="exact"/>
        <w:ind w:firstLine="482" w:firstLineChars="200"/>
        <w:jc w:val="left"/>
        <w:rPr>
          <w:rFonts w:ascii="宋体" w:hAnsi="宋体"/>
          <w:b/>
          <w:color w:val="auto"/>
          <w:sz w:val="24"/>
          <w:szCs w:val="24"/>
          <w:highlight w:val="none"/>
          <w:u w:val="dotted"/>
        </w:rPr>
      </w:pPr>
      <w:r>
        <w:rPr>
          <w:rFonts w:hint="eastAsia" w:ascii="宋体" w:hAnsi="宋体"/>
          <w:b/>
          <w:color w:val="auto"/>
          <w:sz w:val="24"/>
          <w:szCs w:val="24"/>
          <w:highlight w:val="none"/>
          <w:u w:val="dotted"/>
        </w:rPr>
        <w:t>投标人应将第一阶段响应文件资料按以上分类和排列顺序装订成册，并编写“第一阶段响应文件资料目录”。</w:t>
      </w:r>
    </w:p>
    <w:p>
      <w:pPr>
        <w:adjustRightInd w:val="0"/>
        <w:snapToGrid w:val="0"/>
        <w:spacing w:line="400" w:lineRule="exact"/>
        <w:ind w:firstLine="482" w:firstLineChars="200"/>
        <w:jc w:val="left"/>
        <w:rPr>
          <w:rFonts w:ascii="宋体" w:hAnsi="宋体"/>
          <w:b/>
          <w:color w:val="auto"/>
          <w:sz w:val="24"/>
          <w:szCs w:val="24"/>
          <w:highlight w:val="none"/>
          <w:u w:val="dotted"/>
        </w:rPr>
      </w:pPr>
      <w:r>
        <w:rPr>
          <w:rFonts w:hint="eastAsia" w:ascii="宋体" w:hAnsi="宋体"/>
          <w:b/>
          <w:color w:val="auto"/>
          <w:sz w:val="24"/>
          <w:szCs w:val="24"/>
          <w:highlight w:val="none"/>
          <w:u w:val="dotted"/>
        </w:rPr>
        <w:t>第一阶段响应文件不得包含任何磋商报价内容及暗示磋商报价内容的资料，否则将视为无效投标。</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（2）第二阶段响应文件（报价文件）应包括下列部分：</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①报价书；</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②报价一览表；</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③报价分项一览表；</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④政府采购政策情况表；</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⑤投标人认为需加以说明的其它内容。</w:t>
      </w:r>
    </w:p>
    <w:p>
      <w:pPr>
        <w:adjustRightInd w:val="0"/>
        <w:snapToGrid w:val="0"/>
        <w:spacing w:line="400" w:lineRule="exact"/>
        <w:ind w:firstLine="482" w:firstLineChars="200"/>
        <w:jc w:val="left"/>
        <w:rPr>
          <w:rFonts w:ascii="宋体" w:hAnsi="宋体"/>
          <w:b/>
          <w:color w:val="auto"/>
          <w:sz w:val="24"/>
          <w:szCs w:val="24"/>
          <w:highlight w:val="none"/>
          <w:u w:val="dotted"/>
        </w:rPr>
      </w:pPr>
      <w:r>
        <w:rPr>
          <w:rFonts w:hint="eastAsia" w:ascii="宋体" w:hAnsi="宋体"/>
          <w:b/>
          <w:color w:val="auto"/>
          <w:sz w:val="24"/>
          <w:szCs w:val="24"/>
          <w:highlight w:val="none"/>
          <w:u w:val="dotted"/>
        </w:rPr>
        <w:t>*投标人应将第二阶段响应文件单独装订成册，并单独封装。</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4.响应文件格式</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投标人应按竞争性磋商文件“附件部分”中提供的两阶段投标文件格式完整、如实编写，未尽事宜可自行补充。</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5.报价</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（1）投标人对磋商所提供服务应提供分项单价及总价。</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（2）除特殊要求外，投标人对每个项目只允许有一个报价，采购代理机构不接受任何选择性的报价。</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（3）投标人按上述条款要求填写报价以便于磋商小组评审。</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6.货币</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报价书、报价一览表等各表中的报价，若无特殊说明应采用人民币填报。</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7.投标服务符合竞争性磋商文件规定的证明文件</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（1）投标人须提交证明其拟提供得服务符合竞争性磋商文件规定的技术响应文件，作为投标文件的一部分。</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（2）上述文件可以是文字资料、图纸或数据，并须提供：</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①提供服务的详细方案；</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②逐条对采购人要求的技术指标进行评议，指出自己提供的服务是否做出实质性的响应并说明与技术规格条文的偏离。</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8.磋商保证金</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若竞争性磋商文件中要求提供磋商保证金的，投标人应在递交响应文件截止之前向采购代理机构提交磋商保证金，并作为其投标的一部分。联合体投标的，可以由联合体中的一方或者共同提交磋商保证金，以一方名义提交磋商保证金的，对联合体各方均具有约束力。</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（2）磋商保证金用于保护本次磋商免受因投标人的行为而蒙受的损失。</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（3）磋商保证金应使用人民币支付。</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（4）投标人如以空头支票支付磋商保证金的，投标人将承担相应的法律责任。</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（5）未按规定提交磋商保证金的投标人，将被视为未在实质上响应竞争性磋商文件，其投标将被拒绝。</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（6）未成交供应商的磋商保证金，投标人可在成交公告发布后五个工作日内无息退回。因投标人的原因，未能及时退回磋商保证金的，由投标人自行承担有关损失。</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（7）成交供应商的磋商保证金，可在合同签订后五个工作日内无息退回或抵作履约保证金的一部分。因投标人的原因，未能及时退回磋商保证金的，由投标人自行承担有关损失。</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（8）有下列情形之一的，磋商保证金不予退还：</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①供应商在提交最后报价后退出磋商的。</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②供应商在响应文件中提供虚假材料的。</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③除因不可抗力或竞争性磋商文件认可的情形以外，成交供应商不与采购人签订合同的。</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④供应商与采购人、其他供应商或者采购代理机构恶意串通的。</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⑤竞争性磋商文件规定的其他情形。</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9.磋商有效期</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（1）磋商有效期为磋商开始之日起60日。投标文件中规定的有效期短于60日的，其投标将被拒绝。</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特殊情况下，招标采购单位可于磋商有效期满之前，以书面形式向投标人提出延长磋商有效期的要求，答复应以书面形式进行。投标人可以拒绝上述要求，但不被没收磋商保证金。对于同意该要求的投标人，既不要求也不允许其修改响应文件，但将要求其相应延长磋商保证金的有效期。</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10.响应文件的签署及规定</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（1）响应文件统一用A4纸打印。</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（2）响应文件包括封面、目录及正文，其中正文统一采用“宋体、小四字体，双面打印”且编写统一页码。</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（3）投标人按照投标须知的要求准备纸质响应文件三份（一份正本和两份副本）和电子版响应文件（电子版须与正本内容保持一致，为Word或PDF版</w:t>
      </w:r>
      <w:r>
        <w:rPr>
          <w:rFonts w:hint="eastAsia" w:ascii="宋体" w:hAnsi="宋体"/>
          <w:color w:val="auto"/>
          <w:sz w:val="24"/>
          <w:szCs w:val="24"/>
          <w:highlight w:val="none"/>
          <w:lang w:eastAsia="zh-CN"/>
        </w:rPr>
        <w:t>，</w:t>
      </w:r>
      <w:r>
        <w:rPr>
          <w:rFonts w:hint="eastAsia" w:ascii="宋体" w:hAnsi="宋体"/>
          <w:color w:val="auto"/>
          <w:sz w:val="24"/>
          <w:szCs w:val="24"/>
          <w:highlight w:val="none"/>
        </w:rPr>
        <w:t>否则投标无效）一份。纸质响应文件装订成册加贴封条，并在封套的封口处加盖投标单位章。在每一份响应文件上要明确注明“正本”或“副本”字样，正本与副本如有差异，以正本为准。电子版响应文件应与正本内容一致。</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（4）响应文件正本和副本须用不褪色的黑色墨水书写或打印并由正式授权的投标人代表签字、盖章。</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（5）除投标人对错处作必要修改外，响应文件中不得行间插字、涂抹或增删。若有修改须投标人盖章，并由投标人代表签字。</w:t>
      </w: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snapToGrid w:val="0"/>
        <w:jc w:val="center"/>
        <w:rPr>
          <w:rFonts w:ascii="宋体" w:hAnsi="宋体"/>
          <w:color w:val="auto"/>
          <w:sz w:val="24"/>
          <w:highlight w:val="none"/>
        </w:rPr>
      </w:pPr>
    </w:p>
    <w:p>
      <w:pPr>
        <w:spacing w:beforeLines="50" w:afterLines="50" w:line="400" w:lineRule="exact"/>
        <w:jc w:val="center"/>
        <w:rPr>
          <w:rFonts w:ascii="宋体" w:hAnsi="宋体"/>
          <w:b/>
          <w:color w:val="auto"/>
          <w:sz w:val="28"/>
          <w:szCs w:val="28"/>
          <w:highlight w:val="none"/>
        </w:rPr>
      </w:pPr>
      <w:r>
        <w:rPr>
          <w:rFonts w:ascii="宋体" w:hAnsi="宋体"/>
          <w:color w:val="auto"/>
          <w:sz w:val="24"/>
          <w:highlight w:val="none"/>
        </w:rPr>
        <w:br w:type="page"/>
      </w:r>
      <w:r>
        <w:rPr>
          <w:rFonts w:hint="eastAsia" w:ascii="宋体" w:hAnsi="宋体"/>
          <w:b/>
          <w:color w:val="auto"/>
          <w:sz w:val="28"/>
          <w:szCs w:val="28"/>
          <w:highlight w:val="none"/>
        </w:rPr>
        <w:t>四、响应文件的递交</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1.响应文件的密封、标记</w:t>
      </w:r>
    </w:p>
    <w:p>
      <w:pPr>
        <w:adjustRightInd w:val="0"/>
        <w:snapToGrid w:val="0"/>
        <w:spacing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（1）投标人应将纸质响应文件正本和副本分别装订成册，且在首页右上角注明正本、副本字样，将各阶段投标文件（包括正、副本）分别装入密封袋内密封完好</w:t>
      </w:r>
      <w:r>
        <w:rPr>
          <w:rFonts w:hint="eastAsia" w:ascii="宋体" w:hAnsi="宋体"/>
          <w:color w:val="auto"/>
          <w:sz w:val="24"/>
          <w:szCs w:val="24"/>
          <w:highlight w:val="none"/>
          <w:lang w:eastAsia="zh-CN"/>
        </w:rPr>
        <w:t>，电子版光盘须注明项目编号和公司名称以及包号，单独密封。</w:t>
      </w:r>
    </w:p>
    <w:p>
      <w:pPr>
        <w:adjustRightInd w:val="0"/>
        <w:snapToGrid w:val="0"/>
        <w:spacing w:line="4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pict>
          <v:shape id="_x0000_s1069" o:spid="_x0000_s1069" o:spt="202" type="#_x0000_t202" style="position:absolute;left:0pt;margin-left:16.4pt;margin-top:6.3pt;height:246pt;width:419.5pt;z-index:251661312;v-text-anchor:middle;mso-width-relative:margin;mso-height-relative:margin;" coordsize="21600,21600">
            <v:path/>
            <v:fill focussize="0,0"/>
            <v:stroke joinstyle="miter"/>
            <v:imagedata o:title=""/>
            <o:lock v:ext="edit"/>
            <v:textbox>
              <w:txbxContent>
                <w:p/>
              </w:txbxContent>
            </v:textbox>
          </v:shape>
        </w:pict>
      </w:r>
      <w:r>
        <w:rPr>
          <w:rFonts w:ascii="宋体" w:hAnsi="宋体"/>
          <w:color w:val="auto"/>
          <w:sz w:val="24"/>
          <w:szCs w:val="24"/>
          <w:highlight w:val="none"/>
        </w:rPr>
        <w:pict>
          <v:group id="_x0000_s1070" o:spid="_x0000_s1070" o:spt="203" style="position:absolute;left:0pt;margin-left:24.75pt;margin-top:17.05pt;height:225pt;width:401.25pt;z-index:251662336;mso-width-relative:page;mso-height-relative:page;" coordorigin="1845,3350" coordsize="8025,4500">
            <o:lock v:ext="edit"/>
            <v:shape id="_x0000_s1071" o:spid="_x0000_s1071" o:spt="202" type="#_x0000_t202" style="position:absolute;left:1845;top:3350;height:4500;width:3570;" coordsize="21600,21600">
              <v:path/>
              <v:fill focussize="0,0"/>
              <v:stroke joinstyle="miter"/>
              <v:imagedata o:title=""/>
              <o:lock v:ext="edit"/>
              <v:textbox>
                <w:txbxContent>
                  <w:p>
                    <w:pPr>
                      <w:snapToGrid w:val="0"/>
                    </w:pPr>
                  </w:p>
                  <w:p>
                    <w:pPr>
                      <w:snapToGrid w:val="0"/>
                    </w:pPr>
                  </w:p>
                  <w:p>
                    <w:pPr>
                      <w:snapToGrid w:val="0"/>
                      <w:jc w:val="center"/>
                      <w:rPr>
                        <w:sz w:val="24"/>
                        <w:szCs w:val="24"/>
                      </w:rPr>
                    </w:pPr>
                    <w:r>
                      <w:rPr>
                        <w:rFonts w:hint="eastAsia"/>
                        <w:sz w:val="24"/>
                        <w:szCs w:val="24"/>
                      </w:rPr>
                      <w:t>XXX项目响应文件</w:t>
                    </w:r>
                  </w:p>
                  <w:p>
                    <w:pPr>
                      <w:snapToGrid w:val="0"/>
                      <w:jc w:val="center"/>
                      <w:rPr>
                        <w:sz w:val="24"/>
                        <w:szCs w:val="24"/>
                      </w:rPr>
                    </w:pPr>
                    <w:r>
                      <w:rPr>
                        <w:rFonts w:hint="eastAsia"/>
                        <w:sz w:val="24"/>
                        <w:szCs w:val="24"/>
                      </w:rPr>
                      <w:t>（项目编号：）</w:t>
                    </w:r>
                  </w:p>
                  <w:p>
                    <w:pPr>
                      <w:snapToGrid w:val="0"/>
                      <w:jc w:val="center"/>
                    </w:pPr>
                  </w:p>
                  <w:p>
                    <w:pPr>
                      <w:snapToGrid w:val="0"/>
                      <w:jc w:val="left"/>
                      <w:rPr>
                        <w:rFonts w:ascii="宋体" w:hAnsi="宋体"/>
                        <w:sz w:val="24"/>
                        <w:szCs w:val="24"/>
                      </w:rPr>
                    </w:pPr>
                    <w:r>
                      <w:rPr>
                        <w:rFonts w:hint="eastAsia" w:ascii="宋体" w:hAnsi="宋体"/>
                        <w:sz w:val="24"/>
                        <w:szCs w:val="24"/>
                      </w:rPr>
                      <w:t>投标包（项）号:</w:t>
                    </w:r>
                  </w:p>
                  <w:p>
                    <w:pPr>
                      <w:snapToGrid w:val="0"/>
                      <w:jc w:val="left"/>
                      <w:rPr>
                        <w:rFonts w:ascii="宋体" w:hAnsi="宋体"/>
                        <w:sz w:val="24"/>
                        <w:szCs w:val="24"/>
                      </w:rPr>
                    </w:pPr>
                    <w:r>
                      <w:rPr>
                        <w:rFonts w:hint="eastAsia" w:ascii="宋体" w:hAnsi="宋体"/>
                        <w:sz w:val="24"/>
                        <w:szCs w:val="24"/>
                      </w:rPr>
                      <w:t>投标人名称:</w:t>
                    </w:r>
                  </w:p>
                  <w:p>
                    <w:pPr>
                      <w:snapToGrid w:val="0"/>
                      <w:jc w:val="left"/>
                      <w:rPr>
                        <w:rFonts w:ascii="宋体" w:hAnsi="宋体"/>
                        <w:sz w:val="24"/>
                        <w:szCs w:val="24"/>
                      </w:rPr>
                    </w:pPr>
                    <w:r>
                      <w:rPr>
                        <w:rFonts w:hint="eastAsia" w:ascii="宋体" w:hAnsi="宋体"/>
                        <w:sz w:val="24"/>
                        <w:szCs w:val="24"/>
                      </w:rPr>
                      <w:t>投标人地址:</w:t>
                    </w:r>
                  </w:p>
                  <w:p>
                    <w:pPr>
                      <w:snapToGrid w:val="0"/>
                      <w:jc w:val="left"/>
                      <w:rPr>
                        <w:rFonts w:ascii="宋体" w:hAnsi="宋体"/>
                        <w:sz w:val="24"/>
                        <w:szCs w:val="24"/>
                      </w:rPr>
                    </w:pPr>
                    <w:r>
                      <w:rPr>
                        <w:rFonts w:hint="eastAsia" w:ascii="宋体" w:hAnsi="宋体"/>
                        <w:sz w:val="24"/>
                        <w:szCs w:val="24"/>
                      </w:rPr>
                      <w:t>邮编:</w:t>
                    </w:r>
                  </w:p>
                  <w:p>
                    <w:pPr>
                      <w:snapToGrid w:val="0"/>
                      <w:jc w:val="left"/>
                      <w:rPr>
                        <w:rFonts w:ascii="宋体" w:hAnsi="宋体"/>
                        <w:sz w:val="24"/>
                        <w:szCs w:val="24"/>
                      </w:rPr>
                    </w:pPr>
                    <w:r>
                      <w:rPr>
                        <w:rFonts w:hint="eastAsia" w:ascii="宋体" w:hAnsi="宋体"/>
                        <w:sz w:val="24"/>
                        <w:szCs w:val="24"/>
                      </w:rPr>
                      <w:t>联系电话:</w:t>
                    </w:r>
                  </w:p>
                  <w:p>
                    <w:pPr>
                      <w:snapToGrid w:val="0"/>
                      <w:jc w:val="left"/>
                      <w:rPr>
                        <w:rFonts w:ascii="宋体" w:hAnsi="宋体"/>
                        <w:sz w:val="24"/>
                        <w:szCs w:val="24"/>
                      </w:rPr>
                    </w:pPr>
                    <w:r>
                      <w:rPr>
                        <w:rFonts w:hint="eastAsia" w:ascii="宋体" w:hAnsi="宋体"/>
                        <w:sz w:val="24"/>
                        <w:szCs w:val="24"/>
                      </w:rPr>
                      <w:t>投标人代表:</w:t>
                    </w:r>
                  </w:p>
                  <w:p>
                    <w:pPr>
                      <w:snapToGrid w:val="0"/>
                      <w:rPr>
                        <w:rFonts w:ascii="宋体" w:hAnsi="宋体"/>
                        <w:sz w:val="24"/>
                        <w:szCs w:val="24"/>
                      </w:rPr>
                    </w:pPr>
                    <w:r>
                      <w:rPr>
                        <w:rFonts w:hint="eastAsia" w:ascii="宋体" w:hAnsi="宋体"/>
                        <w:sz w:val="24"/>
                        <w:szCs w:val="24"/>
                      </w:rPr>
                      <w:t>法定代表人:</w:t>
                    </w:r>
                  </w:p>
                  <w:p>
                    <w:pPr>
                      <w:snapToGrid w:val="0"/>
                    </w:pPr>
                  </w:p>
                  <w:p>
                    <w:pPr>
                      <w:snapToGrid w:val="0"/>
                      <w:jc w:val="center"/>
                      <w:rPr>
                        <w:sz w:val="24"/>
                        <w:szCs w:val="24"/>
                      </w:rPr>
                    </w:pPr>
                    <w:r>
                      <w:rPr>
                        <w:rFonts w:hint="eastAsia"/>
                        <w:sz w:val="24"/>
                        <w:szCs w:val="24"/>
                      </w:rPr>
                      <w:t>年   月   日</w:t>
                    </w:r>
                  </w:p>
                  <w:p>
                    <w:pPr>
                      <w:snapToGrid w:val="0"/>
                      <w:jc w:val="center"/>
                    </w:pPr>
                  </w:p>
                </w:txbxContent>
              </v:textbox>
            </v:shape>
            <v:shape id="_x0000_s1072" o:spid="_x0000_s1072" o:spt="202" type="#_x0000_t202" style="position:absolute;left:4620;top:3440;height:450;width:795;" coordsize="21600,21600">
              <v:path/>
              <v:fill focussize="0,0"/>
              <v:stroke joinstyle="miter"/>
              <v:imagedata o:title=""/>
              <o:lock v:ext="edit"/>
              <v:textbox inset="2.54mm,0.3mm,2.54mm,0.3mm">
                <w:txbxContent>
                  <w:p>
                    <w:pPr>
                      <w:rPr>
                        <w:b/>
                      </w:rPr>
                    </w:pPr>
                    <w:r>
                      <w:rPr>
                        <w:rFonts w:hint="eastAsia"/>
                        <w:b/>
                      </w:rPr>
                      <w:t>正本</w:t>
                    </w:r>
                  </w:p>
                </w:txbxContent>
              </v:textbox>
            </v:shape>
            <v:shape id="_x0000_s1073" o:spid="_x0000_s1073" o:spt="202" type="#_x0000_t202" style="position:absolute;left:6300;top:3350;height:4500;width:3570;" coordsize="21600,21600">
              <v:path/>
              <v:fill focussize="0,0"/>
              <v:stroke joinstyle="miter"/>
              <v:imagedata o:title=""/>
              <o:lock v:ext="edit"/>
              <v:textbox>
                <w:txbxContent>
                  <w:p>
                    <w:pPr>
                      <w:snapToGrid w:val="0"/>
                    </w:pPr>
                  </w:p>
                  <w:p>
                    <w:pPr>
                      <w:snapToGrid w:val="0"/>
                    </w:pPr>
                  </w:p>
                  <w:p>
                    <w:pPr>
                      <w:snapToGrid w:val="0"/>
                      <w:jc w:val="center"/>
                      <w:rPr>
                        <w:sz w:val="24"/>
                        <w:szCs w:val="24"/>
                      </w:rPr>
                    </w:pPr>
                    <w:r>
                      <w:rPr>
                        <w:rFonts w:hint="eastAsia"/>
                        <w:sz w:val="24"/>
                        <w:szCs w:val="24"/>
                      </w:rPr>
                      <w:t>XXX项目响应文件</w:t>
                    </w:r>
                  </w:p>
                  <w:p>
                    <w:pPr>
                      <w:snapToGrid w:val="0"/>
                      <w:jc w:val="center"/>
                      <w:rPr>
                        <w:sz w:val="24"/>
                        <w:szCs w:val="24"/>
                      </w:rPr>
                    </w:pPr>
                    <w:r>
                      <w:rPr>
                        <w:rFonts w:hint="eastAsia"/>
                        <w:sz w:val="24"/>
                        <w:szCs w:val="24"/>
                      </w:rPr>
                      <w:t>（项目编号：）</w:t>
                    </w:r>
                  </w:p>
                  <w:p>
                    <w:pPr>
                      <w:snapToGrid w:val="0"/>
                      <w:jc w:val="center"/>
                    </w:pPr>
                  </w:p>
                  <w:p>
                    <w:pPr>
                      <w:snapToGrid w:val="0"/>
                      <w:jc w:val="left"/>
                      <w:rPr>
                        <w:rFonts w:ascii="宋体" w:hAnsi="宋体"/>
                        <w:sz w:val="24"/>
                        <w:szCs w:val="24"/>
                      </w:rPr>
                    </w:pPr>
                    <w:r>
                      <w:rPr>
                        <w:rFonts w:hint="eastAsia" w:ascii="宋体" w:hAnsi="宋体"/>
                        <w:sz w:val="24"/>
                        <w:szCs w:val="24"/>
                      </w:rPr>
                      <w:t>投标包（项）号:</w:t>
                    </w:r>
                  </w:p>
                  <w:p>
                    <w:pPr>
                      <w:snapToGrid w:val="0"/>
                      <w:jc w:val="left"/>
                      <w:rPr>
                        <w:rFonts w:ascii="宋体" w:hAnsi="宋体"/>
                        <w:sz w:val="24"/>
                        <w:szCs w:val="24"/>
                      </w:rPr>
                    </w:pPr>
                    <w:r>
                      <w:rPr>
                        <w:rFonts w:hint="eastAsia" w:ascii="宋体" w:hAnsi="宋体"/>
                        <w:sz w:val="24"/>
                        <w:szCs w:val="24"/>
                      </w:rPr>
                      <w:t>投标人名称:</w:t>
                    </w:r>
                  </w:p>
                  <w:p>
                    <w:pPr>
                      <w:snapToGrid w:val="0"/>
                      <w:jc w:val="left"/>
                      <w:rPr>
                        <w:rFonts w:ascii="宋体" w:hAnsi="宋体"/>
                        <w:sz w:val="24"/>
                        <w:szCs w:val="24"/>
                      </w:rPr>
                    </w:pPr>
                    <w:r>
                      <w:rPr>
                        <w:rFonts w:hint="eastAsia" w:ascii="宋体" w:hAnsi="宋体"/>
                        <w:sz w:val="24"/>
                        <w:szCs w:val="24"/>
                      </w:rPr>
                      <w:t>投标人地址:</w:t>
                    </w:r>
                  </w:p>
                  <w:p>
                    <w:pPr>
                      <w:snapToGrid w:val="0"/>
                      <w:jc w:val="left"/>
                      <w:rPr>
                        <w:rFonts w:ascii="宋体" w:hAnsi="宋体"/>
                        <w:sz w:val="24"/>
                        <w:szCs w:val="24"/>
                      </w:rPr>
                    </w:pPr>
                    <w:r>
                      <w:rPr>
                        <w:rFonts w:hint="eastAsia" w:ascii="宋体" w:hAnsi="宋体"/>
                        <w:sz w:val="24"/>
                        <w:szCs w:val="24"/>
                      </w:rPr>
                      <w:t>邮编:</w:t>
                    </w:r>
                  </w:p>
                  <w:p>
                    <w:pPr>
                      <w:snapToGrid w:val="0"/>
                      <w:jc w:val="left"/>
                      <w:rPr>
                        <w:rFonts w:ascii="宋体" w:hAnsi="宋体"/>
                        <w:sz w:val="24"/>
                        <w:szCs w:val="24"/>
                      </w:rPr>
                    </w:pPr>
                    <w:r>
                      <w:rPr>
                        <w:rFonts w:hint="eastAsia" w:ascii="宋体" w:hAnsi="宋体"/>
                        <w:sz w:val="24"/>
                        <w:szCs w:val="24"/>
                      </w:rPr>
                      <w:t>联系电话:</w:t>
                    </w:r>
                  </w:p>
                  <w:p>
                    <w:pPr>
                      <w:snapToGrid w:val="0"/>
                      <w:jc w:val="left"/>
                      <w:rPr>
                        <w:rFonts w:ascii="宋体" w:hAnsi="宋体"/>
                        <w:sz w:val="24"/>
                        <w:szCs w:val="24"/>
                      </w:rPr>
                    </w:pPr>
                    <w:r>
                      <w:rPr>
                        <w:rFonts w:hint="eastAsia" w:ascii="宋体" w:hAnsi="宋体"/>
                        <w:sz w:val="24"/>
                        <w:szCs w:val="24"/>
                      </w:rPr>
                      <w:t>投标人代表:</w:t>
                    </w:r>
                  </w:p>
                  <w:p>
                    <w:pPr>
                      <w:snapToGrid w:val="0"/>
                      <w:rPr>
                        <w:rFonts w:ascii="宋体" w:hAnsi="宋体"/>
                        <w:sz w:val="24"/>
                        <w:szCs w:val="24"/>
                      </w:rPr>
                    </w:pPr>
                    <w:r>
                      <w:rPr>
                        <w:rFonts w:hint="eastAsia" w:ascii="宋体" w:hAnsi="宋体"/>
                        <w:sz w:val="24"/>
                        <w:szCs w:val="24"/>
                      </w:rPr>
                      <w:t>法定代表人:</w:t>
                    </w:r>
                  </w:p>
                  <w:p>
                    <w:pPr>
                      <w:snapToGrid w:val="0"/>
                    </w:pPr>
                  </w:p>
                  <w:p>
                    <w:pPr>
                      <w:snapToGrid w:val="0"/>
                      <w:jc w:val="center"/>
                      <w:rPr>
                        <w:sz w:val="24"/>
                        <w:szCs w:val="24"/>
                      </w:rPr>
                    </w:pPr>
                    <w:r>
                      <w:rPr>
                        <w:rFonts w:hint="eastAsia"/>
                        <w:sz w:val="24"/>
                        <w:szCs w:val="24"/>
                      </w:rPr>
                      <w:t>年   月   日</w:t>
                    </w:r>
                  </w:p>
                  <w:p>
                    <w:pPr>
                      <w:snapToGrid w:val="0"/>
                      <w:jc w:val="center"/>
                    </w:pPr>
                  </w:p>
                </w:txbxContent>
              </v:textbox>
            </v:shape>
            <v:shape id="_x0000_s1074" o:spid="_x0000_s1074" o:spt="202" type="#_x0000_t202" style="position:absolute;left:9075;top:3440;height:450;width:795;" coordsize="21600,21600">
              <v:path/>
              <v:fill focussize="0,0"/>
              <v:stroke joinstyle="miter"/>
              <v:imagedata o:title=""/>
              <o:lock v:ext="edit"/>
              <v:textbox inset="2.54mm,0.3mm,2.54mm,0.3mm">
                <w:txbxContent>
                  <w:p>
                    <w:pPr>
                      <w:rPr>
                        <w:b/>
                      </w:rPr>
                    </w:pPr>
                    <w:r>
                      <w:rPr>
                        <w:rFonts w:hint="eastAsia"/>
                        <w:b/>
                      </w:rPr>
                      <w:t>副本</w:t>
                    </w:r>
                  </w:p>
                </w:txbxContent>
              </v:textbox>
            </v:shape>
          </v:group>
        </w:pict>
      </w: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spacing w:line="500" w:lineRule="exact"/>
        <w:ind w:firstLine="480" w:firstLineChars="200"/>
        <w:rPr>
          <w:rFonts w:hAnsi="宋体"/>
          <w:color w:val="auto"/>
          <w:sz w:val="24"/>
          <w:highlight w:val="none"/>
        </w:rPr>
      </w:pPr>
      <w:r>
        <w:rPr>
          <w:rFonts w:hint="eastAsia" w:hAnsi="宋体"/>
          <w:color w:val="auto"/>
          <w:sz w:val="24"/>
          <w:highlight w:val="none"/>
        </w:rPr>
        <w:t>包封方法如下图所示：</w:t>
      </w:r>
    </w:p>
    <w:p>
      <w:pPr>
        <w:spacing w:line="500" w:lineRule="exact"/>
        <w:ind w:firstLine="480" w:firstLineChars="200"/>
        <w:rPr>
          <w:rFonts w:hAnsi="宋体"/>
          <w:color w:val="auto"/>
          <w:sz w:val="24"/>
          <w:highlight w:val="none"/>
        </w:rPr>
      </w:pPr>
      <w:r>
        <w:rPr>
          <w:rFonts w:hAnsi="宋体"/>
          <w:color w:val="auto"/>
          <w:sz w:val="24"/>
          <w:highlight w:val="none"/>
        </w:rPr>
        <w:pict>
          <v:shape id="_x0000_s1075" o:spid="_x0000_s1075" o:spt="202" type="#_x0000_t202" style="position:absolute;left:0pt;margin-left:50.4pt;margin-top:0.75pt;height:78.75pt;width:335.25pt;z-index:251663360;mso-width-relative:page;mso-height-relative:page;" coordsize="21600,21600">
            <v:path/>
            <v:fill focussize="0,0"/>
            <v:stroke joinstyle="miter"/>
            <v:imagedata o:title=""/>
            <o:lock v:ext="edit"/>
            <v:textbox>
              <w:txbxContent>
                <w:p>
                  <w:pPr>
                    <w:jc w:val="center"/>
                    <w:rPr>
                      <w:b/>
                    </w:rPr>
                  </w:pPr>
                  <w:r>
                    <w:rPr>
                      <w:rFonts w:hint="eastAsia"/>
                      <w:b/>
                    </w:rPr>
                    <w:t>密 封（第一阶段）</w:t>
                  </w:r>
                </w:p>
              </w:txbxContent>
            </v:textbox>
          </v:shape>
        </w:pict>
      </w:r>
    </w:p>
    <w:p>
      <w:pPr>
        <w:spacing w:line="500" w:lineRule="exact"/>
        <w:ind w:firstLine="480" w:firstLineChars="200"/>
        <w:rPr>
          <w:rFonts w:hAnsi="宋体"/>
          <w:color w:val="auto"/>
          <w:sz w:val="24"/>
          <w:highlight w:val="none"/>
        </w:rPr>
      </w:pPr>
      <w:r>
        <w:rPr>
          <w:rFonts w:hAnsi="宋体"/>
          <w:color w:val="auto"/>
          <w:sz w:val="24"/>
          <w:highlight w:val="none"/>
        </w:rPr>
        <w:pict>
          <v:shape id="_x0000_s1076" o:spid="_x0000_s1076" o:spt="202" type="#_x0000_t202" style="position:absolute;left:0pt;margin-left:223.65pt;margin-top:2.25pt;height:42.5pt;width:154.5pt;z-index:251664384;mso-width-relative:page;mso-height-relative:page;" coordsize="21600,21600">
            <v:path/>
            <v:fill focussize="0,0"/>
            <v:stroke joinstyle="miter"/>
            <v:imagedata o:title=""/>
            <o:lock v:ext="edit"/>
            <v:textbox>
              <w:txbxContent>
                <w:p>
                  <w:pPr>
                    <w:jc w:val="center"/>
                    <w:rPr>
                      <w:b/>
                    </w:rPr>
                  </w:pPr>
                  <w:r>
                    <w:rPr>
                      <w:rFonts w:hint="eastAsia"/>
                      <w:b/>
                    </w:rPr>
                    <w:t>商务、技术文件</w:t>
                  </w:r>
                </w:p>
                <w:p>
                  <w:pPr>
                    <w:jc w:val="center"/>
                  </w:pPr>
                  <w:r>
                    <w:rPr>
                      <w:rFonts w:hint="eastAsia"/>
                    </w:rPr>
                    <w:t>副本两册</w:t>
                  </w:r>
                </w:p>
              </w:txbxContent>
            </v:textbox>
          </v:shape>
        </w:pict>
      </w:r>
      <w:r>
        <w:rPr>
          <w:rFonts w:hAnsi="宋体"/>
          <w:color w:val="auto"/>
          <w:sz w:val="24"/>
          <w:highlight w:val="none"/>
        </w:rPr>
        <w:pict>
          <v:shape id="_x0000_s1077" o:spid="_x0000_s1077" o:spt="202" type="#_x0000_t202" style="position:absolute;left:0pt;margin-left:63.15pt;margin-top:3pt;height:41.75pt;width:154.5pt;z-index:251665408;mso-width-relative:page;mso-height-relative:page;" coordsize="21600,21600">
            <v:path/>
            <v:fill focussize="0,0"/>
            <v:stroke joinstyle="miter"/>
            <v:imagedata o:title=""/>
            <o:lock v:ext="edit"/>
            <v:textbox>
              <w:txbxContent>
                <w:p>
                  <w:pPr>
                    <w:jc w:val="center"/>
                    <w:rPr>
                      <w:b/>
                    </w:rPr>
                  </w:pPr>
                  <w:r>
                    <w:rPr>
                      <w:rFonts w:hint="eastAsia"/>
                      <w:b/>
                    </w:rPr>
                    <w:t>商务技术文件</w:t>
                  </w:r>
                </w:p>
                <w:p>
                  <w:pPr>
                    <w:jc w:val="center"/>
                  </w:pPr>
                  <w:r>
                    <w:rPr>
                      <w:rFonts w:hint="eastAsia"/>
                    </w:rPr>
                    <w:t>正本一册</w:t>
                  </w:r>
                </w:p>
              </w:txbxContent>
            </v:textbox>
          </v:shape>
        </w:pict>
      </w:r>
    </w:p>
    <w:p>
      <w:pPr>
        <w:spacing w:line="500" w:lineRule="exact"/>
        <w:ind w:firstLine="480" w:firstLineChars="200"/>
        <w:rPr>
          <w:rFonts w:hAnsi="宋体"/>
          <w:color w:val="auto"/>
          <w:sz w:val="24"/>
          <w:highlight w:val="none"/>
        </w:rPr>
      </w:pPr>
    </w:p>
    <w:p>
      <w:pPr>
        <w:spacing w:line="500" w:lineRule="exact"/>
        <w:ind w:firstLine="480" w:firstLineChars="200"/>
        <w:rPr>
          <w:rFonts w:hAnsi="宋体"/>
          <w:color w:val="auto"/>
          <w:sz w:val="24"/>
          <w:highlight w:val="none"/>
        </w:rPr>
      </w:pPr>
      <w:r>
        <w:rPr>
          <w:color w:val="auto"/>
          <w:sz w:val="24"/>
          <w:highlight w:val="none"/>
        </w:rPr>
        <w:pict>
          <v:shape id="_x0000_s1078" o:spid="_x0000_s1078" o:spt="202" type="#_x0000_t202" style="position:absolute;left:0pt;margin-left:51pt;margin-top:18.75pt;height:74.25pt;width:335.25pt;z-index:251666432;mso-width-relative:page;mso-height-relative:page;" coordsize="21600,21600">
            <v:path/>
            <v:fill focussize="0,0"/>
            <v:stroke joinstyle="miter"/>
            <v:imagedata o:title=""/>
            <o:lock v:ext="edit"/>
            <v:textbox>
              <w:txbxContent>
                <w:p>
                  <w:pPr>
                    <w:jc w:val="center"/>
                    <w:rPr>
                      <w:b/>
                    </w:rPr>
                  </w:pPr>
                  <w:r>
                    <w:rPr>
                      <w:rFonts w:hint="eastAsia"/>
                      <w:b/>
                    </w:rPr>
                    <w:t>密 封（第二阶段）</w:t>
                  </w:r>
                </w:p>
              </w:txbxContent>
            </v:textbox>
          </v:shape>
        </w:pict>
      </w:r>
    </w:p>
    <w:p>
      <w:pPr>
        <w:spacing w:line="500" w:lineRule="exact"/>
        <w:ind w:firstLine="480" w:firstLineChars="200"/>
        <w:rPr>
          <w:rFonts w:hAnsi="宋体"/>
          <w:color w:val="auto"/>
          <w:sz w:val="24"/>
          <w:highlight w:val="none"/>
        </w:rPr>
      </w:pPr>
      <w:r>
        <w:rPr>
          <w:color w:val="auto"/>
          <w:sz w:val="24"/>
          <w:highlight w:val="none"/>
        </w:rPr>
        <w:pict>
          <v:shape id="_x0000_s1079" o:spid="_x0000_s1079" o:spt="202" type="#_x0000_t202" style="position:absolute;left:0pt;margin-left:223.65pt;margin-top:17.75pt;height:43.5pt;width:154.5pt;z-index:251667456;mso-width-relative:page;mso-height-relative:page;" coordsize="21600,21600">
            <v:path/>
            <v:fill focussize="0,0"/>
            <v:stroke joinstyle="miter"/>
            <v:imagedata o:title=""/>
            <o:lock v:ext="edit"/>
            <v:textbox>
              <w:txbxContent>
                <w:p>
                  <w:pPr>
                    <w:jc w:val="center"/>
                    <w:rPr>
                      <w:b/>
                    </w:rPr>
                  </w:pPr>
                  <w:r>
                    <w:rPr>
                      <w:rFonts w:hint="eastAsia"/>
                      <w:b/>
                    </w:rPr>
                    <w:t>报价文件</w:t>
                  </w:r>
                </w:p>
                <w:p>
                  <w:pPr>
                    <w:jc w:val="center"/>
                  </w:pPr>
                  <w:r>
                    <w:rPr>
                      <w:rFonts w:hint="eastAsia"/>
                    </w:rPr>
                    <w:t>副本两册</w:t>
                  </w:r>
                </w:p>
              </w:txbxContent>
            </v:textbox>
          </v:shape>
        </w:pict>
      </w:r>
      <w:r>
        <w:rPr>
          <w:color w:val="auto"/>
          <w:sz w:val="24"/>
          <w:highlight w:val="none"/>
        </w:rPr>
        <w:pict>
          <v:shape id="_x0000_s1080" o:spid="_x0000_s1080" o:spt="202" type="#_x0000_t202" style="position:absolute;left:0pt;margin-left:57.15pt;margin-top:17.75pt;height:43.5pt;width:154.5pt;z-index:251668480;mso-width-relative:page;mso-height-relative:page;" coordsize="21600,21600">
            <v:path/>
            <v:fill focussize="0,0"/>
            <v:stroke joinstyle="miter"/>
            <v:imagedata o:title=""/>
            <o:lock v:ext="edit"/>
            <v:textbox>
              <w:txbxContent>
                <w:p>
                  <w:pPr>
                    <w:jc w:val="center"/>
                    <w:rPr>
                      <w:b/>
                    </w:rPr>
                  </w:pPr>
                  <w:r>
                    <w:rPr>
                      <w:rFonts w:hint="eastAsia"/>
                      <w:b/>
                    </w:rPr>
                    <w:t>报价文件</w:t>
                  </w:r>
                </w:p>
                <w:p>
                  <w:pPr>
                    <w:jc w:val="center"/>
                  </w:pPr>
                  <w:r>
                    <w:rPr>
                      <w:rFonts w:hint="eastAsia"/>
                    </w:rPr>
                    <w:t>正本一册</w:t>
                  </w:r>
                </w:p>
                <w:p/>
              </w:txbxContent>
            </v:textbox>
          </v:shape>
        </w:pict>
      </w:r>
    </w:p>
    <w:p>
      <w:pPr>
        <w:spacing w:line="500" w:lineRule="exact"/>
        <w:ind w:firstLine="505"/>
        <w:rPr>
          <w:color w:val="auto"/>
          <w:sz w:val="24"/>
          <w:highlight w:val="none"/>
        </w:rPr>
      </w:pPr>
    </w:p>
    <w:p>
      <w:pPr>
        <w:spacing w:line="500" w:lineRule="exact"/>
        <w:ind w:firstLine="505"/>
        <w:rPr>
          <w:color w:val="auto"/>
          <w:sz w:val="24"/>
          <w:highlight w:val="none"/>
        </w:rPr>
      </w:pPr>
    </w:p>
    <w:p>
      <w:pPr>
        <w:spacing w:line="500" w:lineRule="exact"/>
        <w:ind w:firstLine="505"/>
        <w:rPr>
          <w:rFonts w:hAnsi="宋体"/>
          <w:color w:val="auto"/>
          <w:sz w:val="24"/>
          <w:highlight w:val="none"/>
        </w:rPr>
      </w:pPr>
      <w:r>
        <w:rPr>
          <w:rFonts w:hint="eastAsia" w:hAnsi="宋体"/>
          <w:color w:val="auto"/>
          <w:sz w:val="24"/>
          <w:highlight w:val="none"/>
        </w:rPr>
        <w:t>如上述文字与图示理解有出入以图示为准。</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（2）投标人应在每一阶段密封袋上注明磋商项目名称、项目编号、投标包（项）号、投标人名称、投标人地址、邮编、联系电话、投标人代表、法定代表人等内容，并在每一密封袋上注明“于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正式磋商之前（指磋商邀请中规定的磋商日期及时间）不准启封”的字样，同时在密封处加盖公章。 </w:t>
      </w: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pict>
          <v:shape id="_x0000_s1062" o:spid="_x0000_s1062" o:spt="202" type="#_x0000_t202" style="position:absolute;left:0pt;margin-left:96.5pt;margin-top:5.8pt;height:220.85pt;width:284.5pt;z-index:251660288;mso-width-relative:margin;mso-height-relative:margin;" coordsize="21600,21600">
            <v:path/>
            <v:fill focussize="0,0"/>
            <v:stroke joinstyle="miter"/>
            <v:imagedata o:title=""/>
            <o:lock v:ext="edit"/>
            <v:textbox>
              <w:txbxContent>
                <w:p>
                  <w:pPr>
                    <w:snapToGrid w:val="0"/>
                    <w:jc w:val="center"/>
                    <w:rPr>
                      <w:b/>
                      <w:sz w:val="24"/>
                      <w:szCs w:val="24"/>
                    </w:rPr>
                  </w:pPr>
                  <w:r>
                    <w:rPr>
                      <w:rFonts w:hint="eastAsia"/>
                      <w:b/>
                      <w:sz w:val="24"/>
                      <w:szCs w:val="24"/>
                    </w:rPr>
                    <w:t>XXX项目响应文件</w:t>
                  </w:r>
                  <w:r>
                    <w:rPr>
                      <w:rFonts w:hint="eastAsia" w:asciiTheme="minorEastAsia" w:hAnsiTheme="minorEastAsia" w:eastAsiaTheme="minorEastAsia"/>
                      <w:b/>
                      <w:sz w:val="24"/>
                      <w:szCs w:val="24"/>
                    </w:rPr>
                    <w:t>/</w:t>
                  </w:r>
                  <w:r>
                    <w:rPr>
                      <w:rFonts w:hint="eastAsia"/>
                      <w:b/>
                      <w:sz w:val="24"/>
                      <w:szCs w:val="24"/>
                    </w:rPr>
                    <w:t>电子版</w:t>
                  </w:r>
                </w:p>
                <w:p>
                  <w:pPr>
                    <w:snapToGrid w:val="0"/>
                    <w:jc w:val="center"/>
                    <w:rPr>
                      <w:b/>
                      <w:sz w:val="24"/>
                      <w:szCs w:val="24"/>
                    </w:rPr>
                  </w:pPr>
                  <w:r>
                    <w:rPr>
                      <w:rFonts w:hint="eastAsia"/>
                      <w:b/>
                      <w:sz w:val="24"/>
                      <w:szCs w:val="24"/>
                    </w:rPr>
                    <w:t>（第一或第二阶段）</w:t>
                  </w:r>
                </w:p>
                <w:p>
                  <w:pPr>
                    <w:snapToGrid w:val="0"/>
                    <w:jc w:val="center"/>
                  </w:pPr>
                </w:p>
                <w:p>
                  <w:pPr>
                    <w:snapToGrid w:val="0"/>
                    <w:jc w:val="left"/>
                    <w:rPr>
                      <w:rFonts w:ascii="宋体" w:hAnsi="宋体"/>
                      <w:sz w:val="24"/>
                      <w:szCs w:val="24"/>
                    </w:rPr>
                  </w:pPr>
                  <w:r>
                    <w:rPr>
                      <w:rFonts w:hint="eastAsia" w:ascii="宋体" w:hAnsi="宋体"/>
                      <w:sz w:val="24"/>
                      <w:szCs w:val="24"/>
                    </w:rPr>
                    <w:t>项目名称:</w:t>
                  </w:r>
                </w:p>
                <w:p>
                  <w:pPr>
                    <w:snapToGrid w:val="0"/>
                    <w:jc w:val="left"/>
                    <w:rPr>
                      <w:rFonts w:ascii="宋体" w:hAnsi="宋体"/>
                      <w:sz w:val="24"/>
                      <w:szCs w:val="24"/>
                    </w:rPr>
                  </w:pPr>
                  <w:r>
                    <w:rPr>
                      <w:rFonts w:hint="eastAsia" w:ascii="宋体" w:hAnsi="宋体"/>
                      <w:sz w:val="24"/>
                      <w:szCs w:val="24"/>
                    </w:rPr>
                    <w:t>项目编号:</w:t>
                  </w:r>
                </w:p>
                <w:p>
                  <w:pPr>
                    <w:snapToGrid w:val="0"/>
                    <w:jc w:val="left"/>
                    <w:rPr>
                      <w:rFonts w:ascii="宋体" w:hAnsi="宋体"/>
                      <w:sz w:val="24"/>
                      <w:szCs w:val="24"/>
                    </w:rPr>
                  </w:pPr>
                  <w:r>
                    <w:rPr>
                      <w:rFonts w:hint="eastAsia" w:ascii="宋体" w:hAnsi="宋体"/>
                      <w:sz w:val="24"/>
                      <w:szCs w:val="24"/>
                    </w:rPr>
                    <w:t>投标包（项）号:</w:t>
                  </w:r>
                </w:p>
                <w:p>
                  <w:pPr>
                    <w:snapToGrid w:val="0"/>
                    <w:jc w:val="left"/>
                    <w:rPr>
                      <w:rFonts w:ascii="宋体" w:hAnsi="宋体"/>
                      <w:sz w:val="24"/>
                      <w:szCs w:val="24"/>
                    </w:rPr>
                  </w:pPr>
                  <w:r>
                    <w:rPr>
                      <w:rFonts w:hint="eastAsia" w:ascii="宋体" w:hAnsi="宋体"/>
                      <w:sz w:val="24"/>
                      <w:szCs w:val="24"/>
                    </w:rPr>
                    <w:t>投标人名称:</w:t>
                  </w:r>
                </w:p>
                <w:p>
                  <w:pPr>
                    <w:snapToGrid w:val="0"/>
                    <w:jc w:val="left"/>
                    <w:rPr>
                      <w:rFonts w:ascii="宋体" w:hAnsi="宋体"/>
                      <w:sz w:val="24"/>
                      <w:szCs w:val="24"/>
                    </w:rPr>
                  </w:pPr>
                  <w:r>
                    <w:rPr>
                      <w:rFonts w:hint="eastAsia" w:ascii="宋体" w:hAnsi="宋体"/>
                      <w:sz w:val="24"/>
                      <w:szCs w:val="24"/>
                    </w:rPr>
                    <w:t>投标人地址:</w:t>
                  </w:r>
                </w:p>
                <w:p>
                  <w:pPr>
                    <w:snapToGrid w:val="0"/>
                    <w:jc w:val="left"/>
                    <w:rPr>
                      <w:rFonts w:ascii="宋体" w:hAnsi="宋体"/>
                      <w:sz w:val="24"/>
                      <w:szCs w:val="24"/>
                    </w:rPr>
                  </w:pPr>
                  <w:r>
                    <w:rPr>
                      <w:rFonts w:hint="eastAsia" w:ascii="宋体" w:hAnsi="宋体"/>
                      <w:sz w:val="24"/>
                      <w:szCs w:val="24"/>
                    </w:rPr>
                    <w:t>邮编:</w:t>
                  </w:r>
                </w:p>
                <w:p>
                  <w:pPr>
                    <w:snapToGrid w:val="0"/>
                    <w:jc w:val="left"/>
                    <w:rPr>
                      <w:rFonts w:ascii="宋体" w:hAnsi="宋体"/>
                      <w:sz w:val="24"/>
                      <w:szCs w:val="24"/>
                    </w:rPr>
                  </w:pPr>
                  <w:r>
                    <w:rPr>
                      <w:rFonts w:hint="eastAsia" w:ascii="宋体" w:hAnsi="宋体"/>
                      <w:sz w:val="24"/>
                      <w:szCs w:val="24"/>
                    </w:rPr>
                    <w:t>联系电话:</w:t>
                  </w:r>
                </w:p>
                <w:p>
                  <w:pPr>
                    <w:snapToGrid w:val="0"/>
                    <w:jc w:val="left"/>
                    <w:rPr>
                      <w:rFonts w:ascii="宋体" w:hAnsi="宋体"/>
                      <w:sz w:val="24"/>
                      <w:szCs w:val="24"/>
                    </w:rPr>
                  </w:pPr>
                  <w:r>
                    <w:rPr>
                      <w:rFonts w:hint="eastAsia" w:ascii="宋体" w:hAnsi="宋体"/>
                      <w:sz w:val="24"/>
                      <w:szCs w:val="24"/>
                    </w:rPr>
                    <w:t>投标人代表:</w:t>
                  </w:r>
                </w:p>
                <w:p>
                  <w:pPr>
                    <w:snapToGrid w:val="0"/>
                    <w:jc w:val="left"/>
                  </w:pPr>
                  <w:r>
                    <w:rPr>
                      <w:rFonts w:hint="eastAsia" w:ascii="宋体" w:hAnsi="宋体"/>
                      <w:sz w:val="24"/>
                      <w:szCs w:val="24"/>
                    </w:rPr>
                    <w:t>法定代表人:</w:t>
                  </w:r>
                </w:p>
                <w:p>
                  <w:pPr>
                    <w:snapToGrid w:val="0"/>
                    <w:jc w:val="center"/>
                  </w:pPr>
                </w:p>
                <w:p>
                  <w:pPr>
                    <w:snapToGrid w:val="0"/>
                    <w:jc w:val="center"/>
                  </w:pPr>
                  <w:r>
                    <w:rPr>
                      <w:rFonts w:hint="eastAsia" w:ascii="宋体" w:hAnsi="宋体"/>
                      <w:sz w:val="24"/>
                      <w:szCs w:val="24"/>
                    </w:rPr>
                    <w:t>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日上午9:30正式磋商之前不准启封</w:t>
                  </w:r>
                </w:p>
                <w:p>
                  <w:pPr>
                    <w:snapToGrid w:val="0"/>
                    <w:jc w:val="center"/>
                  </w:pPr>
                </w:p>
                <w:p>
                  <w:pPr>
                    <w:snapToGrid w:val="0"/>
                    <w:jc w:val="center"/>
                  </w:pPr>
                </w:p>
              </w:txbxContent>
            </v:textbox>
          </v:shape>
        </w:pict>
      </w: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（3）响应文件装订须采用胶订形式，不得采取活页装订，必须编排页码，否则磋商小组有权拒绝其投标。</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（4）未按竞争性磋商文件规定要求密封和标记的，字迹模糊无法辨认的，均将视为无效投标，并对投标人误投或过早启封概不负责。</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（5）电话、传真及其它形式的投标概不接受。</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（6）每个投标人只能提交一套响应文件，一经投标，无论投标结果如何，其响应文件恕不退还。</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2.递交响应文件</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（1）如响应文件由专人送交，投标人应将响应文件按“</w:t>
      </w:r>
      <w:r>
        <w:rPr>
          <w:rFonts w:hint="eastAsia" w:ascii="宋体" w:hAnsi="宋体"/>
          <w:b/>
          <w:color w:val="auto"/>
          <w:sz w:val="24"/>
          <w:szCs w:val="24"/>
          <w:highlight w:val="none"/>
        </w:rPr>
        <w:t>响应文件的密封、标记”</w:t>
      </w:r>
      <w:r>
        <w:rPr>
          <w:rFonts w:hint="eastAsia" w:ascii="宋体" w:hAnsi="宋体"/>
          <w:color w:val="auto"/>
          <w:sz w:val="24"/>
          <w:szCs w:val="24"/>
          <w:highlight w:val="none"/>
        </w:rPr>
        <w:t>中的规定进行密封和标记后，按磋商邀请函注明的时间和地址送至采购代理机构。</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（2）采购代理机构在磋商邀请函中规定的地址收到第一阶段响应文件的时间应不迟于磋商邀请函中规定的递交响应文件的截止时间。</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采购代理机构可根据本须知的规定，通过修改竞争性磋商文件自行决定酌情延长递交响应文件的截止时间。在此情况下，采购人和投标人受递交响应文件的截止时间制约的所有权利和义务均应延长至新的截止时间。</w:t>
      </w:r>
    </w:p>
    <w:p>
      <w:pPr>
        <w:adjustRightInd w:val="0"/>
        <w:snapToGrid w:val="0"/>
        <w:spacing w:line="400" w:lineRule="exact"/>
        <w:ind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rPr>
        <w:t>（4）投标人应递交的文件</w:t>
      </w:r>
    </w:p>
    <w:p>
      <w:pPr>
        <w:adjustRightInd w:val="0"/>
        <w:snapToGrid w:val="0"/>
        <w:spacing w:line="400" w:lineRule="exact"/>
        <w:ind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rPr>
        <w:t>①纸质版响应文件第一阶段/第二阶段（一正两副），</w:t>
      </w:r>
      <w:r>
        <w:rPr>
          <w:rFonts w:hint="eastAsia" w:ascii="宋体" w:hAnsi="宋体"/>
          <w:b/>
          <w:bCs/>
          <w:color w:val="auto"/>
          <w:sz w:val="24"/>
          <w:szCs w:val="24"/>
          <w:highlight w:val="none"/>
          <w:lang w:eastAsia="zh-CN"/>
        </w:rPr>
        <w:t>分别</w:t>
      </w:r>
      <w:r>
        <w:rPr>
          <w:rFonts w:hint="eastAsia" w:ascii="宋体" w:hAnsi="宋体"/>
          <w:b/>
          <w:bCs/>
          <w:color w:val="auto"/>
          <w:sz w:val="24"/>
          <w:szCs w:val="24"/>
          <w:highlight w:val="none"/>
        </w:rPr>
        <w:t>单独密封；</w:t>
      </w:r>
    </w:p>
    <w:p>
      <w:pPr>
        <w:adjustRightInd w:val="0"/>
        <w:snapToGrid w:val="0"/>
        <w:spacing w:line="400" w:lineRule="exact"/>
        <w:ind w:firstLine="482" w:firstLineChars="200"/>
        <w:jc w:val="left"/>
        <w:rPr>
          <w:rFonts w:hint="eastAsia" w:ascii="宋体" w:hAnsi="宋体"/>
          <w:b/>
          <w:bCs/>
          <w:color w:val="auto"/>
          <w:sz w:val="24"/>
          <w:szCs w:val="24"/>
          <w:highlight w:val="none"/>
        </w:rPr>
      </w:pPr>
      <w:r>
        <w:rPr>
          <w:rFonts w:hint="eastAsia" w:ascii="宋体" w:hAnsi="宋体"/>
          <w:b/>
          <w:bCs/>
          <w:color w:val="auto"/>
          <w:sz w:val="24"/>
          <w:szCs w:val="24"/>
          <w:highlight w:val="none"/>
        </w:rPr>
        <w:t>②电子版响应文件（Word或PDF版），单独密封；</w:t>
      </w:r>
    </w:p>
    <w:p>
      <w:pPr>
        <w:pStyle w:val="2"/>
        <w:ind w:firstLine="482" w:firstLineChars="200"/>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③磋商保证金相关信息表，单独密封。</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（5）第二阶段响应文件在投标人入围第二阶段价格磋商时提交至采购代理机构。</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3.迟交的响应文件</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按“递交响应文件”的相关规定，投标人在递交响应文件的截止时间后递交的响应文件无效，采购代理机构将拒绝并原封退回在其规定的递交响应文件的截止时间后收到的任何响应文件。</w:t>
      </w:r>
    </w:p>
    <w:p>
      <w:pPr>
        <w:adjustRightInd w:val="0"/>
        <w:snapToGrid w:val="0"/>
        <w:spacing w:line="4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4.响应文件的修改和撤消</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投标人在递交响应文件后可对其响应文件进行修改或撤回，须在递交响应文件截止时间之前进行修改并按相关规定进行密封并注明“修改响应文件”或向采购代理机构提出撤消的书面通知，采购代理机构收到申请进行相关登记后原封退回响应文件并注明“撤回磋商”字样。</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（2）投标人的修改或撤回的书面通知应按本须知的相关规定进行编制、签署、密封、标注和递送，并注明“修改响应文件”或“撤回磋商”字样。</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（3）在递交响应文件截止时间之后，未经采购代理机构许可，投标人不得对其响应文件进行修改。</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（4）投标人在提交最后报价之前，可以根据磋商情况退出磋商，但不得在提交最后报价后退出磋商。</w:t>
      </w:r>
    </w:p>
    <w:p>
      <w:pPr>
        <w:adjustRightInd w:val="0"/>
        <w:snapToGrid w:val="0"/>
        <w:spacing w:line="400" w:lineRule="exact"/>
        <w:ind w:firstLine="480" w:firstLineChars="200"/>
        <w:jc w:val="left"/>
        <w:rPr>
          <w:rFonts w:ascii="宋体" w:hAnsi="宋体"/>
          <w:color w:val="auto"/>
          <w:sz w:val="24"/>
          <w:szCs w:val="24"/>
          <w:highlight w:val="none"/>
        </w:rPr>
      </w:pPr>
    </w:p>
    <w:p>
      <w:pPr>
        <w:spacing w:beforeLines="50" w:afterLines="50" w:line="400" w:lineRule="exact"/>
        <w:jc w:val="center"/>
        <w:rPr>
          <w:rFonts w:ascii="宋体" w:hAnsi="宋体"/>
          <w:b/>
          <w:color w:val="auto"/>
          <w:sz w:val="28"/>
          <w:szCs w:val="28"/>
          <w:highlight w:val="none"/>
        </w:rPr>
      </w:pPr>
      <w:r>
        <w:rPr>
          <w:rFonts w:ascii="宋体" w:hAnsi="宋体"/>
          <w:color w:val="auto"/>
          <w:sz w:val="24"/>
          <w:szCs w:val="24"/>
          <w:highlight w:val="none"/>
        </w:rPr>
        <w:br w:type="page"/>
      </w:r>
      <w:r>
        <w:rPr>
          <w:rFonts w:hint="eastAsia" w:ascii="宋体" w:hAnsi="宋体"/>
          <w:b/>
          <w:color w:val="auto"/>
          <w:sz w:val="28"/>
          <w:szCs w:val="28"/>
          <w:highlight w:val="none"/>
        </w:rPr>
        <w:t>五、磋商程序及评标方法</w:t>
      </w:r>
    </w:p>
    <w:p>
      <w:pPr>
        <w:adjustRightInd w:val="0"/>
        <w:snapToGrid w:val="0"/>
        <w:spacing w:line="40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1.响应文件的开启</w:t>
      </w:r>
    </w:p>
    <w:p>
      <w:pPr>
        <w:adjustRightInd w:val="0"/>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（1）采购代理机构在磋商邀请函中规定的时间和地点组织磋商，参加磋商的投标人代表应签名报到以证明其出席。签到时须携带身份证或其他与投标人代表身份相符的有效证件原件，以备查验。</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bCs/>
          <w:color w:val="auto"/>
          <w:sz w:val="24"/>
          <w:highlight w:val="none"/>
        </w:rPr>
        <w:t>（2）磋商过程中，采购代理机构将组织供应商查验响</w:t>
      </w:r>
      <w:r>
        <w:rPr>
          <w:rFonts w:hint="eastAsia" w:ascii="宋体" w:hAnsi="宋体"/>
          <w:color w:val="auto"/>
          <w:sz w:val="24"/>
          <w:szCs w:val="24"/>
          <w:highlight w:val="none"/>
        </w:rPr>
        <w:t>应文件密封情况，确认无误后送交评标室由磋商小组对投标人资格进行审核。</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（3）按规定，同意撤回的响应文件将不予开封并原封退回。</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（4）采购代理机构按规定作磋商记录，存档备查。</w:t>
      </w:r>
    </w:p>
    <w:p>
      <w:pPr>
        <w:adjustRightInd w:val="0"/>
        <w:snapToGrid w:val="0"/>
        <w:spacing w:line="40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2.磋商小组</w:t>
      </w:r>
    </w:p>
    <w:p>
      <w:pPr>
        <w:adjustRightInd w:val="0"/>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采购代理机构将根据采购项目的特点组建磋商小组，其成员由政府采购管理部门抽取的有关技术、经济等方面的专家和采购人代表组成，其中专家的人数不少于成员总数的三分之二。</w:t>
      </w:r>
    </w:p>
    <w:p>
      <w:pPr>
        <w:adjustRightInd w:val="0"/>
        <w:snapToGrid w:val="0"/>
        <w:spacing w:line="40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3.</w:t>
      </w:r>
      <w:r>
        <w:rPr>
          <w:rFonts w:ascii="宋体" w:hAnsi="宋体"/>
          <w:b/>
          <w:bCs/>
          <w:color w:val="auto"/>
          <w:sz w:val="24"/>
          <w:highlight w:val="none"/>
        </w:rPr>
        <w:t>磋商步骤</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磋商小组要求供应商澄清、说明或者更正响应文件应当以书面形式做出。供应商的澄清、说明或者更正的文件应当由法定代表人或其授权代表签字或者加盖公章。由授权代表签字的，应当附法定代表人授权书。供应商为自然人的，应当由本人签字并附身份证明。</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对磋商文件做出的实质性变动是磋商文件的有效组成部分，磋商小组应当及时以书面形式同时通知所有参加磋商的供应商。</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未实质性响应磋商文件的响应文件按无效响应处理，磋商小组应当告知提交响应文件的供应商。</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经磋商确定实质性响应的供应商后，</w:t>
      </w:r>
      <w:r>
        <w:rPr>
          <w:rFonts w:hint="eastAsia" w:asciiTheme="minorEastAsia" w:hAnsiTheme="minorEastAsia" w:eastAsiaTheme="minorEastAsia"/>
          <w:color w:val="auto"/>
          <w:sz w:val="24"/>
          <w:szCs w:val="24"/>
          <w:highlight w:val="none"/>
        </w:rPr>
        <w:t>供应商提交第二阶段投标文件（纸质和电子版文件），同时，</w:t>
      </w:r>
      <w:r>
        <w:rPr>
          <w:rFonts w:asciiTheme="minorEastAsia" w:hAnsiTheme="minorEastAsia" w:eastAsiaTheme="minorEastAsia"/>
          <w:color w:val="auto"/>
          <w:sz w:val="24"/>
          <w:szCs w:val="24"/>
          <w:highlight w:val="none"/>
        </w:rPr>
        <w:t>磋商小组应当要求所有实质性响应的供应商在规定时间内提交</w:t>
      </w:r>
      <w:r>
        <w:rPr>
          <w:rFonts w:hint="eastAsia" w:asciiTheme="minorEastAsia" w:hAnsiTheme="minorEastAsia" w:eastAsiaTheme="minorEastAsia"/>
          <w:color w:val="auto"/>
          <w:sz w:val="24"/>
          <w:szCs w:val="24"/>
          <w:highlight w:val="none"/>
        </w:rPr>
        <w:t>最后报价。</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经磋商确定最终采购需求和提交</w:t>
      </w:r>
      <w:r>
        <w:rPr>
          <w:rFonts w:hint="eastAsia" w:asciiTheme="minorEastAsia" w:hAnsiTheme="minorEastAsia" w:eastAsiaTheme="minorEastAsia"/>
          <w:color w:val="auto"/>
          <w:sz w:val="24"/>
          <w:szCs w:val="24"/>
          <w:highlight w:val="none"/>
        </w:rPr>
        <w:t>最后报价</w:t>
      </w:r>
      <w:r>
        <w:rPr>
          <w:rFonts w:asciiTheme="minorEastAsia" w:hAnsiTheme="minorEastAsia" w:eastAsiaTheme="minorEastAsia"/>
          <w:color w:val="auto"/>
          <w:sz w:val="24"/>
          <w:szCs w:val="24"/>
          <w:highlight w:val="none"/>
        </w:rPr>
        <w:t>的供应商后，由磋商小组采用综合评分法对提交</w:t>
      </w:r>
      <w:r>
        <w:rPr>
          <w:rFonts w:hint="eastAsia" w:asciiTheme="minorEastAsia" w:hAnsiTheme="minorEastAsia" w:eastAsiaTheme="minorEastAsia"/>
          <w:color w:val="auto"/>
          <w:sz w:val="24"/>
          <w:szCs w:val="24"/>
          <w:highlight w:val="none"/>
        </w:rPr>
        <w:t>最后报价</w:t>
      </w:r>
      <w:r>
        <w:rPr>
          <w:rFonts w:asciiTheme="minorEastAsia" w:hAnsiTheme="minorEastAsia" w:eastAsiaTheme="minorEastAsia"/>
          <w:color w:val="auto"/>
          <w:sz w:val="24"/>
          <w:szCs w:val="24"/>
          <w:highlight w:val="none"/>
        </w:rPr>
        <w:t>的供应商的响应文件和</w:t>
      </w:r>
      <w:r>
        <w:rPr>
          <w:rFonts w:hint="eastAsia" w:asciiTheme="minorEastAsia" w:hAnsiTheme="minorEastAsia" w:eastAsiaTheme="minorEastAsia"/>
          <w:color w:val="auto"/>
          <w:sz w:val="24"/>
          <w:szCs w:val="24"/>
          <w:highlight w:val="none"/>
        </w:rPr>
        <w:t>最后报价</w:t>
      </w:r>
      <w:r>
        <w:rPr>
          <w:rFonts w:asciiTheme="minorEastAsia" w:hAnsiTheme="minorEastAsia" w:eastAsiaTheme="minorEastAsia"/>
          <w:color w:val="auto"/>
          <w:sz w:val="24"/>
          <w:szCs w:val="24"/>
          <w:highlight w:val="none"/>
        </w:rPr>
        <w:t>进行综合评分。</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r>
        <w:rPr>
          <w:rFonts w:asciiTheme="minorEastAsia" w:hAnsiTheme="minorEastAsia" w:eastAsiaTheme="minorEastAsia"/>
          <w:color w:val="auto"/>
          <w:sz w:val="24"/>
          <w:szCs w:val="24"/>
          <w:highlight w:val="none"/>
        </w:rPr>
        <w:t>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（6）供应商</w:t>
      </w:r>
      <w:r>
        <w:rPr>
          <w:rFonts w:hint="eastAsia" w:ascii="宋体" w:hAnsi="宋体"/>
          <w:bCs/>
          <w:color w:val="auto"/>
          <w:sz w:val="24"/>
          <w:highlight w:val="none"/>
        </w:rPr>
        <w:t>如出现下列情况之一的，其响应文件将被拒绝：</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①</w:t>
      </w:r>
      <w:r>
        <w:rPr>
          <w:rFonts w:hint="eastAsia" w:ascii="宋体" w:hAnsi="宋体"/>
          <w:bCs/>
          <w:color w:val="auto"/>
          <w:sz w:val="24"/>
          <w:highlight w:val="none"/>
        </w:rPr>
        <w:t>竞争性磋商文件要求提供磋商保证金的，投标人未提供磋商保证金或磋商保证金金额不足</w:t>
      </w:r>
      <w:r>
        <w:rPr>
          <w:rFonts w:hint="eastAsia" w:ascii="宋体" w:hAnsi="宋体"/>
          <w:color w:val="auto"/>
          <w:sz w:val="24"/>
          <w:szCs w:val="24"/>
          <w:highlight w:val="none"/>
        </w:rPr>
        <w:t>；</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②超出经营范围投标的；</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③响应文件（正本）中资格证明文件不全或未实质性响应竞争性磋商文件要求的；</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④响应文件无法定代表人（负责人）或其有效委托的授权人的签字，或未按竞争性磋商文件的要求加盖公章的，或授权期限不符合要求的；</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⑤</w:t>
      </w:r>
      <w:r>
        <w:rPr>
          <w:rFonts w:hint="eastAsia" w:ascii="宋体" w:hAnsi="宋体"/>
          <w:bCs/>
          <w:color w:val="auto"/>
          <w:sz w:val="24"/>
          <w:highlight w:val="none"/>
        </w:rPr>
        <w:t>第一阶段响应文件中含有报价或暗示报价内容的</w:t>
      </w:r>
      <w:r>
        <w:rPr>
          <w:rFonts w:hint="eastAsia" w:ascii="宋体" w:hAnsi="宋体"/>
          <w:color w:val="auto"/>
          <w:sz w:val="24"/>
          <w:szCs w:val="24"/>
          <w:highlight w:val="none"/>
        </w:rPr>
        <w:t>；</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⑥</w:t>
      </w:r>
      <w:r>
        <w:rPr>
          <w:rFonts w:hint="eastAsia" w:ascii="宋体" w:hAnsi="宋体"/>
          <w:color w:val="auto"/>
          <w:sz w:val="24"/>
          <w:highlight w:val="none"/>
        </w:rPr>
        <w:t>磋商有效期短于竞争性磋商文件要求的</w:t>
      </w:r>
      <w:r>
        <w:rPr>
          <w:rFonts w:hint="eastAsia" w:ascii="宋体" w:hAnsi="宋体"/>
          <w:color w:val="auto"/>
          <w:sz w:val="24"/>
          <w:szCs w:val="24"/>
          <w:highlight w:val="none"/>
        </w:rPr>
        <w:t>；</w:t>
      </w:r>
    </w:p>
    <w:p>
      <w:pPr>
        <w:adjustRightInd w:val="0"/>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⑦响应文件中提供虚假或失实资料的。</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（7）出现下列情形之一的，采购人或者采购代理机构应当终止竞争性磋商采购活动，发布项目终止公告并说明原因，重新开展采购活动：</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宋体" w:hAnsi="宋体"/>
          <w:color w:val="auto"/>
          <w:sz w:val="24"/>
          <w:szCs w:val="24"/>
          <w:highlight w:val="none"/>
        </w:rPr>
        <w:t>①</w:t>
      </w:r>
      <w:r>
        <w:rPr>
          <w:rFonts w:hint="eastAsia" w:asciiTheme="minorEastAsia" w:hAnsiTheme="minorEastAsia" w:eastAsiaTheme="minorEastAsia"/>
          <w:color w:val="auto"/>
          <w:sz w:val="24"/>
          <w:szCs w:val="24"/>
          <w:highlight w:val="none"/>
        </w:rPr>
        <w:t>因情况变化，不再符合规定的竞争性磋商采购方式适用情形的；</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宋体" w:hAnsi="宋体"/>
          <w:color w:val="auto"/>
          <w:sz w:val="24"/>
          <w:szCs w:val="24"/>
          <w:highlight w:val="none"/>
        </w:rPr>
        <w:t>②</w:t>
      </w:r>
      <w:r>
        <w:rPr>
          <w:rFonts w:hint="eastAsia" w:asciiTheme="minorEastAsia" w:hAnsiTheme="minorEastAsia" w:eastAsiaTheme="minorEastAsia"/>
          <w:color w:val="auto"/>
          <w:sz w:val="24"/>
          <w:szCs w:val="24"/>
          <w:highlight w:val="none"/>
        </w:rPr>
        <w:t>出现影响采购公正的违法、违规行为的；</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宋体" w:hAnsi="宋体"/>
          <w:color w:val="auto"/>
          <w:sz w:val="24"/>
          <w:szCs w:val="24"/>
          <w:highlight w:val="none"/>
        </w:rPr>
        <w:t>③</w:t>
      </w:r>
      <w:r>
        <w:rPr>
          <w:rFonts w:hint="eastAsia" w:asciiTheme="minorEastAsia" w:hAnsiTheme="minorEastAsia" w:eastAsiaTheme="minorEastAsia"/>
          <w:color w:val="auto"/>
          <w:sz w:val="24"/>
          <w:szCs w:val="24"/>
          <w:highlight w:val="none"/>
        </w:rPr>
        <w:t>除《政府采购竞争性磋商采购方式管理暂行办法》第二十一条第三款规定的情形外，在采购过程中符合要求的供应商或者报价未超过采购预算的供应商不足3家的。</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（9）第二阶段价格磋商</w:t>
      </w:r>
    </w:p>
    <w:p>
      <w:pPr>
        <w:adjustRightInd w:val="0"/>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①采购代理机构将对第二阶段响应文件进行审核，看其是否有计算上或累加上的算术错误，修改错误的原则如下：</w:t>
      </w:r>
    </w:p>
    <w:p>
      <w:pPr>
        <w:adjustRightInd w:val="0"/>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A.第二阶段响应文件中报价一览表内容与报价文件中报价分项一览表内容不一致的，以报价一览表为准；</w:t>
      </w:r>
    </w:p>
    <w:p>
      <w:pPr>
        <w:adjustRightInd w:val="0"/>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B. 第二阶段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adjustRightInd w:val="0"/>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C.采购代理机构将要求投标人按上述修改错误的方法调整报价，投标人同意后，调整后的报价对投标人起约束作用。如果投标人不接受修改后的报价，其投标将被拒绝。</w:t>
      </w:r>
    </w:p>
    <w:p>
      <w:pPr>
        <w:adjustRightInd w:val="0"/>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②进入价格磋商的投标人有均等的报价机会，投标人应在磋商小组规定的时间内完成报价，超过规定时间的报价将被拒绝；</w:t>
      </w:r>
    </w:p>
    <w:p>
      <w:pPr>
        <w:adjustRightInd w:val="0"/>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③每一轮报价的修改全部为书面的，并须由投标人代表签署，作为第二阶段响应文件的一部分，对投标人具有约束力。</w:t>
      </w:r>
    </w:p>
    <w:p>
      <w:pPr>
        <w:spacing w:line="40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注：若在磋商过程中，磋商小组未实质性变动采购需求中的技术、服务要求以及合同草案条款，第二阶段响应文件即作为最后报价。若磋商小组实质性变动了采购需求中的技术、服务要求以及合同草案条款，则要求所有实质性响应的供应商在规定时间内提交最后报价。</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（10）磋商小组对确定为实质上响应的响应文件进行政策功能评价，如涉及以下内容，具体标准为：</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①磋商小组对于节能、环保产品或小型、微型企业或监狱企业或残疾人福利性单位的价格扣除，审核投标人填写的《政府采购政策情况表》。</w:t>
      </w:r>
      <w:bookmarkStart w:id="20" w:name="EB52db735d52d94509a12378b48e78a48b"/>
      <w:bookmarkEnd w:id="20"/>
      <w:bookmarkStart w:id="21" w:name="EBcc11b9a2d04748ceacce350f7aa0e3fc"/>
      <w:bookmarkEnd w:id="21"/>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②对于非专门面向中小微企业、监狱企业、残疾人福利性单位采购的项目，依照《政府采购促进中小企业发展暂行办法》的规定，凡符合要求的有效投标人，按照以下比例给予相应的价格扣除：</w:t>
      </w:r>
    </w:p>
    <w:tbl>
      <w:tblPr>
        <w:tblStyle w:val="18"/>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699"/>
        <w:gridCol w:w="2662"/>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pPr>
              <w:snapToGrid w:val="0"/>
              <w:jc w:val="center"/>
              <w:rPr>
                <w:rFonts w:asciiTheme="minorEastAsia" w:hAnsiTheme="minorEastAsia" w:eastAsiaTheme="minorEastAsia"/>
                <w:color w:val="auto"/>
                <w:sz w:val="24"/>
                <w:szCs w:val="21"/>
                <w:highlight w:val="none"/>
                <w:lang w:val="en-GB"/>
              </w:rPr>
            </w:pPr>
            <w:r>
              <w:rPr>
                <w:rFonts w:hint="eastAsia" w:asciiTheme="minorEastAsia" w:hAnsiTheme="minorEastAsia" w:eastAsiaTheme="minorEastAsia"/>
                <w:color w:val="auto"/>
                <w:sz w:val="24"/>
                <w:szCs w:val="21"/>
                <w:highlight w:val="none"/>
                <w:lang w:val="en-GB"/>
              </w:rPr>
              <w:t>序号</w:t>
            </w:r>
          </w:p>
        </w:tc>
        <w:tc>
          <w:tcPr>
            <w:tcW w:w="2699" w:type="dxa"/>
            <w:vAlign w:val="center"/>
          </w:tcPr>
          <w:p>
            <w:pPr>
              <w:snapToGrid w:val="0"/>
              <w:jc w:val="center"/>
              <w:rPr>
                <w:rFonts w:asciiTheme="minorEastAsia" w:hAnsiTheme="minorEastAsia" w:eastAsiaTheme="minorEastAsia"/>
                <w:color w:val="auto"/>
                <w:sz w:val="24"/>
                <w:szCs w:val="21"/>
                <w:highlight w:val="none"/>
                <w:lang w:val="en-GB"/>
              </w:rPr>
            </w:pPr>
            <w:r>
              <w:rPr>
                <w:rFonts w:hint="eastAsia" w:asciiTheme="minorEastAsia" w:hAnsiTheme="minorEastAsia" w:eastAsiaTheme="minorEastAsia"/>
                <w:color w:val="auto"/>
                <w:sz w:val="24"/>
                <w:szCs w:val="21"/>
                <w:highlight w:val="none"/>
                <w:lang w:val="en-GB"/>
              </w:rPr>
              <w:t>情形</w:t>
            </w:r>
          </w:p>
        </w:tc>
        <w:tc>
          <w:tcPr>
            <w:tcW w:w="2662" w:type="dxa"/>
            <w:vAlign w:val="center"/>
          </w:tcPr>
          <w:p>
            <w:pPr>
              <w:snapToGrid w:val="0"/>
              <w:jc w:val="center"/>
              <w:rPr>
                <w:rFonts w:asciiTheme="minorEastAsia" w:hAnsiTheme="minorEastAsia" w:eastAsiaTheme="minorEastAsia"/>
                <w:color w:val="auto"/>
                <w:sz w:val="24"/>
                <w:szCs w:val="21"/>
                <w:highlight w:val="none"/>
                <w:lang w:val="en-GB"/>
              </w:rPr>
            </w:pPr>
            <w:r>
              <w:rPr>
                <w:rFonts w:hint="eastAsia" w:asciiTheme="minorEastAsia" w:hAnsiTheme="minorEastAsia" w:eastAsiaTheme="minorEastAsia"/>
                <w:color w:val="auto"/>
                <w:sz w:val="24"/>
                <w:szCs w:val="21"/>
                <w:highlight w:val="none"/>
              </w:rPr>
              <w:t>价格扣除</w:t>
            </w:r>
            <w:r>
              <w:rPr>
                <w:rFonts w:hint="eastAsia" w:asciiTheme="minorEastAsia" w:hAnsiTheme="minorEastAsia" w:eastAsiaTheme="minorEastAsia"/>
                <w:color w:val="auto"/>
                <w:sz w:val="24"/>
                <w:szCs w:val="21"/>
                <w:highlight w:val="none"/>
                <w:lang w:val="en-GB"/>
              </w:rPr>
              <w:t>比例</w:t>
            </w:r>
          </w:p>
        </w:tc>
        <w:tc>
          <w:tcPr>
            <w:tcW w:w="3278" w:type="dxa"/>
            <w:vAlign w:val="center"/>
          </w:tcPr>
          <w:p>
            <w:pPr>
              <w:snapToGrid w:val="0"/>
              <w:jc w:val="center"/>
              <w:rPr>
                <w:rFonts w:asciiTheme="minorEastAsia" w:hAnsiTheme="minorEastAsia" w:eastAsiaTheme="minorEastAsia"/>
                <w:color w:val="auto"/>
                <w:sz w:val="24"/>
                <w:szCs w:val="21"/>
                <w:highlight w:val="none"/>
                <w:lang w:val="en-GB"/>
              </w:rPr>
            </w:pPr>
            <w:r>
              <w:rPr>
                <w:rFonts w:hint="eastAsia" w:asciiTheme="minorEastAsia" w:hAnsiTheme="minorEastAsia" w:eastAsiaTheme="minorEastAsia"/>
                <w:color w:val="auto"/>
                <w:sz w:val="24"/>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3" w:type="dxa"/>
            <w:vAlign w:val="center"/>
          </w:tcPr>
          <w:p>
            <w:pPr>
              <w:snapToGrid w:val="0"/>
              <w:jc w:val="center"/>
              <w:rPr>
                <w:rFonts w:asciiTheme="minorEastAsia" w:hAnsiTheme="minorEastAsia" w:eastAsiaTheme="minorEastAsia"/>
                <w:color w:val="auto"/>
                <w:sz w:val="24"/>
                <w:szCs w:val="21"/>
                <w:highlight w:val="none"/>
                <w:lang w:val="en-GB"/>
              </w:rPr>
            </w:pPr>
            <w:r>
              <w:rPr>
                <w:rFonts w:hint="eastAsia" w:asciiTheme="minorEastAsia" w:hAnsiTheme="minorEastAsia" w:eastAsiaTheme="minorEastAsia"/>
                <w:color w:val="auto"/>
                <w:sz w:val="24"/>
                <w:szCs w:val="21"/>
                <w:highlight w:val="none"/>
                <w:lang w:val="en-GB"/>
              </w:rPr>
              <w:t>1</w:t>
            </w:r>
          </w:p>
        </w:tc>
        <w:tc>
          <w:tcPr>
            <w:tcW w:w="2699" w:type="dxa"/>
            <w:vAlign w:val="center"/>
          </w:tcPr>
          <w:p>
            <w:pPr>
              <w:snapToGrid w:val="0"/>
              <w:jc w:val="center"/>
              <w:rPr>
                <w:rFonts w:asciiTheme="minorEastAsia" w:hAnsiTheme="minorEastAsia" w:eastAsiaTheme="minorEastAsia"/>
                <w:color w:val="auto"/>
                <w:sz w:val="24"/>
                <w:szCs w:val="21"/>
                <w:highlight w:val="none"/>
                <w:lang w:val="en-GB"/>
              </w:rPr>
            </w:pPr>
            <w:r>
              <w:rPr>
                <w:rFonts w:hint="eastAsia" w:asciiTheme="minorEastAsia" w:hAnsiTheme="minorEastAsia" w:eastAsiaTheme="minorEastAsia"/>
                <w:color w:val="auto"/>
                <w:sz w:val="24"/>
                <w:szCs w:val="21"/>
                <w:highlight w:val="none"/>
                <w:lang w:val="en-GB"/>
              </w:rPr>
              <w:t>非联合体供应商</w:t>
            </w:r>
          </w:p>
          <w:p>
            <w:pPr>
              <w:snapToGrid w:val="0"/>
              <w:jc w:val="center"/>
              <w:rPr>
                <w:rFonts w:asciiTheme="minorEastAsia" w:hAnsiTheme="minorEastAsia" w:eastAsiaTheme="minorEastAsia"/>
                <w:color w:val="auto"/>
                <w:sz w:val="24"/>
                <w:szCs w:val="21"/>
                <w:highlight w:val="none"/>
                <w:lang w:val="en-GB"/>
              </w:rPr>
            </w:pPr>
            <w:r>
              <w:rPr>
                <w:rFonts w:hint="eastAsia" w:asciiTheme="minorEastAsia" w:hAnsiTheme="minorEastAsia" w:eastAsiaTheme="minorEastAsia"/>
                <w:color w:val="auto"/>
                <w:sz w:val="24"/>
                <w:szCs w:val="21"/>
                <w:highlight w:val="none"/>
                <w:lang w:val="en-GB"/>
              </w:rPr>
              <w:t>（供应商须为小微企业、监狱企业、残疾人福利性单位）</w:t>
            </w:r>
          </w:p>
        </w:tc>
        <w:tc>
          <w:tcPr>
            <w:tcW w:w="2662" w:type="dxa"/>
            <w:vAlign w:val="center"/>
          </w:tcPr>
          <w:p>
            <w:pPr>
              <w:snapToGrid w:val="0"/>
              <w:jc w:val="center"/>
              <w:rPr>
                <w:rFonts w:asciiTheme="minorEastAsia" w:hAnsiTheme="minorEastAsia" w:eastAsiaTheme="minorEastAsia"/>
                <w:color w:val="auto"/>
                <w:sz w:val="24"/>
                <w:szCs w:val="21"/>
                <w:highlight w:val="none"/>
                <w:lang w:val="en-GB"/>
              </w:rPr>
            </w:pPr>
            <w:r>
              <w:rPr>
                <w:rFonts w:hint="eastAsia" w:asciiTheme="minorEastAsia" w:hAnsiTheme="minorEastAsia" w:eastAsiaTheme="minorEastAsia"/>
                <w:color w:val="auto"/>
                <w:sz w:val="24"/>
                <w:szCs w:val="21"/>
                <w:highlight w:val="none"/>
              </w:rPr>
              <w:t>对小型、微型企业和残疾人福利性单位产品的价格扣除</w:t>
            </w:r>
            <w:r>
              <w:rPr>
                <w:rFonts w:hint="eastAsia" w:asciiTheme="minorEastAsia" w:hAnsiTheme="minorEastAsia" w:eastAsiaTheme="minorEastAsia"/>
                <w:color w:val="auto"/>
                <w:sz w:val="24"/>
                <w:szCs w:val="21"/>
                <w:highlight w:val="none"/>
                <w:u w:val="single"/>
              </w:rPr>
              <w:t>10</w:t>
            </w:r>
            <w:r>
              <w:rPr>
                <w:rFonts w:hint="eastAsia" w:asciiTheme="minorEastAsia" w:hAnsiTheme="minorEastAsia" w:eastAsiaTheme="minorEastAsia"/>
                <w:color w:val="auto"/>
                <w:sz w:val="24"/>
                <w:szCs w:val="21"/>
                <w:highlight w:val="none"/>
              </w:rPr>
              <w:t>%</w:t>
            </w:r>
          </w:p>
        </w:tc>
        <w:tc>
          <w:tcPr>
            <w:tcW w:w="3278" w:type="dxa"/>
            <w:vMerge w:val="restart"/>
            <w:vAlign w:val="center"/>
          </w:tcPr>
          <w:p>
            <w:pPr>
              <w:snapToGrid w:val="0"/>
              <w:jc w:val="center"/>
              <w:rPr>
                <w:rFonts w:asciiTheme="minorEastAsia" w:hAnsiTheme="minorEastAsia" w:eastAsiaTheme="minorEastAsia"/>
                <w:color w:val="auto"/>
                <w:sz w:val="24"/>
                <w:szCs w:val="21"/>
                <w:highlight w:val="none"/>
                <w:lang w:val="en-GB"/>
              </w:rPr>
            </w:pPr>
            <w:r>
              <w:rPr>
                <w:rFonts w:hint="eastAsia" w:asciiTheme="minorEastAsia" w:hAnsiTheme="minorEastAsia" w:eastAsiaTheme="minorEastAsia"/>
                <w:color w:val="auto"/>
                <w:sz w:val="24"/>
                <w:szCs w:val="21"/>
                <w:highlight w:val="none"/>
                <w:lang w:val="en-GB"/>
              </w:rPr>
              <w:t>评标价＝总投标报价—</w:t>
            </w:r>
            <w:r>
              <w:rPr>
                <w:rFonts w:hint="eastAsia" w:asciiTheme="minorEastAsia" w:hAnsiTheme="minorEastAsia" w:eastAsiaTheme="minorEastAsia"/>
                <w:color w:val="auto"/>
                <w:sz w:val="24"/>
                <w:szCs w:val="21"/>
                <w:highlight w:val="none"/>
              </w:rPr>
              <w:t>小型、微型企业和残疾人福利性单位产品的价格</w:t>
            </w:r>
            <w:r>
              <w:rPr>
                <w:rFonts w:hint="eastAsia" w:asciiTheme="minorEastAsia" w:hAnsiTheme="minorEastAsia" w:eastAsiaTheme="minorEastAsia"/>
                <w:color w:val="auto"/>
                <w:sz w:val="24"/>
                <w:szCs w:val="21"/>
                <w:highlight w:val="none"/>
                <w:lang w:val="en-GB"/>
              </w:rPr>
              <w:t>×</w:t>
            </w:r>
            <w:r>
              <w:rPr>
                <w:rFonts w:hint="eastAsia" w:asciiTheme="minorEastAsia" w:hAnsiTheme="minorEastAsia" w:eastAsiaTheme="minorEastAsia"/>
                <w:color w:val="auto"/>
                <w:sz w:val="24"/>
                <w:szCs w:val="21"/>
                <w:highlight w:val="none"/>
                <w:u w:val="singl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3" w:type="dxa"/>
            <w:vAlign w:val="center"/>
          </w:tcPr>
          <w:p>
            <w:pPr>
              <w:snapToGrid w:val="0"/>
              <w:jc w:val="center"/>
              <w:rPr>
                <w:rFonts w:asciiTheme="minorEastAsia" w:hAnsiTheme="minorEastAsia" w:eastAsiaTheme="minorEastAsia"/>
                <w:color w:val="auto"/>
                <w:sz w:val="24"/>
                <w:szCs w:val="21"/>
                <w:highlight w:val="none"/>
                <w:lang w:val="en-GB"/>
              </w:rPr>
            </w:pPr>
            <w:r>
              <w:rPr>
                <w:rFonts w:hint="eastAsia" w:asciiTheme="minorEastAsia" w:hAnsiTheme="minorEastAsia" w:eastAsiaTheme="minorEastAsia"/>
                <w:color w:val="auto"/>
                <w:sz w:val="24"/>
                <w:szCs w:val="21"/>
                <w:highlight w:val="none"/>
                <w:lang w:val="en-GB"/>
              </w:rPr>
              <w:t>2</w:t>
            </w:r>
          </w:p>
        </w:tc>
        <w:tc>
          <w:tcPr>
            <w:tcW w:w="2699" w:type="dxa"/>
            <w:vAlign w:val="center"/>
          </w:tcPr>
          <w:p>
            <w:pPr>
              <w:snapToGrid w:val="0"/>
              <w:jc w:val="center"/>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lang w:val="en-GB"/>
              </w:rPr>
              <w:t>联合体各方均为小微企业、监狱企业、残疾人福利性单位</w:t>
            </w:r>
          </w:p>
        </w:tc>
        <w:tc>
          <w:tcPr>
            <w:tcW w:w="2662" w:type="dxa"/>
            <w:vAlign w:val="center"/>
          </w:tcPr>
          <w:p>
            <w:pPr>
              <w:snapToGrid w:val="0"/>
              <w:jc w:val="center"/>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对小型、微型企业和残疾人福利性单位产品的价格扣除</w:t>
            </w:r>
            <w:r>
              <w:rPr>
                <w:rFonts w:hint="eastAsia" w:asciiTheme="minorEastAsia" w:hAnsiTheme="minorEastAsia" w:eastAsiaTheme="minorEastAsia"/>
                <w:color w:val="auto"/>
                <w:sz w:val="24"/>
                <w:szCs w:val="21"/>
                <w:highlight w:val="none"/>
                <w:u w:val="single"/>
              </w:rPr>
              <w:t>10</w:t>
            </w:r>
            <w:r>
              <w:rPr>
                <w:rFonts w:hint="eastAsia" w:asciiTheme="minorEastAsia" w:hAnsiTheme="minorEastAsia" w:eastAsiaTheme="minorEastAsia"/>
                <w:color w:val="auto"/>
                <w:sz w:val="24"/>
                <w:szCs w:val="21"/>
                <w:highlight w:val="none"/>
              </w:rPr>
              <w:t>%</w:t>
            </w:r>
          </w:p>
          <w:p>
            <w:pPr>
              <w:snapToGrid w:val="0"/>
              <w:jc w:val="center"/>
              <w:rPr>
                <w:rFonts w:asciiTheme="minorEastAsia" w:hAnsiTheme="minorEastAsia" w:eastAsiaTheme="minorEastAsia"/>
                <w:color w:val="auto"/>
                <w:sz w:val="24"/>
                <w:szCs w:val="21"/>
                <w:highlight w:val="none"/>
                <w:lang w:val="en-GB"/>
              </w:rPr>
            </w:pPr>
            <w:r>
              <w:rPr>
                <w:rFonts w:hint="eastAsia" w:asciiTheme="minorEastAsia" w:hAnsiTheme="minorEastAsia" w:eastAsiaTheme="minorEastAsia"/>
                <w:color w:val="auto"/>
                <w:sz w:val="24"/>
                <w:szCs w:val="21"/>
                <w:highlight w:val="none"/>
              </w:rPr>
              <w:t>（不再享受序号3的价格折扣）</w:t>
            </w:r>
          </w:p>
        </w:tc>
        <w:tc>
          <w:tcPr>
            <w:tcW w:w="3278" w:type="dxa"/>
            <w:vMerge w:val="continue"/>
          </w:tcPr>
          <w:p>
            <w:pPr>
              <w:snapToGrid w:val="0"/>
              <w:jc w:val="center"/>
              <w:rPr>
                <w:rFonts w:asciiTheme="minorEastAsia" w:hAnsiTheme="minorEastAsia" w:eastAsiaTheme="minorEastAsia"/>
                <w:color w:val="auto"/>
                <w:sz w:val="24"/>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43" w:type="dxa"/>
            <w:vAlign w:val="center"/>
          </w:tcPr>
          <w:p>
            <w:pPr>
              <w:snapToGrid w:val="0"/>
              <w:jc w:val="center"/>
              <w:rPr>
                <w:rFonts w:asciiTheme="minorEastAsia" w:hAnsiTheme="minorEastAsia" w:eastAsiaTheme="minorEastAsia"/>
                <w:color w:val="auto"/>
                <w:sz w:val="24"/>
                <w:szCs w:val="21"/>
                <w:highlight w:val="none"/>
                <w:lang w:val="en-GB"/>
              </w:rPr>
            </w:pPr>
            <w:r>
              <w:rPr>
                <w:rFonts w:hint="eastAsia" w:asciiTheme="minorEastAsia" w:hAnsiTheme="minorEastAsia" w:eastAsiaTheme="minorEastAsia"/>
                <w:color w:val="auto"/>
                <w:sz w:val="24"/>
                <w:szCs w:val="21"/>
                <w:highlight w:val="none"/>
                <w:lang w:val="en-GB"/>
              </w:rPr>
              <w:t>3</w:t>
            </w:r>
          </w:p>
        </w:tc>
        <w:tc>
          <w:tcPr>
            <w:tcW w:w="2699" w:type="dxa"/>
            <w:vAlign w:val="center"/>
          </w:tcPr>
          <w:p>
            <w:pPr>
              <w:snapToGrid w:val="0"/>
              <w:jc w:val="center"/>
              <w:rPr>
                <w:rFonts w:asciiTheme="minorEastAsia" w:hAnsiTheme="minorEastAsia" w:eastAsiaTheme="minorEastAsia"/>
                <w:color w:val="auto"/>
                <w:sz w:val="24"/>
                <w:szCs w:val="21"/>
                <w:highlight w:val="none"/>
                <w:lang w:val="en-GB"/>
              </w:rPr>
            </w:pPr>
            <w:r>
              <w:rPr>
                <w:rFonts w:hint="eastAsia" w:asciiTheme="minorEastAsia" w:hAnsiTheme="minorEastAsia" w:eastAsiaTheme="minorEastAsia"/>
                <w:color w:val="auto"/>
                <w:sz w:val="24"/>
                <w:szCs w:val="21"/>
                <w:highlight w:val="none"/>
                <w:lang w:val="en-GB"/>
              </w:rPr>
              <w:t>联合体一方为小微企业、监狱企业、残疾人福利性单位且小微企业、监狱企业、残疾人福利性单位协议合同金额占联合体协议合同总金额30%以上的</w:t>
            </w:r>
          </w:p>
        </w:tc>
        <w:tc>
          <w:tcPr>
            <w:tcW w:w="2662" w:type="dxa"/>
            <w:vAlign w:val="center"/>
          </w:tcPr>
          <w:p>
            <w:pPr>
              <w:snapToGrid w:val="0"/>
              <w:jc w:val="center"/>
              <w:rPr>
                <w:rFonts w:asciiTheme="minorEastAsia" w:hAnsiTheme="minorEastAsia" w:eastAsiaTheme="minorEastAsia"/>
                <w:color w:val="auto"/>
                <w:sz w:val="24"/>
                <w:szCs w:val="21"/>
                <w:highlight w:val="none"/>
                <w:lang w:val="en-GB"/>
              </w:rPr>
            </w:pPr>
            <w:r>
              <w:rPr>
                <w:rFonts w:hint="eastAsia" w:asciiTheme="minorEastAsia" w:hAnsiTheme="minorEastAsia" w:eastAsiaTheme="minorEastAsia"/>
                <w:color w:val="auto"/>
                <w:sz w:val="24"/>
                <w:szCs w:val="21"/>
                <w:highlight w:val="none"/>
                <w:lang w:val="en-GB"/>
              </w:rPr>
              <w:t>对联合体总金额扣除</w:t>
            </w:r>
            <w:r>
              <w:rPr>
                <w:rFonts w:hint="eastAsia" w:asciiTheme="minorEastAsia" w:hAnsiTheme="minorEastAsia" w:eastAsiaTheme="minorEastAsia"/>
                <w:color w:val="auto"/>
                <w:sz w:val="24"/>
                <w:szCs w:val="21"/>
                <w:highlight w:val="none"/>
                <w:u w:val="single"/>
              </w:rPr>
              <w:t>3</w:t>
            </w:r>
            <w:r>
              <w:rPr>
                <w:rFonts w:hint="eastAsia" w:asciiTheme="minorEastAsia" w:hAnsiTheme="minorEastAsia" w:eastAsiaTheme="minorEastAsia"/>
                <w:color w:val="auto"/>
                <w:sz w:val="24"/>
                <w:szCs w:val="21"/>
                <w:highlight w:val="none"/>
              </w:rPr>
              <w:t>%</w:t>
            </w:r>
          </w:p>
        </w:tc>
        <w:tc>
          <w:tcPr>
            <w:tcW w:w="3278" w:type="dxa"/>
            <w:vAlign w:val="center"/>
          </w:tcPr>
          <w:p>
            <w:pPr>
              <w:snapToGrid w:val="0"/>
              <w:jc w:val="center"/>
              <w:rPr>
                <w:rFonts w:asciiTheme="minorEastAsia" w:hAnsiTheme="minorEastAsia" w:eastAsiaTheme="minorEastAsia"/>
                <w:color w:val="auto"/>
                <w:sz w:val="24"/>
                <w:szCs w:val="21"/>
                <w:highlight w:val="none"/>
                <w:lang w:val="en-GB"/>
              </w:rPr>
            </w:pPr>
            <w:r>
              <w:rPr>
                <w:rFonts w:hint="eastAsia" w:asciiTheme="minorEastAsia" w:hAnsiTheme="minorEastAsia" w:eastAsiaTheme="minorEastAsia"/>
                <w:color w:val="auto"/>
                <w:sz w:val="24"/>
                <w:szCs w:val="21"/>
                <w:highlight w:val="none"/>
                <w:lang w:val="en-GB"/>
              </w:rPr>
              <w:t>评标价＝总投标报价×</w:t>
            </w:r>
            <w:r>
              <w:rPr>
                <w:rFonts w:hint="eastAsia" w:asciiTheme="minorEastAsia" w:hAnsiTheme="minorEastAsia" w:eastAsiaTheme="minorEastAsia"/>
                <w:color w:val="auto"/>
                <w:sz w:val="24"/>
                <w:szCs w:val="21"/>
                <w:highlight w:val="none"/>
              </w:rPr>
              <w:t>(1-</w:t>
            </w:r>
            <w:r>
              <w:rPr>
                <w:rFonts w:hint="eastAsia" w:asciiTheme="minorEastAsia" w:hAnsiTheme="minorEastAsia" w:eastAsiaTheme="minorEastAsia"/>
                <w:color w:val="auto"/>
                <w:sz w:val="24"/>
                <w:szCs w:val="21"/>
                <w:highlight w:val="none"/>
                <w:u w:val="single"/>
              </w:rPr>
              <w:t>3%)</w:t>
            </w:r>
          </w:p>
        </w:tc>
      </w:tr>
    </w:tbl>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注：1.上述评标价仅用于计算价格评分，成交金额以实际投标价为准。</w:t>
      </w:r>
    </w:p>
    <w:p>
      <w:pPr>
        <w:spacing w:line="400" w:lineRule="exact"/>
        <w:ind w:firstLine="960" w:firstLineChars="4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2.小型、微型企业、残疾人福利性单位是指投标企业及其所投产品的制造商均为小型、微型企业、残疾人福利性单位。</w:t>
      </w:r>
    </w:p>
    <w:p>
      <w:pPr>
        <w:adjustRightInd w:val="0"/>
        <w:snapToGrid w:val="0"/>
        <w:spacing w:line="40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4.磋商原则和评标方法</w:t>
      </w:r>
    </w:p>
    <w:p>
      <w:pPr>
        <w:adjustRightInd w:val="0"/>
        <w:snapToGrid w:val="0"/>
        <w:spacing w:line="400" w:lineRule="exact"/>
        <w:ind w:firstLine="480" w:firstLineChars="200"/>
        <w:jc w:val="left"/>
        <w:rPr>
          <w:rFonts w:ascii="宋体" w:hAnsi="宋体"/>
          <w:bCs/>
          <w:color w:val="auto"/>
          <w:sz w:val="24"/>
          <w:highlight w:val="none"/>
        </w:rPr>
      </w:pPr>
      <w:r>
        <w:rPr>
          <w:rFonts w:ascii="宋体" w:hAnsi="宋体"/>
          <w:bCs/>
          <w:color w:val="auto"/>
          <w:sz w:val="24"/>
          <w:highlight w:val="none"/>
        </w:rPr>
        <w:t>（一）采用“综合评分法”的评审方法。评审采用百分制，磋商小组各成员分别独立对实质上响应磋商文件的供应商进行逐项评价打分，对磋商小组各成员每一因素的打分汇总后取平均分，该平均分为供应商的得分。</w:t>
      </w:r>
    </w:p>
    <w:p>
      <w:pPr>
        <w:adjustRightInd w:val="0"/>
        <w:snapToGrid w:val="0"/>
        <w:spacing w:line="400" w:lineRule="exact"/>
        <w:ind w:firstLine="480" w:firstLineChars="200"/>
        <w:jc w:val="left"/>
        <w:rPr>
          <w:rFonts w:ascii="宋体" w:hAnsi="宋体"/>
          <w:bCs/>
          <w:color w:val="auto"/>
          <w:sz w:val="24"/>
          <w:highlight w:val="none"/>
        </w:rPr>
      </w:pPr>
      <w:r>
        <w:rPr>
          <w:rFonts w:ascii="宋体" w:hAnsi="宋体"/>
          <w:bCs/>
          <w:color w:val="auto"/>
          <w:sz w:val="24"/>
          <w:highlight w:val="none"/>
        </w:rPr>
        <w:t>（二）磋商文件内容违反国家有关强制性规定的，磋商小组应当停止评审并向采购人或者采购代理机构说明情况。</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（三）按照《财政部发展改革委 生态环境部 市场监管总局关于调整优化节能产品 环境标志产品政府采购执行机制的通知》（财库〔2019〕9号）、《关于印发环境标志产品政府采购品目清单的通知》（财库〔2019〕18号）、《关于印发节能产品政府采购品目清单的通知》（财库〔2019〕19号）文件要求，对政府采购清单中的环境标志产品采用优先采购的评审方法，对政府采购清单中的节能产品采用优先采购和强制采购的评审方法。</w:t>
      </w:r>
    </w:p>
    <w:p>
      <w:pPr>
        <w:adjustRightInd w:val="0"/>
        <w:snapToGrid w:val="0"/>
        <w:spacing w:line="400" w:lineRule="exact"/>
        <w:ind w:firstLine="480" w:firstLineChars="200"/>
        <w:jc w:val="left"/>
        <w:rPr>
          <w:rFonts w:ascii="宋体" w:hAnsi="宋体"/>
          <w:bCs/>
          <w:color w:val="auto"/>
          <w:sz w:val="24"/>
          <w:highlight w:val="none"/>
        </w:rPr>
      </w:pPr>
      <w:r>
        <w:rPr>
          <w:rFonts w:ascii="宋体" w:hAnsi="宋体"/>
          <w:bCs/>
          <w:color w:val="auto"/>
          <w:sz w:val="24"/>
          <w:highlight w:val="none"/>
        </w:rPr>
        <w:t>（四）</w:t>
      </w:r>
      <w:r>
        <w:rPr>
          <w:rFonts w:ascii="宋体" w:hAnsi="宋体"/>
          <w:color w:val="auto"/>
          <w:sz w:val="24"/>
          <w:szCs w:val="24"/>
          <w:highlight w:val="none"/>
        </w:rPr>
        <w:t>提供相同品牌产品且通过资格审查、符合性审查的不同投标人参加同一合同项下投标的，按一家投标人计算，评审后得分最高的同品牌投标人获得</w:t>
      </w:r>
      <w:r>
        <w:rPr>
          <w:rFonts w:hint="eastAsia" w:ascii="宋体" w:hAnsi="宋体"/>
          <w:color w:val="auto"/>
          <w:sz w:val="24"/>
          <w:szCs w:val="24"/>
          <w:highlight w:val="none"/>
        </w:rPr>
        <w:t>成交候选供应商</w:t>
      </w:r>
      <w:r>
        <w:rPr>
          <w:rFonts w:ascii="宋体" w:hAnsi="宋体"/>
          <w:color w:val="auto"/>
          <w:sz w:val="24"/>
          <w:szCs w:val="24"/>
          <w:highlight w:val="none"/>
        </w:rPr>
        <w:t>推荐资格；评审得分相同的，</w:t>
      </w:r>
      <w:r>
        <w:rPr>
          <w:rFonts w:hint="eastAsia" w:ascii="宋体" w:hAnsi="宋体"/>
          <w:color w:val="auto"/>
          <w:sz w:val="24"/>
          <w:szCs w:val="24"/>
          <w:highlight w:val="none"/>
        </w:rPr>
        <w:t>选取报价最低的同品牌投标人</w:t>
      </w:r>
      <w:r>
        <w:rPr>
          <w:rFonts w:ascii="宋体" w:hAnsi="宋体"/>
          <w:color w:val="auto"/>
          <w:sz w:val="24"/>
          <w:szCs w:val="24"/>
          <w:highlight w:val="none"/>
        </w:rPr>
        <w:t>获得</w:t>
      </w:r>
      <w:r>
        <w:rPr>
          <w:rFonts w:hint="eastAsia" w:ascii="宋体" w:hAnsi="宋体"/>
          <w:color w:val="auto"/>
          <w:sz w:val="24"/>
          <w:szCs w:val="24"/>
          <w:highlight w:val="none"/>
        </w:rPr>
        <w:t>成交候选供应商</w:t>
      </w:r>
      <w:r>
        <w:rPr>
          <w:rFonts w:ascii="宋体" w:hAnsi="宋体"/>
          <w:color w:val="auto"/>
          <w:sz w:val="24"/>
          <w:szCs w:val="24"/>
          <w:highlight w:val="none"/>
        </w:rPr>
        <w:t>推荐资格</w:t>
      </w:r>
      <w:r>
        <w:rPr>
          <w:rFonts w:hint="eastAsia" w:ascii="宋体" w:hAnsi="宋体"/>
          <w:color w:val="auto"/>
          <w:sz w:val="24"/>
          <w:szCs w:val="24"/>
          <w:highlight w:val="none"/>
        </w:rPr>
        <w:t>。其他同品牌投标人不作为成交候选供应商。</w:t>
      </w:r>
    </w:p>
    <w:p>
      <w:pPr>
        <w:adjustRightInd w:val="0"/>
        <w:snapToGrid w:val="0"/>
        <w:spacing w:line="400" w:lineRule="exact"/>
        <w:ind w:firstLine="480" w:firstLineChars="200"/>
        <w:jc w:val="left"/>
        <w:rPr>
          <w:rFonts w:ascii="宋体" w:hAnsi="宋体"/>
          <w:bCs/>
          <w:color w:val="auto"/>
          <w:sz w:val="24"/>
          <w:highlight w:val="none"/>
        </w:rPr>
      </w:pPr>
      <w:r>
        <w:rPr>
          <w:rFonts w:ascii="宋体" w:hAnsi="宋体"/>
          <w:bCs/>
          <w:color w:val="auto"/>
          <w:sz w:val="24"/>
          <w:highlight w:val="none"/>
        </w:rPr>
        <w:t>（五）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adjustRightInd w:val="0"/>
        <w:snapToGrid w:val="0"/>
        <w:spacing w:line="400" w:lineRule="exact"/>
        <w:ind w:firstLine="480" w:firstLineChars="200"/>
        <w:jc w:val="left"/>
        <w:rPr>
          <w:rFonts w:ascii="宋体" w:hAnsi="宋体"/>
          <w:bCs/>
          <w:color w:val="auto"/>
          <w:sz w:val="24"/>
          <w:highlight w:val="none"/>
        </w:rPr>
      </w:pPr>
      <w:r>
        <w:rPr>
          <w:rFonts w:ascii="宋体" w:hAnsi="宋体"/>
          <w:bCs/>
          <w:color w:val="auto"/>
          <w:sz w:val="24"/>
          <w:highlight w:val="none"/>
        </w:rPr>
        <w:t>（六）磋商小组审查产品资质或检测报告等相关文件符合性时，应综合考虑行业特点、交易习惯、采购需求最本质原义等情况，而不应以响应文件中产品名称与竞争性磋商文件产品名称是否一致作为审查的标准。</w:t>
      </w:r>
    </w:p>
    <w:p>
      <w:pPr>
        <w:adjustRightInd w:val="0"/>
        <w:snapToGrid w:val="0"/>
        <w:spacing w:line="400" w:lineRule="exact"/>
        <w:ind w:firstLine="480" w:firstLineChars="200"/>
        <w:jc w:val="left"/>
        <w:rPr>
          <w:rFonts w:ascii="宋体" w:hAnsi="宋体"/>
          <w:bCs/>
          <w:color w:val="auto"/>
          <w:sz w:val="24"/>
          <w:highlight w:val="none"/>
        </w:rPr>
      </w:pPr>
      <w:r>
        <w:rPr>
          <w:rFonts w:ascii="宋体" w:hAnsi="宋体"/>
          <w:bCs/>
          <w:color w:val="auto"/>
          <w:sz w:val="24"/>
          <w:highlight w:val="none"/>
        </w:rPr>
        <w:t>（七）成交候选供应商产生办法：响应文件满足磋商文件全部实质性要求且按评审因素的量化指标评审得分由高到低的顺序确定1名成交候选供应商。评审得分相同的，按照最后报价由低到高的顺序推荐。评审得分且最后报价相同的，按照技术指标优劣顺序推荐（即按技术因素得分由高到低的顺序推荐）。</w:t>
      </w:r>
    </w:p>
    <w:p>
      <w:pPr>
        <w:spacing w:line="400" w:lineRule="exact"/>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（八）关于兼投不兼中的项目</w:t>
      </w:r>
    </w:p>
    <w:p>
      <w:pPr>
        <w:spacing w:line="400" w:lineRule="exact"/>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若《投标邀请函》标注兼投不兼中项目的，依据天津市2016年9月22日会议精神，评审时须从第一包开始按照顺序依次进行，已在前一包次宣布中标的供应商，不再进入后续包次的评审。</w:t>
      </w:r>
    </w:p>
    <w:p>
      <w:pPr>
        <w:adjustRightInd w:val="0"/>
        <w:snapToGrid w:val="0"/>
        <w:spacing w:line="40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5.保密及其他注意事项</w:t>
      </w:r>
    </w:p>
    <w:p>
      <w:pPr>
        <w:adjustRightInd w:val="0"/>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（1）磋商是竞争性磋商的重要环节，磋商工作在磋商小组内独立进行。磋商小组将遵照磋商原则，公正、平等地对待所有投标人。</w:t>
      </w:r>
    </w:p>
    <w:p>
      <w:pPr>
        <w:adjustRightInd w:val="0"/>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（2）在磋商期间，投标人不得向磋商小组成员询问磋商情况，不得进行旨在影响磋商结果的活动，否则将会导致其投标被拒绝。</w:t>
      </w:r>
    </w:p>
    <w:p>
      <w:pPr>
        <w:adjustRightInd w:val="0"/>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（3）投标人在磋商过程中，如试图向采购代理机构施加任何影响，都将会导致其投标被拒绝。</w:t>
      </w:r>
    </w:p>
    <w:p>
      <w:pPr>
        <w:adjustRightInd w:val="0"/>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（4）为保证磋商的公正性，在磋商过程中，磋商小组成员不得与投标人代表私下交换意见。在磋商工作结束后，凡与磋商情况有接触的任何人不得也不应将磋商情况扩散出磋商小组成员之外。</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（5）磋商小组不保证所有投标人一定有成交的，如出现磋商后，没有投标人或者经审查没有合格标的，将会出现全部落标的可能。</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（6）如出现无投标人或全部落标、投标人串标时磋商小组无法磋商或投标人报价均超出采购预算时，磋商小组有权终止磋商。</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w:t>
      </w:r>
      <w:r>
        <w:rPr>
          <w:rFonts w:hint="eastAsia" w:ascii="宋体" w:hAnsi="宋体"/>
          <w:color w:val="auto"/>
          <w:sz w:val="24"/>
          <w:szCs w:val="24"/>
          <w:highlight w:val="none"/>
        </w:rPr>
        <w:t>磋商</w:t>
      </w:r>
      <w:r>
        <w:rPr>
          <w:rFonts w:ascii="宋体" w:hAnsi="宋体"/>
          <w:color w:val="auto"/>
          <w:sz w:val="24"/>
          <w:szCs w:val="24"/>
          <w:highlight w:val="none"/>
        </w:rPr>
        <w:t>后，直至授予</w:t>
      </w:r>
      <w:r>
        <w:rPr>
          <w:rFonts w:hint="eastAsia" w:ascii="宋体" w:hAnsi="宋体"/>
          <w:color w:val="auto"/>
          <w:sz w:val="24"/>
          <w:szCs w:val="24"/>
          <w:highlight w:val="none"/>
        </w:rPr>
        <w:t>成交</w:t>
      </w:r>
      <w:r>
        <w:rPr>
          <w:rFonts w:ascii="宋体" w:hAnsi="宋体"/>
          <w:color w:val="auto"/>
          <w:sz w:val="24"/>
          <w:szCs w:val="24"/>
          <w:highlight w:val="none"/>
        </w:rPr>
        <w:t>人合同为止，凡属于对</w:t>
      </w:r>
      <w:r>
        <w:rPr>
          <w:rFonts w:hint="eastAsia" w:ascii="宋体" w:hAnsi="宋体"/>
          <w:color w:val="auto"/>
          <w:sz w:val="24"/>
          <w:szCs w:val="24"/>
          <w:highlight w:val="none"/>
        </w:rPr>
        <w:t>响应</w:t>
      </w:r>
      <w:r>
        <w:rPr>
          <w:rFonts w:ascii="宋体" w:hAnsi="宋体"/>
          <w:color w:val="auto"/>
          <w:sz w:val="24"/>
          <w:szCs w:val="24"/>
          <w:highlight w:val="none"/>
        </w:rPr>
        <w:t>文件的审查、澄清、评价和比较的有关资料以及</w:t>
      </w:r>
      <w:r>
        <w:rPr>
          <w:rFonts w:hint="eastAsia" w:ascii="宋体" w:hAnsi="宋体"/>
          <w:color w:val="auto"/>
          <w:sz w:val="24"/>
          <w:szCs w:val="24"/>
          <w:highlight w:val="none"/>
        </w:rPr>
        <w:t>成交</w:t>
      </w:r>
      <w:r>
        <w:rPr>
          <w:rFonts w:ascii="宋体" w:hAnsi="宋体"/>
          <w:color w:val="auto"/>
          <w:sz w:val="24"/>
          <w:szCs w:val="24"/>
          <w:highlight w:val="none"/>
        </w:rPr>
        <w:t>候选人的推荐情况，与</w:t>
      </w:r>
      <w:r>
        <w:rPr>
          <w:rFonts w:hint="eastAsia" w:ascii="宋体" w:hAnsi="宋体"/>
          <w:color w:val="auto"/>
          <w:sz w:val="24"/>
          <w:szCs w:val="24"/>
          <w:highlight w:val="none"/>
        </w:rPr>
        <w:t>磋商</w:t>
      </w:r>
      <w:r>
        <w:rPr>
          <w:rFonts w:ascii="宋体" w:hAnsi="宋体"/>
          <w:color w:val="auto"/>
          <w:sz w:val="24"/>
          <w:szCs w:val="24"/>
          <w:highlight w:val="none"/>
        </w:rPr>
        <w:t>有关的其他任何情况均严格保密。</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在</w:t>
      </w:r>
      <w:r>
        <w:rPr>
          <w:rFonts w:hint="eastAsia" w:ascii="宋体" w:hAnsi="宋体"/>
          <w:color w:val="auto"/>
          <w:sz w:val="24"/>
          <w:szCs w:val="24"/>
          <w:highlight w:val="none"/>
        </w:rPr>
        <w:t>响应</w:t>
      </w:r>
      <w:r>
        <w:rPr>
          <w:rFonts w:ascii="宋体" w:hAnsi="宋体"/>
          <w:color w:val="auto"/>
          <w:sz w:val="24"/>
          <w:szCs w:val="24"/>
          <w:highlight w:val="none"/>
        </w:rPr>
        <w:t>文件的评审和比较、</w:t>
      </w:r>
      <w:r>
        <w:rPr>
          <w:rFonts w:hint="eastAsia" w:ascii="宋体" w:hAnsi="宋体"/>
          <w:color w:val="auto"/>
          <w:sz w:val="24"/>
          <w:szCs w:val="24"/>
          <w:highlight w:val="none"/>
        </w:rPr>
        <w:t>成交</w:t>
      </w:r>
      <w:r>
        <w:rPr>
          <w:rFonts w:ascii="宋体" w:hAnsi="宋体"/>
          <w:color w:val="auto"/>
          <w:sz w:val="24"/>
          <w:szCs w:val="24"/>
          <w:highlight w:val="none"/>
        </w:rPr>
        <w:t>候选人推荐以及授予合同的过程中，投标人向</w:t>
      </w:r>
      <w:r>
        <w:rPr>
          <w:rFonts w:hint="eastAsia" w:ascii="宋体" w:hAnsi="宋体"/>
          <w:color w:val="auto"/>
          <w:sz w:val="24"/>
          <w:szCs w:val="24"/>
          <w:highlight w:val="none"/>
        </w:rPr>
        <w:t>采购</w:t>
      </w:r>
      <w:r>
        <w:rPr>
          <w:rFonts w:ascii="宋体" w:hAnsi="宋体"/>
          <w:color w:val="auto"/>
          <w:sz w:val="24"/>
          <w:szCs w:val="24"/>
          <w:highlight w:val="none"/>
        </w:rPr>
        <w:t>人和</w:t>
      </w:r>
      <w:r>
        <w:rPr>
          <w:rFonts w:hint="eastAsia" w:ascii="宋体" w:hAnsi="宋体"/>
          <w:color w:val="auto"/>
          <w:sz w:val="24"/>
          <w:szCs w:val="24"/>
          <w:highlight w:val="none"/>
        </w:rPr>
        <w:t>磋商小组</w:t>
      </w:r>
      <w:r>
        <w:rPr>
          <w:rFonts w:ascii="宋体" w:hAnsi="宋体"/>
          <w:color w:val="auto"/>
          <w:sz w:val="24"/>
          <w:szCs w:val="24"/>
          <w:highlight w:val="none"/>
        </w:rPr>
        <w:t>施加影响的任何行为，都将会导致其投标被拒绝。</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（9）响应文件报送后一概不予退还。成交</w:t>
      </w:r>
      <w:r>
        <w:rPr>
          <w:rFonts w:ascii="宋体" w:hAnsi="宋体"/>
          <w:color w:val="auto"/>
          <w:sz w:val="24"/>
          <w:szCs w:val="24"/>
          <w:highlight w:val="none"/>
        </w:rPr>
        <w:t>人确定后，</w:t>
      </w:r>
      <w:r>
        <w:rPr>
          <w:rFonts w:hint="eastAsia" w:ascii="宋体" w:hAnsi="宋体"/>
          <w:color w:val="auto"/>
          <w:sz w:val="24"/>
          <w:szCs w:val="24"/>
          <w:highlight w:val="none"/>
        </w:rPr>
        <w:t>采购代理机构</w:t>
      </w:r>
      <w:r>
        <w:rPr>
          <w:rFonts w:ascii="宋体" w:hAnsi="宋体"/>
          <w:color w:val="auto"/>
          <w:sz w:val="24"/>
          <w:szCs w:val="24"/>
          <w:highlight w:val="none"/>
        </w:rPr>
        <w:t>不对未</w:t>
      </w:r>
      <w:r>
        <w:rPr>
          <w:rFonts w:hint="eastAsia" w:ascii="宋体" w:hAnsi="宋体"/>
          <w:color w:val="auto"/>
          <w:sz w:val="24"/>
          <w:szCs w:val="24"/>
          <w:highlight w:val="none"/>
        </w:rPr>
        <w:t>成交</w:t>
      </w:r>
      <w:r>
        <w:rPr>
          <w:rFonts w:ascii="宋体" w:hAnsi="宋体"/>
          <w:color w:val="auto"/>
          <w:sz w:val="24"/>
          <w:szCs w:val="24"/>
          <w:highlight w:val="none"/>
        </w:rPr>
        <w:t>人就</w:t>
      </w:r>
      <w:r>
        <w:rPr>
          <w:rFonts w:hint="eastAsia" w:ascii="宋体" w:hAnsi="宋体"/>
          <w:color w:val="auto"/>
          <w:sz w:val="24"/>
          <w:szCs w:val="24"/>
          <w:highlight w:val="none"/>
        </w:rPr>
        <w:t>磋商</w:t>
      </w:r>
      <w:r>
        <w:rPr>
          <w:rFonts w:ascii="宋体" w:hAnsi="宋体"/>
          <w:color w:val="auto"/>
          <w:sz w:val="24"/>
          <w:szCs w:val="24"/>
          <w:highlight w:val="none"/>
        </w:rPr>
        <w:t>过程以及未能</w:t>
      </w:r>
      <w:r>
        <w:rPr>
          <w:rFonts w:hint="eastAsia" w:ascii="宋体" w:hAnsi="宋体"/>
          <w:color w:val="auto"/>
          <w:sz w:val="24"/>
          <w:szCs w:val="24"/>
          <w:highlight w:val="none"/>
        </w:rPr>
        <w:t>成交</w:t>
      </w:r>
      <w:r>
        <w:rPr>
          <w:rFonts w:ascii="宋体" w:hAnsi="宋体"/>
          <w:color w:val="auto"/>
          <w:sz w:val="24"/>
          <w:szCs w:val="24"/>
          <w:highlight w:val="none"/>
        </w:rPr>
        <w:t>原因作出任何解释。未</w:t>
      </w:r>
      <w:r>
        <w:rPr>
          <w:rFonts w:hint="eastAsia" w:ascii="宋体" w:hAnsi="宋体"/>
          <w:color w:val="auto"/>
          <w:sz w:val="24"/>
          <w:szCs w:val="24"/>
          <w:highlight w:val="none"/>
        </w:rPr>
        <w:t>成交</w:t>
      </w:r>
      <w:r>
        <w:rPr>
          <w:rFonts w:ascii="宋体" w:hAnsi="宋体"/>
          <w:color w:val="auto"/>
          <w:sz w:val="24"/>
          <w:szCs w:val="24"/>
          <w:highlight w:val="none"/>
        </w:rPr>
        <w:t>人不得向</w:t>
      </w:r>
      <w:r>
        <w:rPr>
          <w:rFonts w:hint="eastAsia" w:ascii="宋体" w:hAnsi="宋体"/>
          <w:color w:val="auto"/>
          <w:sz w:val="24"/>
          <w:szCs w:val="24"/>
          <w:highlight w:val="none"/>
        </w:rPr>
        <w:t>磋商小组</w:t>
      </w:r>
      <w:r>
        <w:rPr>
          <w:rFonts w:ascii="宋体" w:hAnsi="宋体"/>
          <w:color w:val="auto"/>
          <w:sz w:val="24"/>
          <w:szCs w:val="24"/>
          <w:highlight w:val="none"/>
        </w:rPr>
        <w:t>组成人员或其他有关人员索问</w:t>
      </w:r>
      <w:r>
        <w:rPr>
          <w:rFonts w:hint="eastAsia" w:ascii="宋体" w:hAnsi="宋体"/>
          <w:color w:val="auto"/>
          <w:sz w:val="24"/>
          <w:szCs w:val="24"/>
          <w:highlight w:val="none"/>
        </w:rPr>
        <w:t>磋商</w:t>
      </w:r>
      <w:r>
        <w:rPr>
          <w:rFonts w:ascii="宋体" w:hAnsi="宋体"/>
          <w:color w:val="auto"/>
          <w:sz w:val="24"/>
          <w:szCs w:val="24"/>
          <w:highlight w:val="none"/>
        </w:rPr>
        <w:t>过程的情况和材料。</w:t>
      </w:r>
    </w:p>
    <w:p>
      <w:pPr>
        <w:spacing w:line="400" w:lineRule="exact"/>
        <w:ind w:firstLine="480" w:firstLineChars="200"/>
        <w:rPr>
          <w:rFonts w:ascii="宋体" w:hAnsi="宋体"/>
          <w:color w:val="auto"/>
          <w:sz w:val="24"/>
          <w:highlight w:val="none"/>
        </w:rPr>
      </w:pPr>
      <w:r>
        <w:rPr>
          <w:rFonts w:hint="eastAsia" w:ascii="宋体" w:hAnsi="宋体"/>
          <w:color w:val="auto"/>
          <w:sz w:val="24"/>
          <w:szCs w:val="24"/>
          <w:highlight w:val="none"/>
        </w:rPr>
        <w:t>（10）磋商小组首先对投标人所投产品中涉及国家强制性技术标准的符合性进行评定，经评定符合国家强制性技术标准的投标方可进入磋商阶段，否则为无效标。</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highlight w:val="none"/>
        </w:rPr>
        <w:t>（11）</w:t>
      </w:r>
      <w:r>
        <w:rPr>
          <w:rFonts w:hint="eastAsia" w:ascii="宋体" w:hAnsi="宋体"/>
          <w:color w:val="auto"/>
          <w:sz w:val="24"/>
          <w:szCs w:val="24"/>
          <w:highlight w:val="none"/>
        </w:rPr>
        <w:t>不能满足竞争性磋商文件中任何一条实质性要求或经磋商小组认定有重大偏离的响应文件，为无效的投标。</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投标人有选择出席或不出席答疑会和踏勘现场的权利，有在会上提出各项涉及竞争性磋商文件内容问题的权利；未在答疑会和踏勘现场召开之时到达现场视为知悉答疑会举行并自愿缺席；无论是否参加答疑会和踏勘现场及提何问题，投标人必须自行承担缺席答疑会和踏勘现场可能产生的风险。</w:t>
      </w:r>
    </w:p>
    <w:p>
      <w:pPr>
        <w:spacing w:beforeLines="50" w:afterLines="50" w:line="400" w:lineRule="exact"/>
        <w:jc w:val="center"/>
        <w:rPr>
          <w:rFonts w:ascii="宋体" w:hAnsi="宋体"/>
          <w:bCs/>
          <w:color w:val="auto"/>
          <w:sz w:val="24"/>
          <w:highlight w:val="none"/>
        </w:rPr>
      </w:pPr>
    </w:p>
    <w:p>
      <w:pPr>
        <w:spacing w:beforeLines="50" w:afterLines="50" w:line="400" w:lineRule="exact"/>
        <w:jc w:val="center"/>
        <w:rPr>
          <w:rFonts w:ascii="宋体" w:hAnsi="宋体"/>
          <w:b/>
          <w:color w:val="auto"/>
          <w:sz w:val="28"/>
          <w:szCs w:val="28"/>
          <w:highlight w:val="none"/>
        </w:rPr>
      </w:pPr>
      <w:r>
        <w:rPr>
          <w:rFonts w:ascii="宋体" w:hAnsi="宋体"/>
          <w:color w:val="auto"/>
          <w:sz w:val="24"/>
          <w:highlight w:val="none"/>
        </w:rPr>
        <w:br w:type="page"/>
      </w:r>
      <w:r>
        <w:rPr>
          <w:rFonts w:hint="eastAsia" w:ascii="宋体" w:hAnsi="宋体"/>
          <w:b/>
          <w:color w:val="auto"/>
          <w:sz w:val="28"/>
          <w:szCs w:val="28"/>
          <w:highlight w:val="none"/>
        </w:rPr>
        <w:t>六、授予合同</w:t>
      </w:r>
    </w:p>
    <w:p>
      <w:pPr>
        <w:spacing w:line="4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1.成交供应商的产生</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采购人应按照《政府采购法》及其实施条例等法律法规的规定和竞争性磋商文件的要求确认成交供应商。</w:t>
      </w:r>
    </w:p>
    <w:p>
      <w:pPr>
        <w:spacing w:line="4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2.合同授予标准</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严格按照竞争性磋商文件的要求和条件进行磋商，择优确定成交供应商。除采购任务取消外，实质上响应竞争性磋商文件且满足下列条件者为成交候选供应商。</w:t>
      </w:r>
    </w:p>
    <w:p>
      <w:pPr>
        <w:adjustRightInd w:val="0"/>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按评审后得分由高到低顺序确定中标候选供应商。得分相同的，按投标报价由低到高顺序确定中标候选供应商。得分且投标报价相同的，按技术指标优劣顺序确定中标候选供应商。</w:t>
      </w:r>
    </w:p>
    <w:p>
      <w:pPr>
        <w:spacing w:line="4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3.成交结果确认</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（1）磋商小组将对排名第一的成交候选供应商是否具备履行合同义务的资格进行最终审查。</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（2）最终审查将根据投标人提交的资格证明文件和其它认为必要的、合适的资料，对投标人的财务、技术、生产和供货能力及其信誉进行审查。</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（3）如果审查通过，采购人将按照相关法律法规的规定和竞争性磋商文件的要求确认成交供应商，并将合同授予该投标人。如果审查没有通过，磋商小组将对下一个排名的成交候选供应商作类似的审查。</w:t>
      </w:r>
    </w:p>
    <w:p>
      <w:pPr>
        <w:spacing w:line="4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4.取消采购任务</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采购人按照有关法律法规的规定，在授予合同之前有权取消采购任务。</w:t>
      </w:r>
    </w:p>
    <w:p>
      <w:pPr>
        <w:spacing w:line="4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5.结果通知</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（1）磋商有效期届满之前，采购代理机构将在政府采购指定媒体（天津市政府采购网）上发布成交公告，并以书面形式发出《成交通知书》，成交供应商须到</w:t>
      </w:r>
      <w:r>
        <w:rPr>
          <w:rFonts w:hint="eastAsia" w:ascii="宋体" w:hAnsi="宋体"/>
          <w:color w:val="auto"/>
          <w:sz w:val="24"/>
          <w:szCs w:val="24"/>
          <w:highlight w:val="none"/>
          <w:lang w:eastAsia="zh-CN"/>
        </w:rPr>
        <w:t>天津蓟政启源工程招标咨询有限公司</w:t>
      </w:r>
      <w:r>
        <w:rPr>
          <w:rFonts w:hint="eastAsia" w:ascii="宋体" w:hAnsi="宋体"/>
          <w:color w:val="auto"/>
          <w:sz w:val="24"/>
          <w:szCs w:val="24"/>
          <w:highlight w:val="none"/>
        </w:rPr>
        <w:t>领取《成交通知书》。《成交通知书》一经发出即发生法律效力。成交供应商应</w:t>
      </w:r>
      <w:r>
        <w:rPr>
          <w:rFonts w:ascii="宋体" w:hAnsi="宋体"/>
          <w:color w:val="auto"/>
          <w:sz w:val="24"/>
          <w:szCs w:val="24"/>
          <w:highlight w:val="none"/>
        </w:rPr>
        <w:t>按照</w:t>
      </w:r>
      <w:r>
        <w:rPr>
          <w:rFonts w:hint="eastAsia" w:ascii="宋体" w:hAnsi="宋体"/>
          <w:color w:val="auto"/>
          <w:sz w:val="24"/>
          <w:szCs w:val="24"/>
          <w:highlight w:val="none"/>
        </w:rPr>
        <w:t>规定的时限和程序完成</w:t>
      </w:r>
      <w:r>
        <w:rPr>
          <w:rFonts w:ascii="宋体" w:hAnsi="宋体"/>
          <w:color w:val="auto"/>
          <w:sz w:val="24"/>
          <w:szCs w:val="24"/>
          <w:highlight w:val="none"/>
        </w:rPr>
        <w:t>政府采购合同</w:t>
      </w:r>
      <w:r>
        <w:rPr>
          <w:rFonts w:hint="eastAsia" w:ascii="宋体" w:hAnsi="宋体"/>
          <w:color w:val="auto"/>
          <w:sz w:val="24"/>
          <w:szCs w:val="24"/>
          <w:highlight w:val="none"/>
        </w:rPr>
        <w:t>的</w:t>
      </w:r>
      <w:r>
        <w:rPr>
          <w:rFonts w:ascii="宋体" w:hAnsi="宋体"/>
          <w:color w:val="auto"/>
          <w:sz w:val="24"/>
          <w:szCs w:val="24"/>
          <w:highlight w:val="none"/>
        </w:rPr>
        <w:t>签订</w:t>
      </w:r>
      <w:r>
        <w:rPr>
          <w:rFonts w:hint="eastAsia" w:ascii="宋体" w:hAnsi="宋体"/>
          <w:color w:val="auto"/>
          <w:sz w:val="24"/>
          <w:szCs w:val="24"/>
          <w:highlight w:val="none"/>
        </w:rPr>
        <w:t>。</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（2）《成交通知书》将作为签订合同的依据。</w:t>
      </w:r>
    </w:p>
    <w:p>
      <w:pPr>
        <w:spacing w:line="4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6.签订合同</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（1）成交供应商须先领取《成交通知书》，然后按照《中华人民共和国政府采购法》及相关规定与采购人签订合同。</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（2）竞争性磋商文件、成交供应商的响应文件及其澄清文件等，均为签订合同的依据。</w:t>
      </w:r>
    </w:p>
    <w:p>
      <w:pPr>
        <w:spacing w:line="4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7.履约保证金</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（1）若竞争性磋商文件要求提交履约保证金的，合同签订前，成交供应商须向采购代理机构提交不超过合同金额10%的履约保证金，履约保证金的有效期至货到验收合格之日。履约保证金应使用人民币支付。</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（2）成交供应商自行承担与按规定提供履约保证金有关的全部费用。</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（3）如果成交供应商未能按合同规定履行其义务，采购代理机构有权没收其履约保证金。</w:t>
      </w:r>
    </w:p>
    <w:p>
      <w:pPr>
        <w:spacing w:line="4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8.成交决定的撤消</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如果成交供应商没有按照“签订合同”的规定执行，招标采购单位将有权撤消该成交决定，并没收其磋商保证金。在此情况下，招标采购单位可将合同授予下一个成交候选供应商，或重新组织采购。</w:t>
      </w:r>
    </w:p>
    <w:p>
      <w:pPr>
        <w:widowControl/>
        <w:jc w:val="left"/>
        <w:rPr>
          <w:color w:val="auto"/>
          <w:highlight w:val="none"/>
        </w:rPr>
      </w:pPr>
      <w:r>
        <w:rPr>
          <w:color w:val="auto"/>
          <w:highlight w:val="none"/>
        </w:rPr>
        <w:br w:type="page"/>
      </w:r>
    </w:p>
    <w:p>
      <w:pPr>
        <w:spacing w:beforeLines="100" w:afterLines="100" w:line="500" w:lineRule="exact"/>
        <w:jc w:val="center"/>
        <w:rPr>
          <w:rFonts w:ascii="宋体" w:hAnsi="宋体"/>
          <w:b/>
          <w:color w:val="auto"/>
          <w:sz w:val="28"/>
          <w:szCs w:val="28"/>
          <w:highlight w:val="none"/>
        </w:rPr>
      </w:pPr>
      <w:r>
        <w:rPr>
          <w:rFonts w:hint="eastAsia" w:ascii="宋体" w:hAnsi="宋体"/>
          <w:b/>
          <w:color w:val="auto"/>
          <w:sz w:val="28"/>
          <w:szCs w:val="28"/>
          <w:highlight w:val="none"/>
        </w:rPr>
        <w:t>七、询问与质疑</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根据《政府采购质疑和投诉办法》（财政部令第94号）、《天津市财政局关于进一步加强政府采购供应商质疑投诉管理工作的通知》（津财规〔2017〕22号）、《天津市财政局关于转发&lt;财政部关于进一步加强政府采购需求和履约验收管理的指导意见&gt;的通知》（津财采[2017]4号）的要求及委托代理协议的授权范围，针对采购文件、采购结果的询问、质疑应当向采购人提出；针对采购过程的询问、质疑应当向</w:t>
      </w:r>
      <w:r>
        <w:rPr>
          <w:rFonts w:hint="eastAsia" w:ascii="宋体" w:hAnsi="宋体"/>
          <w:color w:val="auto"/>
          <w:sz w:val="24"/>
          <w:szCs w:val="24"/>
          <w:highlight w:val="none"/>
          <w:lang w:eastAsia="zh-CN"/>
        </w:rPr>
        <w:t>天津蓟政启源工程招标咨询有限公司</w:t>
      </w:r>
      <w:r>
        <w:rPr>
          <w:rFonts w:hint="eastAsia" w:ascii="宋体" w:hAnsi="宋体"/>
          <w:color w:val="auto"/>
          <w:sz w:val="24"/>
          <w:szCs w:val="24"/>
          <w:highlight w:val="none"/>
        </w:rPr>
        <w:t>提出。</w:t>
      </w:r>
    </w:p>
    <w:p>
      <w:pPr>
        <w:spacing w:beforeLines="50" w:line="4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一、询问</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供应商对政府采购活动事项有疑问的，可以向采购人、采购代理机构提出询问，采购人、采购代理机构应当及时作出答复，但答复的内容不得涉及商业秘密。</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（一）供应商对政府采购活动事项有疑问的，可以向采购人、采购代理机构提出询问。</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（二）询问可以采取电话、当面或书面等形式。</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（三）采购人、采购代理机构应当自收到供应商询问之日起3个工作日内作出答复，但答复的内容不得涉及商业秘密或者依法应当保密的内容。</w:t>
      </w:r>
    </w:p>
    <w:p>
      <w:pPr>
        <w:spacing w:beforeLines="50" w:line="4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二、质疑</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（一）提出质疑的供应商应当是参与所质疑项目采购活动的供应商。</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供应商认为采购文件或采购结果使自己的权益受到损害的，可以在知道或者应知其权益受到损害之日起七个工作日内，以书面原件形式（不接受电子邮件、传真、扫描件、复印件等其他非原件形式递交的质疑函）针对同一采购程序环节一次性向采购人提出质疑，否则不予受理。</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供应商认为采购过程使自己的权益受到损害的，可以在知道或者应知其权益受到损害之日起七个工作日内，以书面原件形式（不接受电子邮件、传真、扫描件、复印件等其他非原件形式递交的质疑函）针对同一采购程序环节一次性向</w:t>
      </w:r>
      <w:r>
        <w:rPr>
          <w:rFonts w:hint="eastAsia" w:ascii="宋体" w:hAnsi="宋体"/>
          <w:color w:val="auto"/>
          <w:sz w:val="24"/>
          <w:szCs w:val="24"/>
          <w:highlight w:val="none"/>
          <w:lang w:eastAsia="zh-CN"/>
        </w:rPr>
        <w:t>天津蓟政启源工程招标咨询有限公司</w:t>
      </w:r>
      <w:r>
        <w:rPr>
          <w:rFonts w:hint="eastAsia" w:ascii="宋体" w:hAnsi="宋体"/>
          <w:color w:val="auto"/>
          <w:sz w:val="24"/>
          <w:szCs w:val="24"/>
          <w:highlight w:val="none"/>
        </w:rPr>
        <w:t>提出质疑，否则不予受理。</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质疑函应当符合《政府采购质疑和投诉办法》（财政部令第94号）的规定，并按照《天津市财政局关于进一步加强政府采购供应商质疑投诉管理工作的通知》（津财规〔2017〕22号）的要求和格式提出（模板请在“天津市政府采购网——下载专区”中自行下载）。质疑函应当明确阐述采购文件、采购过程、采购结果使自己的合法权益受到损害的法律依据、事实依据、相关证明材料及证据来源，以便于有关单位调查、答复和处理。</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四）供应商质疑应当有明确的请求和必要的证明材料。质疑内容不得含有虚假、恶意成份。依照谁主张谁举证的原则，提出质疑者必须同时提交相关确凿的证据材料和注明证据的确切来源，证据来源必须合法，采购人或</w:t>
      </w:r>
      <w:r>
        <w:rPr>
          <w:rFonts w:hint="eastAsia" w:ascii="宋体" w:hAnsi="宋体"/>
          <w:color w:val="auto"/>
          <w:sz w:val="24"/>
          <w:szCs w:val="24"/>
          <w:highlight w:val="none"/>
          <w:lang w:eastAsia="zh-CN"/>
        </w:rPr>
        <w:t>天津蓟政启源工程招标咨询有限公司</w:t>
      </w:r>
      <w:r>
        <w:rPr>
          <w:rFonts w:hint="eastAsia" w:ascii="宋体" w:hAnsi="宋体"/>
          <w:color w:val="auto"/>
          <w:sz w:val="24"/>
          <w:szCs w:val="24"/>
          <w:highlight w:val="none"/>
        </w:rPr>
        <w:t>有权将质疑函转发质疑事项各关联方，请其作出解释说明。对捏造事实、滥用维权扰乱采购秩序的恶意质疑者，将上报天津市蓟州区财政局依法处理。</w:t>
      </w:r>
    </w:p>
    <w:p>
      <w:pPr>
        <w:spacing w:line="4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三、针对询问或质疑的答复内容需要修改采购文件的，其修改内容应当以天津市政府采购网发布的更正公告为准。</w:t>
      </w:r>
    </w:p>
    <w:p>
      <w:pPr>
        <w:snapToGrid w:val="0"/>
        <w:rPr>
          <w:color w:val="auto"/>
          <w:highlight w:val="none"/>
        </w:rPr>
      </w:pPr>
    </w:p>
    <w:p>
      <w:pPr>
        <w:adjustRightInd w:val="0"/>
        <w:snapToGrid w:val="0"/>
        <w:spacing w:line="400" w:lineRule="exact"/>
        <w:ind w:firstLine="480" w:firstLineChars="200"/>
        <w:jc w:val="left"/>
        <w:rPr>
          <w:rFonts w:ascii="宋体" w:hAnsi="宋体"/>
          <w:color w:val="auto"/>
          <w:sz w:val="24"/>
          <w:szCs w:val="24"/>
          <w:highlight w:val="none"/>
        </w:rPr>
      </w:pPr>
    </w:p>
    <w:p>
      <w:pPr>
        <w:tabs>
          <w:tab w:val="left" w:pos="1260"/>
          <w:tab w:val="center" w:pos="4156"/>
        </w:tabs>
        <w:autoSpaceDE w:val="0"/>
        <w:autoSpaceDN w:val="0"/>
        <w:adjustRightInd w:val="0"/>
        <w:spacing w:line="360" w:lineRule="auto"/>
        <w:jc w:val="center"/>
        <w:outlineLvl w:val="9"/>
        <w:rPr>
          <w:color w:val="auto"/>
          <w:sz w:val="72"/>
          <w:szCs w:val="72"/>
          <w:highlight w:val="none"/>
        </w:rPr>
        <w:sectPr>
          <w:footerReference r:id="rId9" w:type="first"/>
          <w:headerReference r:id="rId7" w:type="default"/>
          <w:footerReference r:id="rId8" w:type="default"/>
          <w:pgSz w:w="11906" w:h="16838"/>
          <w:pgMar w:top="1418" w:right="1418" w:bottom="1418" w:left="1418" w:header="851" w:footer="992" w:gutter="0"/>
          <w:pgNumType w:fmt="decimal"/>
          <w:cols w:space="425" w:num="1"/>
          <w:titlePg/>
          <w:docGrid w:type="lines" w:linePitch="312" w:charSpace="0"/>
        </w:sectPr>
      </w:pPr>
    </w:p>
    <w:p>
      <w:pPr>
        <w:tabs>
          <w:tab w:val="left" w:pos="1260"/>
          <w:tab w:val="center" w:pos="4156"/>
        </w:tabs>
        <w:autoSpaceDE w:val="0"/>
        <w:autoSpaceDN w:val="0"/>
        <w:adjustRightInd w:val="0"/>
        <w:spacing w:line="360" w:lineRule="auto"/>
        <w:jc w:val="center"/>
        <w:outlineLvl w:val="9"/>
        <w:rPr>
          <w:color w:val="auto"/>
          <w:sz w:val="72"/>
          <w:szCs w:val="72"/>
          <w:highlight w:val="none"/>
        </w:rPr>
      </w:pPr>
    </w:p>
    <w:p>
      <w:pPr>
        <w:rPr>
          <w:color w:val="auto"/>
          <w:sz w:val="72"/>
          <w:szCs w:val="72"/>
          <w:highlight w:val="none"/>
        </w:rPr>
      </w:pPr>
    </w:p>
    <w:p>
      <w:pPr>
        <w:jc w:val="center"/>
        <w:outlineLvl w:val="0"/>
        <w:rPr>
          <w:rFonts w:ascii="隶书" w:eastAsia="隶书"/>
          <w:b/>
          <w:color w:val="auto"/>
          <w:sz w:val="72"/>
          <w:szCs w:val="72"/>
          <w:highlight w:val="none"/>
        </w:rPr>
      </w:pPr>
      <w:bookmarkStart w:id="22" w:name="_Toc9686"/>
      <w:bookmarkStart w:id="23" w:name="_Toc13006"/>
      <w:r>
        <w:rPr>
          <w:rFonts w:hint="eastAsia" w:ascii="隶书" w:eastAsia="隶书"/>
          <w:b/>
          <w:color w:val="auto"/>
          <w:sz w:val="72"/>
          <w:szCs w:val="72"/>
          <w:highlight w:val="none"/>
        </w:rPr>
        <w:t>第四部分</w:t>
      </w:r>
      <w:bookmarkEnd w:id="22"/>
      <w:bookmarkEnd w:id="23"/>
    </w:p>
    <w:p>
      <w:pPr>
        <w:jc w:val="center"/>
        <w:rPr>
          <w:rFonts w:ascii="隶书" w:eastAsia="隶书"/>
          <w:b/>
          <w:color w:val="auto"/>
          <w:sz w:val="72"/>
          <w:szCs w:val="72"/>
          <w:highlight w:val="none"/>
        </w:rPr>
      </w:pPr>
    </w:p>
    <w:p>
      <w:pPr>
        <w:jc w:val="center"/>
        <w:rPr>
          <w:rFonts w:ascii="隶书" w:eastAsia="隶书"/>
          <w:b/>
          <w:color w:val="auto"/>
          <w:sz w:val="72"/>
          <w:szCs w:val="72"/>
          <w:highlight w:val="none"/>
        </w:rPr>
      </w:pPr>
    </w:p>
    <w:p>
      <w:pPr>
        <w:jc w:val="center"/>
        <w:rPr>
          <w:rFonts w:hint="eastAsia" w:ascii="隶书" w:eastAsia="隶书"/>
          <w:b/>
          <w:color w:val="auto"/>
          <w:sz w:val="72"/>
          <w:szCs w:val="72"/>
          <w:highlight w:val="none"/>
        </w:rPr>
      </w:pPr>
      <w:r>
        <w:rPr>
          <w:rFonts w:hint="eastAsia" w:ascii="隶书" w:eastAsia="隶书"/>
          <w:b/>
          <w:color w:val="auto"/>
          <w:sz w:val="72"/>
          <w:szCs w:val="72"/>
          <w:highlight w:val="none"/>
        </w:rPr>
        <w:t>合同草案</w:t>
      </w:r>
    </w:p>
    <w:p>
      <w:pPr>
        <w:jc w:val="left"/>
        <w:rPr>
          <w:rFonts w:hint="eastAsia" w:ascii="隶书" w:eastAsia="隶书"/>
          <w:b/>
          <w:color w:val="auto"/>
          <w:sz w:val="28"/>
          <w:szCs w:val="28"/>
          <w:highlight w:val="none"/>
          <w:lang w:eastAsia="zh-CN"/>
        </w:rPr>
      </w:pPr>
      <w:r>
        <w:rPr>
          <w:rFonts w:hint="eastAsia" w:ascii="隶书" w:eastAsia="隶书"/>
          <w:b/>
          <w:color w:val="auto"/>
          <w:sz w:val="28"/>
          <w:szCs w:val="28"/>
          <w:highlight w:val="none"/>
          <w:lang w:eastAsia="zh-CN"/>
        </w:rPr>
        <w:t>（合同模板仅供参考，在不违背磋商文件和响应文件的前提下，最终以双方协商签订为准。）</w:t>
      </w:r>
    </w:p>
    <w:p>
      <w:pPr>
        <w:rPr>
          <w:color w:val="auto"/>
          <w:highlight w:val="none"/>
        </w:rPr>
      </w:pPr>
    </w:p>
    <w:p>
      <w:pPr>
        <w:tabs>
          <w:tab w:val="left" w:pos="412"/>
          <w:tab w:val="left" w:pos="618"/>
        </w:tabs>
        <w:spacing w:line="516" w:lineRule="exact"/>
        <w:jc w:val="center"/>
        <w:outlineLvl w:val="0"/>
        <w:rPr>
          <w:rFonts w:ascii="宋体"/>
          <w:b/>
          <w:color w:val="auto"/>
          <w:sz w:val="24"/>
          <w:highlight w:val="none"/>
        </w:rPr>
      </w:pPr>
      <w:r>
        <w:rPr>
          <w:rFonts w:ascii="宋体" w:hAnsi="宋体"/>
          <w:color w:val="auto"/>
          <w:sz w:val="24"/>
          <w:szCs w:val="24"/>
          <w:highlight w:val="none"/>
        </w:rPr>
        <w:br w:type="page"/>
      </w:r>
    </w:p>
    <w:p>
      <w:pPr>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蓟州区</w:t>
      </w:r>
      <w:r>
        <w:rPr>
          <w:rFonts w:hint="eastAsia" w:asciiTheme="minorEastAsia" w:hAnsiTheme="minorEastAsia" w:eastAsiaTheme="minorEastAsia" w:cstheme="minorEastAsia"/>
          <w:b/>
          <w:bCs/>
          <w:color w:val="auto"/>
          <w:sz w:val="32"/>
          <w:szCs w:val="32"/>
          <w:highlight w:val="none"/>
          <w:lang w:eastAsia="zh-CN"/>
        </w:rPr>
        <w:t>许家台</w:t>
      </w:r>
      <w:r>
        <w:rPr>
          <w:rFonts w:hint="eastAsia" w:asciiTheme="minorEastAsia" w:hAnsiTheme="minorEastAsia" w:eastAsiaTheme="minorEastAsia" w:cstheme="minorEastAsia"/>
          <w:b/>
          <w:bCs/>
          <w:color w:val="auto"/>
          <w:sz w:val="32"/>
          <w:szCs w:val="32"/>
          <w:highlight w:val="none"/>
        </w:rPr>
        <w:t>镇全域化环境清整</w:t>
      </w:r>
    </w:p>
    <w:p>
      <w:pPr>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政府购买社会化服务合同</w:t>
      </w:r>
    </w:p>
    <w:p>
      <w:pPr>
        <w:rPr>
          <w:rFonts w:hint="eastAsia" w:asciiTheme="minorEastAsia" w:hAnsiTheme="minorEastAsia" w:eastAsiaTheme="minorEastAsia" w:cstheme="minorEastAsia"/>
          <w:color w:val="auto"/>
          <w:sz w:val="32"/>
          <w:szCs w:val="32"/>
          <w:highlight w:val="none"/>
        </w:rPr>
      </w:pPr>
    </w:p>
    <w:p>
      <w:pPr>
        <w:rPr>
          <w:rFonts w:hint="eastAsia" w:asciiTheme="minorEastAsia" w:hAnsiTheme="minorEastAsia" w:eastAsiaTheme="minorEastAsia" w:cstheme="minorEastAsia"/>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发包方(甲方):天津市蓟州区</w:t>
      </w:r>
      <w:r>
        <w:rPr>
          <w:rFonts w:hint="eastAsia" w:asciiTheme="minorEastAsia" w:hAnsiTheme="minorEastAsia" w:eastAsiaTheme="minorEastAsia" w:cstheme="minorEastAsia"/>
          <w:color w:val="auto"/>
          <w:sz w:val="24"/>
          <w:szCs w:val="24"/>
          <w:highlight w:val="none"/>
          <w:lang w:eastAsia="zh-CN"/>
        </w:rPr>
        <w:t>许家台</w:t>
      </w:r>
      <w:r>
        <w:rPr>
          <w:rFonts w:hint="eastAsia" w:asciiTheme="minorEastAsia" w:hAnsiTheme="minorEastAsia" w:eastAsiaTheme="minorEastAsia" w:cstheme="minorEastAsia"/>
          <w:color w:val="auto"/>
          <w:sz w:val="24"/>
          <w:szCs w:val="24"/>
          <w:highlight w:val="none"/>
        </w:rPr>
        <w:t>镇人民政府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承包方(乙方):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日蓟州区政府购项目的采购结果，甲方接受乙方对本项目的投标，甲、乙双方于</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日签署本合同(以下简称合同)。</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一、项目名称</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天津市蓟州区</w:t>
      </w:r>
      <w:r>
        <w:rPr>
          <w:rFonts w:hint="eastAsia" w:asciiTheme="minorEastAsia" w:hAnsiTheme="minorEastAsia" w:eastAsiaTheme="minorEastAsia" w:cstheme="minorEastAsia"/>
          <w:color w:val="auto"/>
          <w:sz w:val="24"/>
          <w:szCs w:val="24"/>
          <w:highlight w:val="none"/>
          <w:u w:val="single"/>
          <w:lang w:eastAsia="zh-CN"/>
        </w:rPr>
        <w:t>许家台</w:t>
      </w:r>
      <w:r>
        <w:rPr>
          <w:rFonts w:hint="eastAsia" w:asciiTheme="minorEastAsia" w:hAnsiTheme="minorEastAsia" w:eastAsiaTheme="minorEastAsia" w:cstheme="minorEastAsia"/>
          <w:color w:val="auto"/>
          <w:sz w:val="24"/>
          <w:szCs w:val="24"/>
          <w:highlight w:val="none"/>
          <w:u w:val="single"/>
        </w:rPr>
        <w:t>镇全域化环境清整政府购买社会化服务项目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二、承包事项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(一)承包作业范围</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本项目包括蓟州区</w:t>
      </w:r>
      <w:r>
        <w:rPr>
          <w:rFonts w:hint="eastAsia" w:asciiTheme="minorEastAsia" w:hAnsiTheme="minorEastAsia" w:eastAsiaTheme="minorEastAsia" w:cstheme="minorEastAsia"/>
          <w:color w:val="auto"/>
          <w:sz w:val="24"/>
          <w:szCs w:val="24"/>
          <w:highlight w:val="none"/>
          <w:lang w:eastAsia="zh-CN"/>
        </w:rPr>
        <w:t>许家台</w:t>
      </w:r>
      <w:r>
        <w:rPr>
          <w:rFonts w:hint="eastAsia" w:asciiTheme="minorEastAsia" w:hAnsiTheme="minorEastAsia" w:eastAsiaTheme="minorEastAsia" w:cstheme="minorEastAsia"/>
          <w:color w:val="auto"/>
          <w:sz w:val="24"/>
          <w:szCs w:val="24"/>
          <w:highlight w:val="none"/>
        </w:rPr>
        <w:t>镇</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个行政村</w:t>
      </w:r>
      <w:r>
        <w:rPr>
          <w:rFonts w:hint="eastAsia" w:asciiTheme="minorEastAsia" w:hAnsiTheme="minorEastAsia" w:eastAsiaTheme="minorEastAsia" w:cstheme="minorEastAsia"/>
          <w:color w:val="auto"/>
          <w:sz w:val="24"/>
          <w:szCs w:val="24"/>
          <w:highlight w:val="none"/>
          <w:lang w:eastAsia="zh-CN"/>
        </w:rPr>
        <w:t>及镇域内的生活垃圾清扫清运任务</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(二)乙方承包作业内容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1、本项目负责提供所辖村庄内</w:t>
      </w:r>
      <w:r>
        <w:rPr>
          <w:rFonts w:hint="eastAsia" w:asciiTheme="minorEastAsia" w:hAnsiTheme="minorEastAsia" w:eastAsiaTheme="minorEastAsia" w:cstheme="minorEastAsia"/>
          <w:color w:val="auto"/>
          <w:sz w:val="24"/>
          <w:szCs w:val="24"/>
          <w:highlight w:val="none"/>
          <w:lang w:eastAsia="zh-CN"/>
        </w:rPr>
        <w:t>运输</w:t>
      </w:r>
      <w:r>
        <w:rPr>
          <w:rFonts w:hint="eastAsia" w:asciiTheme="minorEastAsia" w:hAnsiTheme="minorEastAsia" w:eastAsiaTheme="minorEastAsia" w:cstheme="minorEastAsia"/>
          <w:color w:val="auto"/>
          <w:sz w:val="24"/>
          <w:szCs w:val="24"/>
          <w:highlight w:val="none"/>
        </w:rPr>
        <w:t>设备投入</w:t>
      </w:r>
      <w:r>
        <w:rPr>
          <w:rFonts w:hint="eastAsia" w:asciiTheme="minorEastAsia" w:hAnsiTheme="minorEastAsia" w:eastAsiaTheme="minorEastAsia" w:cstheme="minorEastAsia"/>
          <w:color w:val="auto"/>
          <w:sz w:val="24"/>
          <w:szCs w:val="24"/>
          <w:highlight w:val="none"/>
          <w:lang w:eastAsia="zh-CN"/>
        </w:rPr>
        <w:t>，负责投入封闭式垃圾转运车辆，做到垃圾日产日清；投入垃圾桶</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2、本项目所投入设备的运营管理与维护;</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3、保洁员日常管理</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4、村内主干道路及里巷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公共区域</w:t>
      </w:r>
      <w:r>
        <w:rPr>
          <w:rFonts w:hint="eastAsia" w:asciiTheme="minorEastAsia" w:hAnsiTheme="minorEastAsia" w:eastAsiaTheme="minorEastAsia" w:cstheme="minorEastAsia"/>
          <w:color w:val="auto"/>
          <w:sz w:val="24"/>
          <w:szCs w:val="24"/>
          <w:highlight w:val="none"/>
        </w:rPr>
        <w:t>清扫保洁</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5、镇域内的主干道路</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公共区域及周边</w:t>
      </w:r>
      <w:r>
        <w:rPr>
          <w:rFonts w:hint="eastAsia" w:asciiTheme="minorEastAsia" w:hAnsiTheme="minorEastAsia" w:eastAsiaTheme="minorEastAsia" w:cstheme="minorEastAsia"/>
          <w:color w:val="auto"/>
          <w:sz w:val="24"/>
          <w:szCs w:val="24"/>
          <w:highlight w:val="none"/>
        </w:rPr>
        <w:t>的保洁;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乙方承包作业内容详见招投标响应文件所规定内容</w:t>
      </w:r>
      <w:r>
        <w:rPr>
          <w:rFonts w:hint="eastAsia" w:asciiTheme="minorEastAsia" w:hAnsiTheme="minorEastAsia" w:eastAsiaTheme="minorEastAsia" w:cstheme="minor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7、本合同期内乙方雇佣的环卫保洁人员的自身安全及其侵权责任由乙方负责，与甲方无关。</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8、本合同期内甲方交由乙方使用的吊臂车及乙方雇佣的工作人员自身安全及侵权责任由乙方负责与甲方无关。</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9、乙方按上级要求配齐环卫</w:t>
      </w:r>
      <w:r>
        <w:rPr>
          <w:rFonts w:hint="eastAsia" w:asciiTheme="minorEastAsia" w:hAnsiTheme="minorEastAsia" w:cstheme="minorEastAsia"/>
          <w:color w:val="auto"/>
          <w:sz w:val="24"/>
          <w:szCs w:val="24"/>
          <w:highlight w:val="none"/>
          <w:lang w:val="en-US" w:eastAsia="zh-CN"/>
        </w:rPr>
        <w:t>保洁</w:t>
      </w:r>
      <w:r>
        <w:rPr>
          <w:rFonts w:hint="eastAsia" w:asciiTheme="minorEastAsia" w:hAnsiTheme="minorEastAsia" w:eastAsiaTheme="minorEastAsia" w:cstheme="minorEastAsia"/>
          <w:color w:val="auto"/>
          <w:sz w:val="24"/>
          <w:szCs w:val="24"/>
          <w:highlight w:val="none"/>
          <w:lang w:val="en-US" w:eastAsia="zh-CN"/>
        </w:rPr>
        <w:t>工作人员，如出现因乙方未按要求配齐环卫保洁人员耽误垃圾收运工作，甲方将</w:t>
      </w:r>
      <w:r>
        <w:rPr>
          <w:rFonts w:hint="eastAsia" w:asciiTheme="minorEastAsia" w:hAnsiTheme="minorEastAsia" w:cstheme="minorEastAsia"/>
          <w:color w:val="auto"/>
          <w:sz w:val="24"/>
          <w:szCs w:val="24"/>
          <w:highlight w:val="none"/>
          <w:lang w:val="en-US" w:eastAsia="zh-CN"/>
        </w:rPr>
        <w:t>按</w:t>
      </w:r>
      <w:r>
        <w:rPr>
          <w:rFonts w:hint="eastAsia" w:asciiTheme="minorEastAsia" w:hAnsiTheme="minorEastAsia" w:eastAsiaTheme="minorEastAsia" w:cstheme="minorEastAsia"/>
          <w:color w:val="auto"/>
          <w:sz w:val="24"/>
          <w:szCs w:val="24"/>
          <w:highlight w:val="none"/>
          <w:lang w:val="en-US" w:eastAsia="zh-CN"/>
        </w:rPr>
        <w:t>实际情况扣除相关费用。（区城管委要求环卫保洁人员比例为全镇人口数的千分之五配置）</w:t>
      </w:r>
    </w:p>
    <w:p>
      <w:pPr>
        <w:pStyle w:val="7"/>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(三)甲方将现有臂式垃圾</w:t>
      </w:r>
      <w:r>
        <w:rPr>
          <w:rFonts w:hint="eastAsia" w:asciiTheme="minorEastAsia" w:hAnsiTheme="minorEastAsia" w:cstheme="minorEastAsia"/>
          <w:color w:val="auto"/>
          <w:sz w:val="24"/>
          <w:szCs w:val="24"/>
          <w:highlight w:val="none"/>
          <w:lang w:eastAsia="zh-CN"/>
        </w:rPr>
        <w:t>车</w:t>
      </w:r>
      <w:r>
        <w:rPr>
          <w:rFonts w:hint="eastAsia" w:asciiTheme="minorEastAsia" w:hAnsiTheme="minorEastAsia" w:eastAsiaTheme="minorEastAsia" w:cstheme="minorEastAsia"/>
          <w:color w:val="auto"/>
          <w:sz w:val="24"/>
          <w:szCs w:val="24"/>
          <w:highlight w:val="none"/>
        </w:rPr>
        <w:t>及</w:t>
      </w:r>
      <w:r>
        <w:rPr>
          <w:rFonts w:hint="eastAsia" w:asciiTheme="minorEastAsia" w:hAnsiTheme="minorEastAsia" w:eastAsiaTheme="minorEastAsia" w:cstheme="minorEastAsia"/>
          <w:color w:val="auto"/>
          <w:sz w:val="24"/>
          <w:szCs w:val="24"/>
          <w:highlight w:val="none"/>
          <w:lang w:eastAsia="zh-CN"/>
        </w:rPr>
        <w:t>垃圾收运设备</w:t>
      </w:r>
      <w:r>
        <w:rPr>
          <w:rFonts w:hint="eastAsia" w:asciiTheme="minorEastAsia" w:hAnsiTheme="minorEastAsia" w:eastAsiaTheme="minorEastAsia" w:cstheme="minorEastAsia"/>
          <w:color w:val="auto"/>
          <w:sz w:val="24"/>
          <w:szCs w:val="24"/>
          <w:highlight w:val="none"/>
        </w:rPr>
        <w:t>交给乙方使用，乙方负责上述车辆的年检、保险、维修</w:t>
      </w:r>
      <w:r>
        <w:rPr>
          <w:rFonts w:hint="eastAsia" w:asciiTheme="minorEastAsia" w:hAnsiTheme="minorEastAsia" w:cstheme="minorEastAsia"/>
          <w:color w:val="auto"/>
          <w:sz w:val="24"/>
          <w:szCs w:val="24"/>
          <w:highlight w:val="none"/>
          <w:lang w:eastAsia="zh-CN"/>
        </w:rPr>
        <w:t>等费用</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垃圾收运设备的保养维护，</w:t>
      </w:r>
      <w:r>
        <w:rPr>
          <w:rFonts w:hint="eastAsia" w:asciiTheme="minorEastAsia" w:hAnsiTheme="minorEastAsia" w:eastAsiaTheme="minorEastAsia" w:cstheme="minorEastAsia"/>
          <w:color w:val="auto"/>
          <w:sz w:val="24"/>
          <w:szCs w:val="24"/>
          <w:highlight w:val="none"/>
        </w:rPr>
        <w:t>合同期满</w:t>
      </w:r>
      <w:r>
        <w:rPr>
          <w:rFonts w:hint="eastAsia" w:asciiTheme="minorEastAsia" w:hAnsiTheme="minorEastAsia" w:cstheme="minorEastAsia"/>
          <w:color w:val="auto"/>
          <w:sz w:val="24"/>
          <w:szCs w:val="24"/>
          <w:highlight w:val="none"/>
          <w:lang w:eastAsia="zh-CN"/>
        </w:rPr>
        <w:t>全部</w:t>
      </w:r>
      <w:r>
        <w:rPr>
          <w:rFonts w:hint="eastAsia" w:asciiTheme="minorEastAsia" w:hAnsiTheme="minorEastAsia" w:eastAsiaTheme="minorEastAsia" w:cstheme="minorEastAsia"/>
          <w:color w:val="auto"/>
          <w:sz w:val="24"/>
          <w:szCs w:val="24"/>
          <w:highlight w:val="none"/>
        </w:rPr>
        <w:t>返还甲方，如有损毁</w:t>
      </w:r>
      <w:r>
        <w:rPr>
          <w:rFonts w:hint="eastAsia" w:asciiTheme="minorEastAsia" w:hAnsiTheme="minorEastAsia" w:cstheme="minorEastAsia"/>
          <w:color w:val="auto"/>
          <w:sz w:val="24"/>
          <w:szCs w:val="24"/>
          <w:highlight w:val="none"/>
          <w:lang w:eastAsia="zh-CN"/>
        </w:rPr>
        <w:t>、灭失</w:t>
      </w:r>
      <w:r>
        <w:rPr>
          <w:rFonts w:hint="eastAsia" w:asciiTheme="minorEastAsia" w:hAnsiTheme="minorEastAsia" w:eastAsiaTheme="minorEastAsia" w:cstheme="minorEastAsia"/>
          <w:color w:val="auto"/>
          <w:sz w:val="24"/>
          <w:szCs w:val="24"/>
          <w:highlight w:val="none"/>
        </w:rPr>
        <w:t>由乙方</w:t>
      </w:r>
      <w:r>
        <w:rPr>
          <w:rFonts w:hint="eastAsia" w:asciiTheme="minorEastAsia" w:hAnsiTheme="minorEastAsia" w:cstheme="minorEastAsia"/>
          <w:color w:val="auto"/>
          <w:sz w:val="24"/>
          <w:szCs w:val="24"/>
          <w:highlight w:val="none"/>
          <w:lang w:eastAsia="zh-CN"/>
        </w:rPr>
        <w:t>照价</w:t>
      </w:r>
      <w:r>
        <w:rPr>
          <w:rFonts w:hint="eastAsia" w:asciiTheme="minorEastAsia" w:hAnsiTheme="minorEastAsia" w:eastAsiaTheme="minorEastAsia" w:cstheme="minorEastAsia"/>
          <w:color w:val="auto"/>
          <w:sz w:val="24"/>
          <w:szCs w:val="24"/>
          <w:highlight w:val="none"/>
        </w:rPr>
        <w:t>赔偿。</w:t>
      </w:r>
      <w:r>
        <w:rPr>
          <w:rFonts w:hint="eastAsia" w:asciiTheme="minorEastAsia" w:hAnsiTheme="minorEastAsia" w:eastAsiaTheme="minorEastAsia" w:cstheme="minorEastAsia"/>
          <w:color w:val="auto"/>
          <w:kern w:val="2"/>
          <w:sz w:val="24"/>
          <w:szCs w:val="24"/>
          <w:highlight w:val="none"/>
          <w:lang w:val="en-US" w:eastAsia="zh-CN" w:bidi="ar-SA"/>
        </w:rPr>
        <w:t>在乙方占有、控制、使用期间，上述车辆的交强险、商业险由</w:t>
      </w:r>
      <w:r>
        <w:rPr>
          <w:rFonts w:hint="eastAsia" w:asciiTheme="minorEastAsia" w:hAnsiTheme="minorEastAsia" w:cstheme="minorEastAsia"/>
          <w:color w:val="auto"/>
          <w:kern w:val="2"/>
          <w:sz w:val="24"/>
          <w:szCs w:val="24"/>
          <w:highlight w:val="none"/>
          <w:lang w:val="en-US" w:eastAsia="zh-CN" w:bidi="ar-SA"/>
        </w:rPr>
        <w:t>乙</w:t>
      </w:r>
      <w:r>
        <w:rPr>
          <w:rFonts w:hint="eastAsia" w:asciiTheme="minorEastAsia" w:hAnsiTheme="minorEastAsia" w:eastAsiaTheme="minorEastAsia" w:cstheme="minorEastAsia"/>
          <w:color w:val="auto"/>
          <w:kern w:val="2"/>
          <w:sz w:val="24"/>
          <w:szCs w:val="24"/>
          <w:highlight w:val="none"/>
          <w:lang w:val="en-US" w:eastAsia="zh-CN" w:bidi="ar-SA"/>
        </w:rPr>
        <w:t>方负责缴纳、承担费用支付义务，期间发生交通事故</w:t>
      </w:r>
      <w:r>
        <w:rPr>
          <w:rFonts w:hint="eastAsia" w:asciiTheme="minorEastAsia" w:hAnsiTheme="minorEastAsia" w:cstheme="minorEastAsia"/>
          <w:color w:val="auto"/>
          <w:kern w:val="2"/>
          <w:sz w:val="24"/>
          <w:szCs w:val="24"/>
          <w:highlight w:val="none"/>
          <w:lang w:val="en-US" w:eastAsia="zh-CN" w:bidi="ar-SA"/>
        </w:rPr>
        <w:t>等意外情况</w:t>
      </w:r>
      <w:r>
        <w:rPr>
          <w:rFonts w:hint="eastAsia" w:asciiTheme="minorEastAsia" w:hAnsiTheme="minorEastAsia" w:eastAsiaTheme="minorEastAsia" w:cstheme="minorEastAsia"/>
          <w:color w:val="auto"/>
          <w:kern w:val="2"/>
          <w:sz w:val="24"/>
          <w:szCs w:val="24"/>
          <w:highlight w:val="none"/>
          <w:lang w:val="en-US" w:eastAsia="zh-CN" w:bidi="ar-SA"/>
        </w:rPr>
        <w:t>所产生赔偿责任款额在交强险、商业险赔偿之外的部分均由乙方承担，与甲方无关。</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(四)乙方确认：自本协议订立之日起，甲方原使用的</w:t>
      </w:r>
      <w:r>
        <w:rPr>
          <w:rFonts w:hint="eastAsia" w:asciiTheme="minorEastAsia" w:hAnsiTheme="minorEastAsia" w:cstheme="minorEastAsia"/>
          <w:color w:val="auto"/>
          <w:kern w:val="2"/>
          <w:sz w:val="24"/>
          <w:szCs w:val="24"/>
          <w:highlight w:val="none"/>
          <w:lang w:val="en-US" w:eastAsia="zh-CN" w:bidi="ar-SA"/>
        </w:rPr>
        <w:t>环卫保洁人员</w:t>
      </w:r>
      <w:r>
        <w:rPr>
          <w:rFonts w:hint="eastAsia" w:asciiTheme="minorEastAsia" w:hAnsiTheme="minorEastAsia" w:eastAsiaTheme="minorEastAsia" w:cstheme="minorEastAsia"/>
          <w:color w:val="auto"/>
          <w:kern w:val="2"/>
          <w:sz w:val="24"/>
          <w:szCs w:val="24"/>
          <w:highlight w:val="none"/>
          <w:lang w:val="en-US" w:eastAsia="zh-CN" w:bidi="ar-SA"/>
        </w:rPr>
        <w:t>即</w:t>
      </w:r>
      <w:r>
        <w:rPr>
          <w:rFonts w:hint="eastAsia" w:asciiTheme="minorEastAsia" w:hAnsiTheme="minorEastAsia" w:cstheme="minorEastAsia"/>
          <w:color w:val="auto"/>
          <w:kern w:val="2"/>
          <w:sz w:val="24"/>
          <w:szCs w:val="24"/>
          <w:highlight w:val="none"/>
          <w:lang w:val="en-US" w:eastAsia="zh-CN" w:bidi="ar-SA"/>
        </w:rPr>
        <w:t>交</w:t>
      </w:r>
      <w:r>
        <w:rPr>
          <w:rFonts w:hint="eastAsia" w:asciiTheme="minorEastAsia" w:hAnsiTheme="minorEastAsia" w:eastAsiaTheme="minorEastAsia" w:cstheme="minorEastAsia"/>
          <w:color w:val="auto"/>
          <w:kern w:val="2"/>
          <w:sz w:val="24"/>
          <w:szCs w:val="24"/>
          <w:highlight w:val="none"/>
          <w:lang w:val="en-US" w:eastAsia="zh-CN" w:bidi="ar-SA"/>
        </w:rPr>
        <w:t>由乙方进行劳动管理、安全管理</w:t>
      </w:r>
      <w:r>
        <w:rPr>
          <w:rFonts w:hint="eastAsia" w:asciiTheme="minorEastAsia" w:hAnsiTheme="minorEastAsia" w:cstheme="minorEastAsia"/>
          <w:color w:val="auto"/>
          <w:kern w:val="2"/>
          <w:sz w:val="24"/>
          <w:szCs w:val="24"/>
          <w:highlight w:val="none"/>
          <w:lang w:val="en-US" w:eastAsia="zh-CN" w:bidi="ar-SA"/>
        </w:rPr>
        <w:t>等</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cstheme="minorEastAsia"/>
          <w:color w:val="auto"/>
          <w:kern w:val="2"/>
          <w:sz w:val="24"/>
          <w:szCs w:val="24"/>
          <w:highlight w:val="none"/>
          <w:lang w:val="en-US" w:eastAsia="zh-CN" w:bidi="ar-SA"/>
        </w:rPr>
        <w:t>乙方对于人员的辞退、更换、续约、使用等甲方不再参与，</w:t>
      </w:r>
      <w:r>
        <w:rPr>
          <w:rFonts w:hint="eastAsia" w:asciiTheme="minorEastAsia" w:hAnsiTheme="minorEastAsia" w:eastAsiaTheme="minorEastAsia" w:cstheme="minorEastAsia"/>
          <w:color w:val="auto"/>
          <w:kern w:val="2"/>
          <w:sz w:val="24"/>
          <w:szCs w:val="24"/>
          <w:highlight w:val="none"/>
          <w:lang w:val="en-US" w:eastAsia="zh-CN" w:bidi="ar-SA"/>
        </w:rPr>
        <w:t>乙方</w:t>
      </w:r>
      <w:r>
        <w:rPr>
          <w:rFonts w:hint="eastAsia" w:asciiTheme="minorEastAsia" w:hAnsiTheme="minorEastAsia" w:cstheme="minorEastAsia"/>
          <w:color w:val="auto"/>
          <w:kern w:val="2"/>
          <w:sz w:val="24"/>
          <w:szCs w:val="24"/>
          <w:highlight w:val="none"/>
          <w:lang w:val="en-US" w:eastAsia="zh-CN" w:bidi="ar-SA"/>
        </w:rPr>
        <w:t>需与环卫保洁人员</w:t>
      </w:r>
      <w:r>
        <w:rPr>
          <w:rFonts w:hint="eastAsia" w:asciiTheme="minorEastAsia" w:hAnsiTheme="minorEastAsia" w:eastAsiaTheme="minorEastAsia" w:cstheme="minorEastAsia"/>
          <w:color w:val="auto"/>
          <w:kern w:val="2"/>
          <w:sz w:val="24"/>
          <w:szCs w:val="24"/>
          <w:highlight w:val="none"/>
          <w:lang w:val="en-US" w:eastAsia="zh-CN" w:bidi="ar-SA"/>
        </w:rPr>
        <w:t>建立劳动关</w:t>
      </w:r>
      <w:r>
        <w:rPr>
          <w:rFonts w:hint="eastAsia" w:asciiTheme="minorEastAsia" w:hAnsiTheme="minorEastAsia" w:eastAsiaTheme="minorEastAsia" w:cstheme="minorEastAsia"/>
          <w:color w:val="auto"/>
          <w:sz w:val="24"/>
          <w:szCs w:val="24"/>
          <w:highlight w:val="none"/>
          <w:lang w:val="en-US" w:eastAsia="zh-CN"/>
        </w:rPr>
        <w:t>系</w:t>
      </w:r>
      <w:r>
        <w:rPr>
          <w:rFonts w:hint="eastAsia" w:asciiTheme="minorEastAsia" w:hAnsiTheme="minorEastAsia" w:cstheme="minorEastAsia"/>
          <w:color w:val="auto"/>
          <w:sz w:val="24"/>
          <w:szCs w:val="24"/>
          <w:highlight w:val="none"/>
          <w:lang w:val="en-US" w:eastAsia="zh-CN"/>
        </w:rPr>
        <w:t>，以保障人员的合法权益和人身安全</w:t>
      </w:r>
      <w:r>
        <w:rPr>
          <w:rFonts w:hint="eastAsia" w:asciiTheme="minorEastAsia" w:hAnsiTheme="minorEastAsia" w:eastAsiaTheme="minorEastAsia" w:cstheme="minor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三、承包期限</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日起至</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日止</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如遇国家法律、政策修改时，则按规定修改、补充本合同有关条款;合同届满，在没有签订新的承包合同前，按原合同顺延直至签订新的书面协议为止。</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四、承包费用与付款方式</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(一)乙方承包该项目总</w:t>
      </w:r>
      <w:r>
        <w:rPr>
          <w:rFonts w:hint="eastAsia" w:asciiTheme="minorEastAsia" w:hAnsiTheme="minorEastAsia" w:cstheme="minorEastAsia"/>
          <w:color w:val="auto"/>
          <w:sz w:val="24"/>
          <w:szCs w:val="24"/>
          <w:highlight w:val="none"/>
          <w:lang w:eastAsia="zh-CN"/>
        </w:rPr>
        <w:t>预算</w:t>
      </w:r>
      <w:r>
        <w:rPr>
          <w:rFonts w:hint="eastAsia" w:asciiTheme="minorEastAsia" w:hAnsiTheme="minorEastAsia" w:eastAsiaTheme="minorEastAsia" w:cstheme="minorEastAsia"/>
          <w:color w:val="auto"/>
          <w:sz w:val="24"/>
          <w:szCs w:val="24"/>
          <w:highlight w:val="none"/>
        </w:rPr>
        <w:t>为人民币</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元(大写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整)</w:t>
      </w:r>
      <w:r>
        <w:rPr>
          <w:rFonts w:hint="eastAsia" w:asciiTheme="minorEastAsia" w:hAnsiTheme="minorEastAsia" w:cstheme="minorEastAsia"/>
          <w:color w:val="auto"/>
          <w:sz w:val="24"/>
          <w:szCs w:val="24"/>
          <w:highlight w:val="none"/>
          <w:lang w:eastAsia="zh-CN"/>
        </w:rPr>
        <w:t>，其中垃圾运行经费</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cstheme="minorEastAsia"/>
          <w:color w:val="auto"/>
          <w:sz w:val="24"/>
          <w:szCs w:val="24"/>
          <w:highlight w:val="none"/>
          <w:lang w:val="en-US" w:eastAsia="zh-CN"/>
        </w:rPr>
        <w:t xml:space="preserve"> 元，保洁员经费</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cstheme="minorEastAsia"/>
          <w:color w:val="auto"/>
          <w:sz w:val="24"/>
          <w:szCs w:val="24"/>
          <w:highlight w:val="none"/>
          <w:lang w:val="en-US" w:eastAsia="zh-CN"/>
        </w:rPr>
        <w:t xml:space="preserve"> 万元。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具体给付金额以双方共同确认考核标准</w:t>
      </w:r>
      <w:r>
        <w:rPr>
          <w:rFonts w:hint="eastAsia" w:asciiTheme="minorEastAsia" w:hAnsiTheme="minorEastAsia" w:eastAsiaTheme="minorEastAsia" w:cstheme="minorEastAsia"/>
          <w:color w:val="auto"/>
          <w:sz w:val="24"/>
          <w:szCs w:val="24"/>
          <w:highlight w:val="none"/>
          <w:lang w:eastAsia="zh-CN"/>
        </w:rPr>
        <w:t>及区级财政拨付垃圾运行经费的实际金额进行</w:t>
      </w:r>
      <w:r>
        <w:rPr>
          <w:rFonts w:hint="eastAsia" w:asciiTheme="minorEastAsia" w:hAnsiTheme="minorEastAsia" w:eastAsiaTheme="minorEastAsia" w:cstheme="minorEastAsia"/>
          <w:color w:val="auto"/>
          <w:sz w:val="24"/>
          <w:szCs w:val="24"/>
          <w:highlight w:val="none"/>
        </w:rPr>
        <w:t>考核结</w:t>
      </w:r>
      <w:r>
        <w:rPr>
          <w:rFonts w:hint="eastAsia" w:asciiTheme="minorEastAsia" w:hAnsiTheme="minorEastAsia" w:eastAsiaTheme="minorEastAsia" w:cstheme="minorEastAsia"/>
          <w:color w:val="auto"/>
          <w:sz w:val="24"/>
          <w:szCs w:val="24"/>
          <w:highlight w:val="none"/>
          <w:lang w:eastAsia="zh-CN"/>
        </w:rPr>
        <w:t>算，</w:t>
      </w:r>
      <w:r>
        <w:rPr>
          <w:rFonts w:hint="eastAsia" w:asciiTheme="minorEastAsia" w:hAnsiTheme="minorEastAsia" w:eastAsiaTheme="minorEastAsia" w:cstheme="minorEastAsia"/>
          <w:color w:val="auto"/>
          <w:sz w:val="24"/>
          <w:szCs w:val="24"/>
          <w:highlight w:val="none"/>
          <w:lang w:val="en-US" w:eastAsia="zh-CN"/>
        </w:rPr>
        <w:t>甲方向乙方支付承包费用的总费用以区级财政拨付垃圾运行经费额为限</w:t>
      </w:r>
      <w:r>
        <w:rPr>
          <w:rFonts w:hint="eastAsia" w:asciiTheme="minorEastAsia" w:hAnsiTheme="minorEastAsia" w:cstheme="minorEastAsia"/>
          <w:color w:val="auto"/>
          <w:sz w:val="24"/>
          <w:szCs w:val="24"/>
          <w:highlight w:val="none"/>
          <w:lang w:val="en-US" w:eastAsia="zh-CN"/>
        </w:rPr>
        <w:t>，甲方收到区级财政经费并对乙方考核无异后及时拨付，如遇区级财政经费未拨付到位的情况甲方不予垫付任何费用。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上述</w:t>
      </w:r>
      <w:r>
        <w:rPr>
          <w:rFonts w:hint="eastAsia" w:asciiTheme="minorEastAsia" w:hAnsiTheme="minorEastAsia" w:cstheme="minorEastAsia"/>
          <w:color w:val="auto"/>
          <w:sz w:val="24"/>
          <w:szCs w:val="24"/>
          <w:highlight w:val="none"/>
          <w:lang w:val="en-US" w:eastAsia="zh-CN"/>
        </w:rPr>
        <w:t>费用</w:t>
      </w:r>
      <w:r>
        <w:rPr>
          <w:rFonts w:hint="eastAsia" w:asciiTheme="minorEastAsia" w:hAnsiTheme="minorEastAsia" w:eastAsiaTheme="minorEastAsia" w:cstheme="minorEastAsia"/>
          <w:color w:val="auto"/>
          <w:sz w:val="24"/>
          <w:szCs w:val="24"/>
          <w:highlight w:val="none"/>
          <w:lang w:val="en-US" w:eastAsia="zh-CN"/>
        </w:rPr>
        <w:t>包含但不限于乙方完成本承包项目所需的全部人、材、机、费，甲方因本合同的订立和履行除上述项目总费额之外无需向乙方支付其他费用、无需承担其他责任。</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乙方所开具项目结算费用</w:t>
      </w:r>
      <w:r>
        <w:rPr>
          <w:rFonts w:hint="eastAsia" w:asciiTheme="minorEastAsia" w:hAnsiTheme="minorEastAsia" w:cstheme="minorEastAsia"/>
          <w:color w:val="auto"/>
          <w:sz w:val="24"/>
          <w:szCs w:val="24"/>
          <w:highlight w:val="none"/>
          <w:lang w:eastAsia="zh-CN"/>
        </w:rPr>
        <w:t>等信息</w:t>
      </w:r>
      <w:r>
        <w:rPr>
          <w:rFonts w:hint="eastAsia" w:asciiTheme="minorEastAsia" w:hAnsiTheme="minorEastAsia" w:eastAsiaTheme="minorEastAsia" w:cstheme="minorEastAsia"/>
          <w:color w:val="auto"/>
          <w:sz w:val="24"/>
          <w:szCs w:val="24"/>
          <w:highlight w:val="none"/>
        </w:rPr>
        <w:t>由甲方提供。乙方无条件满足甲方开票需求，</w:t>
      </w:r>
      <w:r>
        <w:rPr>
          <w:rFonts w:hint="eastAsia" w:asciiTheme="minorEastAsia" w:hAnsiTheme="minorEastAsia" w:cstheme="minorEastAsia"/>
          <w:color w:val="auto"/>
          <w:sz w:val="24"/>
          <w:szCs w:val="24"/>
          <w:highlight w:val="none"/>
          <w:lang w:eastAsia="zh-CN"/>
        </w:rPr>
        <w:t>所</w:t>
      </w:r>
      <w:r>
        <w:rPr>
          <w:rFonts w:hint="eastAsia" w:asciiTheme="minorEastAsia" w:hAnsiTheme="minorEastAsia" w:eastAsiaTheme="minorEastAsia" w:cstheme="minorEastAsia"/>
          <w:color w:val="auto"/>
          <w:sz w:val="24"/>
          <w:szCs w:val="24"/>
          <w:highlight w:val="none"/>
        </w:rPr>
        <w:t>产生的税</w:t>
      </w:r>
      <w:r>
        <w:rPr>
          <w:rFonts w:hint="eastAsia" w:asciiTheme="minorEastAsia" w:hAnsiTheme="minorEastAsia" w:cstheme="minorEastAsia"/>
          <w:color w:val="auto"/>
          <w:sz w:val="24"/>
          <w:szCs w:val="24"/>
          <w:highlight w:val="none"/>
          <w:lang w:eastAsia="zh-CN"/>
        </w:rPr>
        <w:t>费</w:t>
      </w:r>
      <w:r>
        <w:rPr>
          <w:rFonts w:hint="eastAsia" w:asciiTheme="minorEastAsia" w:hAnsiTheme="minorEastAsia" w:eastAsiaTheme="minorEastAsia" w:cstheme="minorEastAsia"/>
          <w:color w:val="auto"/>
          <w:sz w:val="24"/>
          <w:szCs w:val="24"/>
          <w:highlight w:val="none"/>
        </w:rPr>
        <w:t>由乙方负责。</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如遇市、区配套资金没有按时到位，逾期支付不属甲方违约，甲方会在市、区资金到位后及时拨付。</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五、双方的权利和义务</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(一)甲方的权利和义务</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1、甲方应配合乙方做好环境卫生科学知识及环境卫生环境管理的有关规定的宣传工作，指导、监督乙方搞好卫生清洁及垃圾清运工作</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2、甲方对乙方实行</w:t>
      </w:r>
      <w:r>
        <w:rPr>
          <w:rFonts w:hint="eastAsia" w:asciiTheme="minorEastAsia" w:hAnsiTheme="minorEastAsia" w:cstheme="minorEastAsia"/>
          <w:color w:val="auto"/>
          <w:sz w:val="24"/>
          <w:szCs w:val="24"/>
          <w:highlight w:val="none"/>
          <w:lang w:eastAsia="zh-CN"/>
        </w:rPr>
        <w:t>周考核、</w:t>
      </w:r>
      <w:r>
        <w:rPr>
          <w:rFonts w:hint="eastAsia" w:asciiTheme="minorEastAsia" w:hAnsiTheme="minorEastAsia" w:eastAsiaTheme="minorEastAsia" w:cstheme="minorEastAsia"/>
          <w:color w:val="auto"/>
          <w:sz w:val="24"/>
          <w:szCs w:val="24"/>
          <w:highlight w:val="none"/>
        </w:rPr>
        <w:t>月考核与上级部门专项考核相结合的考核方式</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(二)乙方的权利和义务</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1、乙方结合实际情况，应制定迎检、雨、雪、大风天气等各类应急预案并提前报甲方备案，且严格按预案贯彻实施。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2、除第一项外乙方必须及时完成每天垃圾清运任务。</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乙方应组织员工履行各项职责，按照市容环境卫生管理有关规定操作，不得转包或分包中标项目，确保承包后的本项目范围内生活垃圾达到日产日清的质量标准。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必须随时接受并配合甲方专项检查小组、甲方上级管理部门以及其它相关部门的监督、检查和指导。完成甲方组织的突击性任务、环卫突发事件考评活动及迎检活动，按时、按标准、按要求完成所分配的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4、乙方必须配置相应的作业设备、专用车辆和相关操作人员，提供足够的作业工具和物料等劳保用品;乙方负责与各村委会协商确定垃圾临时暂存点。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5、乙方根据所承担的保洁与清运内容，按照蓟州区城市管理委的规定配备相应的保洁员，并作好</w:t>
      </w:r>
      <w:r>
        <w:rPr>
          <w:rFonts w:hint="eastAsia" w:asciiTheme="minorEastAsia" w:hAnsiTheme="minorEastAsia" w:cstheme="minorEastAsia"/>
          <w:color w:val="auto"/>
          <w:sz w:val="24"/>
          <w:szCs w:val="24"/>
          <w:highlight w:val="none"/>
          <w:lang w:eastAsia="zh-CN"/>
        </w:rPr>
        <w:t>下属</w:t>
      </w:r>
      <w:r>
        <w:rPr>
          <w:rFonts w:hint="eastAsia" w:asciiTheme="minorEastAsia" w:hAnsiTheme="minorEastAsia" w:eastAsiaTheme="minorEastAsia" w:cstheme="minorEastAsia"/>
          <w:color w:val="auto"/>
          <w:sz w:val="24"/>
          <w:szCs w:val="24"/>
          <w:highlight w:val="none"/>
        </w:rPr>
        <w:t>人员的培训、教育等管理工作</w:t>
      </w:r>
      <w:r>
        <w:rPr>
          <w:rFonts w:hint="eastAsia" w:asciiTheme="minorEastAsia" w:hAnsiTheme="minorEastAsia" w:eastAsiaTheme="minorEastAsia" w:cstheme="minorEastAsia"/>
          <w:color w:val="auto"/>
          <w:sz w:val="24"/>
          <w:szCs w:val="24"/>
          <w:highlight w:val="none"/>
          <w:lang w:val="en-US" w:eastAsia="zh-CN"/>
        </w:rPr>
        <w:t>及垃圾</w:t>
      </w:r>
      <w:r>
        <w:rPr>
          <w:rFonts w:hint="eastAsia" w:asciiTheme="minorEastAsia" w:hAnsiTheme="minorEastAsia" w:eastAsiaTheme="minorEastAsia" w:cstheme="minorEastAsia"/>
          <w:color w:val="auto"/>
          <w:sz w:val="24"/>
          <w:szCs w:val="24"/>
          <w:highlight w:val="none"/>
        </w:rPr>
        <w:t>清运</w:t>
      </w:r>
      <w:r>
        <w:rPr>
          <w:rFonts w:hint="eastAsia" w:asciiTheme="minorEastAsia" w:hAnsiTheme="minorEastAsia" w:eastAsiaTheme="minorEastAsia" w:cstheme="minorEastAsia"/>
          <w:color w:val="auto"/>
          <w:sz w:val="24"/>
          <w:szCs w:val="24"/>
          <w:highlight w:val="none"/>
          <w:lang w:val="en-US" w:eastAsia="zh-CN"/>
        </w:rPr>
        <w:t>工作</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做好</w:t>
      </w:r>
      <w:r>
        <w:rPr>
          <w:rFonts w:hint="eastAsia" w:asciiTheme="minorEastAsia" w:hAnsiTheme="minorEastAsia" w:eastAsiaTheme="minorEastAsia" w:cstheme="minorEastAsia"/>
          <w:color w:val="auto"/>
          <w:sz w:val="24"/>
          <w:szCs w:val="24"/>
          <w:highlight w:val="none"/>
        </w:rPr>
        <w:t>环卫设施</w:t>
      </w:r>
      <w:r>
        <w:rPr>
          <w:rFonts w:hint="eastAsia" w:asciiTheme="minorEastAsia" w:hAnsiTheme="minorEastAsia" w:eastAsiaTheme="minorEastAsia" w:cstheme="minorEastAsia"/>
          <w:color w:val="auto"/>
          <w:sz w:val="24"/>
          <w:szCs w:val="24"/>
          <w:highlight w:val="none"/>
          <w:lang w:val="en-US" w:eastAsia="zh-CN"/>
        </w:rPr>
        <w:t>外部清洁工作</w:t>
      </w:r>
      <w:r>
        <w:rPr>
          <w:rFonts w:hint="eastAsia" w:asciiTheme="minorEastAsia" w:hAnsiTheme="minorEastAsia" w:eastAsiaTheme="minorEastAsia" w:cstheme="minorEastAsia"/>
          <w:color w:val="auto"/>
          <w:sz w:val="24"/>
          <w:szCs w:val="24"/>
          <w:highlight w:val="none"/>
        </w:rPr>
        <w:t>，切实保证环卫设施周边整洁，垃圾无外溢。</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6、乙方必须落实安全生产和安全防护措施。乙方应按要求，为上岗工人购买统一的反光工作服，佩戴统一的工作牌，在进行作业时，必须认真负责，注意安全操作。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、乙方应</w:t>
      </w:r>
      <w:r>
        <w:rPr>
          <w:rFonts w:hint="eastAsia" w:asciiTheme="minorEastAsia" w:hAnsiTheme="minorEastAsia" w:eastAsiaTheme="minorEastAsia" w:cstheme="minorEastAsia"/>
          <w:color w:val="auto"/>
          <w:sz w:val="24"/>
          <w:szCs w:val="24"/>
          <w:highlight w:val="none"/>
          <w:lang w:eastAsia="zh-CN"/>
        </w:rPr>
        <w:t>严</w:t>
      </w:r>
      <w:r>
        <w:rPr>
          <w:rFonts w:hint="eastAsia" w:asciiTheme="minorEastAsia" w:hAnsiTheme="minorEastAsia" w:eastAsiaTheme="minorEastAsia" w:cstheme="minorEastAsia"/>
          <w:color w:val="auto"/>
          <w:sz w:val="24"/>
          <w:szCs w:val="24"/>
          <w:highlight w:val="none"/>
        </w:rPr>
        <w:t>格遵守国家法律、法规的规定，做好社会治安综合治理工作不得违反国家法律、法规的规定，如乙方员工有任何违法乱纪行为，乙方承担</w:t>
      </w: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切经济责任和法律责任。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、在合同期内，因甲方需要调整乙方保洁与清运范围时，乙方须无条件接受，甲方可根据实际保洁与清运作业内容的变化，增减乙方的承包款(以年承包单价为依据)</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造成的其他经济损失，甲方不负赔偿责任。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乙方必须做好作业车辆、设备设施及其员工的管理工作，其员工在作业时受到人身伤害(伤亡)财产损失的，因作业车辆、设备设施或其员工对第三方造成人身、财产损害的，均由乙方承担全部经济责任和法律责任，与甲方无关</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、乙方必须与雇佣的</w:t>
      </w:r>
      <w:r>
        <w:rPr>
          <w:rFonts w:hint="eastAsia" w:asciiTheme="minorEastAsia" w:hAnsiTheme="minorEastAsia" w:cstheme="minorEastAsia"/>
          <w:color w:val="auto"/>
          <w:sz w:val="24"/>
          <w:szCs w:val="24"/>
          <w:highlight w:val="none"/>
          <w:lang w:eastAsia="zh-CN"/>
        </w:rPr>
        <w:t>环卫保洁</w:t>
      </w:r>
      <w:r>
        <w:rPr>
          <w:rFonts w:hint="eastAsia" w:asciiTheme="minorEastAsia" w:hAnsiTheme="minorEastAsia" w:eastAsiaTheme="minorEastAsia" w:cstheme="minorEastAsia"/>
          <w:color w:val="auto"/>
          <w:sz w:val="24"/>
          <w:szCs w:val="24"/>
          <w:highlight w:val="none"/>
        </w:rPr>
        <w:t>人员</w:t>
      </w:r>
      <w:r>
        <w:rPr>
          <w:rFonts w:hint="eastAsia" w:asciiTheme="minorEastAsia" w:hAnsiTheme="minorEastAsia" w:cstheme="minorEastAsia"/>
          <w:color w:val="auto"/>
          <w:sz w:val="24"/>
          <w:szCs w:val="24"/>
          <w:highlight w:val="none"/>
          <w:lang w:eastAsia="zh-CN"/>
        </w:rPr>
        <w:t>和垃圾车辆驾驶员</w:t>
      </w:r>
      <w:r>
        <w:rPr>
          <w:rFonts w:hint="eastAsia" w:asciiTheme="minorEastAsia" w:hAnsiTheme="minorEastAsia" w:eastAsiaTheme="minorEastAsia" w:cstheme="minorEastAsia"/>
          <w:color w:val="auto"/>
          <w:sz w:val="24"/>
          <w:szCs w:val="24"/>
          <w:highlight w:val="none"/>
        </w:rPr>
        <w:t>签订劳务合同</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并交甲方一份存档备案。</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六、合同解除、违约责任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1、本项目合同期前一个月为试用期，如承包期内承包作业范围内的环境卫生状况按作业标准经考核满两次不合格，该合同自动解除，且甲方不支付试用期内任何承包费用。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2、本项目承包期满后，</w:t>
      </w:r>
      <w:r>
        <w:rPr>
          <w:rFonts w:hint="eastAsia" w:asciiTheme="minorEastAsia" w:hAnsiTheme="minorEastAsia" w:cstheme="minorEastAsia"/>
          <w:color w:val="auto"/>
          <w:sz w:val="24"/>
          <w:szCs w:val="24"/>
          <w:highlight w:val="none"/>
          <w:lang w:eastAsia="zh-CN"/>
        </w:rPr>
        <w:t>甲方重新进行招标等相关工作，在新合同尚未签订时</w:t>
      </w:r>
      <w:r>
        <w:rPr>
          <w:rFonts w:hint="eastAsia" w:asciiTheme="minorEastAsia" w:hAnsiTheme="minorEastAsia" w:eastAsiaTheme="minorEastAsia" w:cstheme="minorEastAsia"/>
          <w:color w:val="auto"/>
          <w:sz w:val="24"/>
          <w:szCs w:val="24"/>
          <w:highlight w:val="none"/>
        </w:rPr>
        <w:t>，本合同续延</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3、乙方在合同有效期间单方提出解除合同的，应采用书面形式提前三个月通知甲方，甲方应在收到申请三个月内作出答复。乙方在合同解除前必须保证开展正常的卫生保洁及垃圾清运工作。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4、因甲方原因提前解除合同的，甲方应赔付乙方相应的经济损失。</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承包期内，如乙方在合同履行期间严重违反其权利和义务内的相关内容，或乙方在承包作业范围内的环境卫生状况按作业标准经考核满两次不合格甲方有权解除合同，乙方在收到甲方通知后，必须无条件撤出，在解除合同后3个月内，甲方为乙方结清相关费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七、争议解决</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1、本合同未尽事宜，经双方协商一致可签订补充协议，补充协议与本合同具有同等法律效力。</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2、双方在履行合同时发生争议，应首先本着友好态度协商解决，若经协商不能解决的，可向法律部门提请诉讼。</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八、本合同须双方签字盖章后生效，本合同一式肆份，甲乙双方各执贰份</w:t>
      </w:r>
      <w:r>
        <w:rPr>
          <w:rFonts w:hint="eastAsia" w:asciiTheme="minorEastAsia" w:hAnsiTheme="minorEastAsia" w:eastAsiaTheme="minorEastAsia" w:cstheme="minorEastAsia"/>
          <w:color w:val="auto"/>
          <w:sz w:val="24"/>
          <w:szCs w:val="24"/>
          <w:highlight w:val="none"/>
          <w:lang w:eastAsia="zh-CN"/>
        </w:rPr>
        <w:t>，具</w:t>
      </w:r>
      <w:r>
        <w:rPr>
          <w:rFonts w:hint="eastAsia" w:asciiTheme="minorEastAsia" w:hAnsiTheme="minorEastAsia" w:eastAsiaTheme="minorEastAsia" w:cstheme="minorEastAsia"/>
          <w:color w:val="auto"/>
          <w:sz w:val="24"/>
          <w:szCs w:val="24"/>
          <w:highlight w:val="none"/>
        </w:rPr>
        <w:t>有同等法律效力。</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甲方（公章）：                      乙方（公章）：</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法定代表人：                      法定代表人：</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签约日期：</w:t>
      </w:r>
      <w:r>
        <w:rPr>
          <w:rFonts w:hint="eastAsia" w:asciiTheme="minorEastAsia" w:hAnsiTheme="minorEastAsia" w:eastAsiaTheme="minorEastAsia" w:cstheme="minorEastAsia"/>
          <w:color w:val="auto"/>
          <w:sz w:val="24"/>
          <w:szCs w:val="24"/>
          <w:highlight w:val="none"/>
          <w:lang w:val="en-US" w:eastAsia="zh-CN"/>
        </w:rPr>
        <w:t xml:space="preserve">    年   月   日</w:t>
      </w: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br w:type="page"/>
      </w:r>
    </w:p>
    <w:p>
      <w:pPr>
        <w:spacing w:line="400" w:lineRule="exact"/>
        <w:ind w:firstLine="480" w:firstLineChars="200"/>
        <w:rPr>
          <w:rFonts w:ascii="宋体" w:hAnsi="宋体"/>
          <w:color w:val="auto"/>
          <w:sz w:val="24"/>
          <w:szCs w:val="24"/>
          <w:highlight w:val="none"/>
        </w:rPr>
        <w:sectPr>
          <w:headerReference r:id="rId11" w:type="first"/>
          <w:headerReference r:id="rId10" w:type="default"/>
          <w:footerReference r:id="rId12" w:type="default"/>
          <w:pgSz w:w="11906" w:h="16838"/>
          <w:pgMar w:top="1418" w:right="1418" w:bottom="1418" w:left="1418" w:header="851" w:footer="992" w:gutter="0"/>
          <w:pgNumType w:fmt="decimal"/>
          <w:cols w:space="425" w:num="1"/>
          <w:titlePg/>
          <w:docGrid w:type="lines" w:linePitch="312" w:charSpace="0"/>
        </w:sectPr>
      </w:pPr>
    </w:p>
    <w:p>
      <w:pPr>
        <w:rPr>
          <w:color w:val="auto"/>
          <w:sz w:val="72"/>
          <w:szCs w:val="72"/>
          <w:highlight w:val="none"/>
        </w:rPr>
      </w:pPr>
    </w:p>
    <w:p>
      <w:pPr>
        <w:rPr>
          <w:color w:val="auto"/>
          <w:sz w:val="72"/>
          <w:szCs w:val="72"/>
          <w:highlight w:val="none"/>
        </w:rPr>
      </w:pPr>
    </w:p>
    <w:p>
      <w:pPr>
        <w:rPr>
          <w:color w:val="auto"/>
          <w:sz w:val="72"/>
          <w:szCs w:val="72"/>
          <w:highlight w:val="none"/>
        </w:rPr>
      </w:pPr>
    </w:p>
    <w:p>
      <w:pPr>
        <w:jc w:val="center"/>
        <w:outlineLvl w:val="0"/>
        <w:rPr>
          <w:rFonts w:ascii="隶书" w:eastAsia="隶书"/>
          <w:b/>
          <w:color w:val="auto"/>
          <w:sz w:val="72"/>
          <w:szCs w:val="72"/>
          <w:highlight w:val="none"/>
        </w:rPr>
      </w:pPr>
      <w:bookmarkStart w:id="24" w:name="_Toc2570"/>
      <w:bookmarkStart w:id="25" w:name="_Toc14829"/>
      <w:r>
        <w:rPr>
          <w:rFonts w:hint="eastAsia" w:ascii="隶书" w:eastAsia="隶书"/>
          <w:b/>
          <w:color w:val="auto"/>
          <w:sz w:val="72"/>
          <w:szCs w:val="72"/>
          <w:highlight w:val="none"/>
        </w:rPr>
        <w:t>第五部分</w:t>
      </w:r>
      <w:bookmarkEnd w:id="24"/>
      <w:bookmarkEnd w:id="25"/>
    </w:p>
    <w:p>
      <w:pPr>
        <w:jc w:val="center"/>
        <w:rPr>
          <w:rFonts w:ascii="隶书" w:eastAsia="隶书"/>
          <w:b/>
          <w:color w:val="auto"/>
          <w:sz w:val="72"/>
          <w:szCs w:val="72"/>
          <w:highlight w:val="none"/>
        </w:rPr>
      </w:pPr>
    </w:p>
    <w:p>
      <w:pPr>
        <w:jc w:val="center"/>
        <w:rPr>
          <w:rFonts w:ascii="隶书" w:eastAsia="隶书"/>
          <w:b/>
          <w:color w:val="auto"/>
          <w:sz w:val="72"/>
          <w:szCs w:val="72"/>
          <w:highlight w:val="none"/>
        </w:rPr>
      </w:pPr>
    </w:p>
    <w:p>
      <w:pPr>
        <w:jc w:val="center"/>
        <w:rPr>
          <w:rFonts w:ascii="隶书" w:eastAsia="隶书"/>
          <w:b/>
          <w:color w:val="auto"/>
          <w:sz w:val="72"/>
          <w:szCs w:val="72"/>
          <w:highlight w:val="none"/>
        </w:rPr>
      </w:pPr>
    </w:p>
    <w:p>
      <w:pPr>
        <w:jc w:val="center"/>
        <w:rPr>
          <w:rFonts w:ascii="隶书" w:eastAsia="隶书"/>
          <w:b/>
          <w:color w:val="auto"/>
          <w:sz w:val="72"/>
          <w:szCs w:val="72"/>
          <w:highlight w:val="none"/>
        </w:rPr>
      </w:pPr>
      <w:r>
        <w:rPr>
          <w:rFonts w:hint="eastAsia" w:ascii="隶书" w:eastAsia="隶书"/>
          <w:b/>
          <w:color w:val="auto"/>
          <w:sz w:val="72"/>
          <w:szCs w:val="72"/>
          <w:highlight w:val="none"/>
        </w:rPr>
        <w:t>附  件</w:t>
      </w:r>
    </w:p>
    <w:p>
      <w:pPr>
        <w:rPr>
          <w:color w:val="auto"/>
          <w:highlight w:val="none"/>
        </w:rPr>
      </w:pPr>
    </w:p>
    <w:p>
      <w:pPr>
        <w:tabs>
          <w:tab w:val="left" w:pos="360"/>
        </w:tabs>
        <w:spacing w:line="560" w:lineRule="exact"/>
        <w:jc w:val="center"/>
        <w:outlineLvl w:val="0"/>
        <w:rPr>
          <w:rFonts w:ascii="宋体"/>
          <w:b/>
          <w:color w:val="auto"/>
          <w:sz w:val="24"/>
          <w:highlight w:val="none"/>
        </w:rPr>
      </w:pPr>
      <w:r>
        <w:rPr>
          <w:rFonts w:ascii="宋体" w:hAnsi="宋体"/>
          <w:color w:val="auto"/>
          <w:sz w:val="24"/>
          <w:szCs w:val="24"/>
          <w:highlight w:val="none"/>
        </w:rPr>
        <w:br w:type="page"/>
      </w:r>
      <w:bookmarkStart w:id="26" w:name="_Toc31684"/>
      <w:bookmarkStart w:id="27" w:name="_Toc17276"/>
      <w:r>
        <w:rPr>
          <w:rFonts w:hint="eastAsia" w:ascii="宋体"/>
          <w:b/>
          <w:color w:val="auto"/>
          <w:sz w:val="24"/>
          <w:highlight w:val="none"/>
        </w:rPr>
        <w:t>第五部分    附件――投标文件格式</w:t>
      </w:r>
      <w:bookmarkEnd w:id="26"/>
      <w:bookmarkEnd w:id="27"/>
    </w:p>
    <w:p>
      <w:pPr>
        <w:tabs>
          <w:tab w:val="left" w:pos="360"/>
        </w:tabs>
        <w:spacing w:line="460" w:lineRule="exact"/>
        <w:jc w:val="center"/>
        <w:rPr>
          <w:rFonts w:ascii="宋体" w:hAnsi="宋体"/>
          <w:b/>
          <w:color w:val="auto"/>
          <w:sz w:val="24"/>
          <w:highlight w:val="none"/>
        </w:rPr>
      </w:pPr>
      <w:r>
        <w:rPr>
          <w:rFonts w:hint="eastAsia" w:ascii="宋体" w:hAnsi="宋体"/>
          <w:b/>
          <w:color w:val="auto"/>
          <w:sz w:val="24"/>
          <w:highlight w:val="none"/>
        </w:rPr>
        <w:t>一、第一阶段响应文件格式</w:t>
      </w:r>
    </w:p>
    <w:p>
      <w:pPr>
        <w:tabs>
          <w:tab w:val="left" w:pos="360"/>
        </w:tabs>
        <w:spacing w:line="460" w:lineRule="exact"/>
        <w:rPr>
          <w:rFonts w:ascii="宋体" w:hAnsi="宋体"/>
          <w:b/>
          <w:color w:val="auto"/>
          <w:sz w:val="24"/>
          <w:highlight w:val="none"/>
        </w:rPr>
      </w:pPr>
    </w:p>
    <w:p>
      <w:pPr>
        <w:tabs>
          <w:tab w:val="left" w:pos="360"/>
        </w:tabs>
        <w:spacing w:line="460" w:lineRule="exact"/>
        <w:ind w:firstLine="241" w:firstLineChars="100"/>
        <w:jc w:val="center"/>
        <w:rPr>
          <w:rFonts w:ascii="宋体" w:hAnsi="宋体"/>
          <w:b/>
          <w:color w:val="auto"/>
          <w:sz w:val="24"/>
          <w:highlight w:val="none"/>
        </w:rPr>
      </w:pPr>
      <w:r>
        <w:rPr>
          <w:rFonts w:hint="eastAsia" w:ascii="宋体" w:hAnsi="宋体"/>
          <w:b/>
          <w:color w:val="auto"/>
          <w:sz w:val="24"/>
          <w:highlight w:val="none"/>
        </w:rPr>
        <w:t>说     明</w:t>
      </w:r>
    </w:p>
    <w:p>
      <w:pPr>
        <w:tabs>
          <w:tab w:val="left" w:pos="360"/>
        </w:tabs>
        <w:spacing w:line="460" w:lineRule="exact"/>
        <w:ind w:firstLine="241" w:firstLineChars="100"/>
        <w:jc w:val="center"/>
        <w:rPr>
          <w:rFonts w:ascii="宋体" w:hAnsi="宋体"/>
          <w:b/>
          <w:color w:val="auto"/>
          <w:sz w:val="24"/>
          <w:highlight w:val="none"/>
        </w:rPr>
      </w:pPr>
    </w:p>
    <w:p>
      <w:pPr>
        <w:tabs>
          <w:tab w:val="left" w:pos="360"/>
        </w:tabs>
        <w:spacing w:line="460" w:lineRule="exact"/>
        <w:ind w:firstLine="241" w:firstLineChars="100"/>
        <w:rPr>
          <w:rFonts w:ascii="宋体" w:hAnsi="宋体"/>
          <w:b/>
          <w:color w:val="auto"/>
          <w:sz w:val="24"/>
          <w:highlight w:val="none"/>
        </w:rPr>
      </w:pPr>
      <w:r>
        <w:rPr>
          <w:rFonts w:hint="eastAsia" w:ascii="宋体" w:hAnsi="宋体"/>
          <w:b/>
          <w:color w:val="auto"/>
          <w:sz w:val="24"/>
          <w:highlight w:val="none"/>
        </w:rPr>
        <w:t>1、第一阶段响应文件是投标人在投标截止时间前提交的资质、技术和商务等文件。</w:t>
      </w:r>
    </w:p>
    <w:p>
      <w:pPr>
        <w:tabs>
          <w:tab w:val="left" w:pos="360"/>
        </w:tabs>
        <w:spacing w:line="460" w:lineRule="exact"/>
        <w:ind w:firstLine="241" w:firstLineChars="100"/>
        <w:rPr>
          <w:rFonts w:ascii="宋体" w:hAnsi="宋体"/>
          <w:b/>
          <w:color w:val="auto"/>
          <w:sz w:val="24"/>
          <w:highlight w:val="none"/>
        </w:rPr>
      </w:pPr>
      <w:r>
        <w:rPr>
          <w:rFonts w:hint="eastAsia" w:ascii="宋体" w:hAnsi="宋体"/>
          <w:b/>
          <w:color w:val="auto"/>
          <w:sz w:val="24"/>
          <w:highlight w:val="none"/>
        </w:rPr>
        <w:t>2、第一阶段响应文件须分正本、副本单独装订、密封。</w:t>
      </w:r>
    </w:p>
    <w:p>
      <w:pPr>
        <w:tabs>
          <w:tab w:val="left" w:pos="360"/>
        </w:tabs>
        <w:spacing w:line="460" w:lineRule="exact"/>
        <w:ind w:firstLine="241" w:firstLineChars="100"/>
        <w:rPr>
          <w:rFonts w:ascii="宋体" w:hAnsi="宋体"/>
          <w:b/>
          <w:color w:val="auto"/>
          <w:sz w:val="24"/>
          <w:highlight w:val="none"/>
        </w:rPr>
      </w:pPr>
      <w:r>
        <w:rPr>
          <w:rFonts w:hint="eastAsia" w:ascii="宋体" w:hAnsi="宋体"/>
          <w:b/>
          <w:color w:val="auto"/>
          <w:sz w:val="24"/>
          <w:highlight w:val="none"/>
        </w:rPr>
        <w:t>3、第一阶段响应文件中不得包含磋商价格及任何与磋商价格相关的内容或暗示。</w:t>
      </w:r>
    </w:p>
    <w:p>
      <w:pPr>
        <w:autoSpaceDE w:val="0"/>
        <w:autoSpaceDN w:val="0"/>
        <w:adjustRightInd w:val="0"/>
        <w:jc w:val="center"/>
        <w:rPr>
          <w:rFonts w:eastAsia="华文行楷"/>
          <w:color w:val="auto"/>
          <w:kern w:val="0"/>
          <w:sz w:val="144"/>
          <w:szCs w:val="144"/>
          <w:highlight w:val="none"/>
        </w:rPr>
      </w:pPr>
      <w:r>
        <w:rPr>
          <w:rFonts w:ascii="宋体"/>
          <w:b/>
          <w:color w:val="auto"/>
          <w:sz w:val="24"/>
          <w:highlight w:val="none"/>
        </w:rPr>
        <w:br w:type="page"/>
      </w:r>
      <w:r>
        <w:rPr>
          <w:rFonts w:eastAsia="方正行楷简体"/>
          <w:color w:val="auto"/>
          <w:sz w:val="160"/>
          <w:szCs w:val="84"/>
          <w:highlight w:val="none"/>
        </w:rPr>
        <w:t>响 应</w:t>
      </w:r>
      <w:r>
        <w:rPr>
          <w:rFonts w:eastAsia="方正行楷简体"/>
          <w:color w:val="auto"/>
          <w:sz w:val="84"/>
          <w:szCs w:val="84"/>
          <w:highlight w:val="none"/>
        </w:rPr>
        <w:t xml:space="preserve"> </w:t>
      </w:r>
      <w:r>
        <w:rPr>
          <w:rFonts w:eastAsia="方正行楷简体"/>
          <w:color w:val="auto"/>
          <w:sz w:val="160"/>
          <w:szCs w:val="84"/>
          <w:highlight w:val="none"/>
        </w:rPr>
        <w:t>文</w:t>
      </w:r>
      <w:r>
        <w:rPr>
          <w:rFonts w:eastAsia="方正行楷简体"/>
          <w:color w:val="auto"/>
          <w:sz w:val="84"/>
          <w:szCs w:val="84"/>
          <w:highlight w:val="none"/>
        </w:rPr>
        <w:t xml:space="preserve"> </w:t>
      </w:r>
      <w:r>
        <w:rPr>
          <w:rFonts w:eastAsia="方正行楷简体"/>
          <w:color w:val="auto"/>
          <w:sz w:val="160"/>
          <w:szCs w:val="84"/>
          <w:highlight w:val="none"/>
        </w:rPr>
        <w:t>件</w:t>
      </w:r>
    </w:p>
    <w:p>
      <w:pPr>
        <w:autoSpaceDE w:val="0"/>
        <w:autoSpaceDN w:val="0"/>
        <w:adjustRightInd w:val="0"/>
        <w:spacing w:line="520" w:lineRule="exact"/>
        <w:jc w:val="center"/>
        <w:rPr>
          <w:rFonts w:eastAsia="楷体_GB2312"/>
          <w:b/>
          <w:color w:val="auto"/>
          <w:kern w:val="0"/>
          <w:sz w:val="36"/>
          <w:szCs w:val="36"/>
          <w:highlight w:val="none"/>
        </w:rPr>
      </w:pPr>
      <w:r>
        <w:rPr>
          <w:rFonts w:eastAsia="楷体_GB2312"/>
          <w:b/>
          <w:color w:val="auto"/>
          <w:kern w:val="0"/>
          <w:sz w:val="36"/>
          <w:szCs w:val="36"/>
          <w:highlight w:val="none"/>
        </w:rPr>
        <w:t>（ 正/副 本 ）</w:t>
      </w:r>
    </w:p>
    <w:p>
      <w:pPr>
        <w:autoSpaceDE w:val="0"/>
        <w:autoSpaceDN w:val="0"/>
        <w:adjustRightInd w:val="0"/>
        <w:spacing w:line="520" w:lineRule="exact"/>
        <w:rPr>
          <w:b/>
          <w:color w:val="auto"/>
          <w:kern w:val="0"/>
          <w:sz w:val="24"/>
          <w:highlight w:val="none"/>
        </w:rPr>
      </w:pPr>
    </w:p>
    <w:p>
      <w:pPr>
        <w:autoSpaceDE w:val="0"/>
        <w:autoSpaceDN w:val="0"/>
        <w:adjustRightInd w:val="0"/>
        <w:spacing w:line="520" w:lineRule="exact"/>
        <w:jc w:val="center"/>
        <w:rPr>
          <w:b/>
          <w:color w:val="auto"/>
          <w:kern w:val="0"/>
          <w:sz w:val="24"/>
          <w:highlight w:val="none"/>
        </w:rPr>
      </w:pPr>
      <w:r>
        <w:rPr>
          <w:b/>
          <w:color w:val="auto"/>
          <w:kern w:val="0"/>
          <w:sz w:val="24"/>
          <w:highlight w:val="none"/>
        </w:rPr>
        <w:t>第一阶段文件</w:t>
      </w:r>
    </w:p>
    <w:p>
      <w:pPr>
        <w:autoSpaceDE w:val="0"/>
        <w:autoSpaceDN w:val="0"/>
        <w:adjustRightInd w:val="0"/>
        <w:spacing w:line="520" w:lineRule="exact"/>
        <w:rPr>
          <w:b/>
          <w:color w:val="auto"/>
          <w:kern w:val="0"/>
          <w:sz w:val="24"/>
          <w:highlight w:val="none"/>
        </w:rPr>
      </w:pPr>
    </w:p>
    <w:p>
      <w:pPr>
        <w:spacing w:beforeLines="30" w:afterLines="70" w:line="540" w:lineRule="exact"/>
        <w:ind w:left="630" w:leftChars="300"/>
        <w:rPr>
          <w:rFonts w:eastAsia="方正楷体简体"/>
          <w:b/>
          <w:color w:val="auto"/>
          <w:sz w:val="34"/>
          <w:szCs w:val="34"/>
          <w:highlight w:val="none"/>
        </w:rPr>
      </w:pPr>
      <w:r>
        <w:rPr>
          <w:rFonts w:eastAsia="方正楷体简体"/>
          <w:b/>
          <w:color w:val="auto"/>
          <w:sz w:val="34"/>
          <w:szCs w:val="34"/>
          <w:highlight w:val="none"/>
        </w:rPr>
        <w:t>项 目 编 号：</w:t>
      </w:r>
    </w:p>
    <w:p>
      <w:pPr>
        <w:spacing w:beforeLines="30" w:afterLines="70" w:line="540" w:lineRule="exact"/>
        <w:ind w:left="630" w:leftChars="300"/>
        <w:rPr>
          <w:rFonts w:eastAsia="方正楷体简体"/>
          <w:b/>
          <w:color w:val="auto"/>
          <w:sz w:val="34"/>
          <w:szCs w:val="34"/>
          <w:highlight w:val="none"/>
        </w:rPr>
      </w:pPr>
      <w:r>
        <w:rPr>
          <w:rFonts w:eastAsia="方正楷体简体"/>
          <w:b/>
          <w:color w:val="auto"/>
          <w:sz w:val="34"/>
          <w:szCs w:val="34"/>
          <w:highlight w:val="none"/>
        </w:rPr>
        <w:t>项 目 名 称：</w:t>
      </w:r>
    </w:p>
    <w:p>
      <w:pPr>
        <w:spacing w:beforeLines="30" w:afterLines="70" w:line="540" w:lineRule="exact"/>
        <w:ind w:left="630" w:leftChars="300"/>
        <w:rPr>
          <w:rFonts w:eastAsia="方正楷体简体"/>
          <w:b/>
          <w:color w:val="auto"/>
          <w:sz w:val="34"/>
          <w:szCs w:val="34"/>
          <w:highlight w:val="none"/>
        </w:rPr>
      </w:pPr>
      <w:r>
        <w:rPr>
          <w:rFonts w:eastAsia="方正楷体简体"/>
          <w:b/>
          <w:color w:val="auto"/>
          <w:sz w:val="34"/>
          <w:szCs w:val="34"/>
          <w:highlight w:val="none"/>
        </w:rPr>
        <w:t>供应商名称：</w:t>
      </w:r>
    </w:p>
    <w:p>
      <w:pPr>
        <w:spacing w:beforeLines="30" w:afterLines="70" w:line="540" w:lineRule="exact"/>
        <w:ind w:left="630" w:leftChars="300"/>
        <w:rPr>
          <w:rFonts w:eastAsia="方正楷体简体"/>
          <w:b/>
          <w:color w:val="auto"/>
          <w:sz w:val="34"/>
          <w:szCs w:val="34"/>
          <w:highlight w:val="none"/>
        </w:rPr>
      </w:pPr>
      <w:r>
        <w:rPr>
          <w:rFonts w:eastAsia="方正楷体简体"/>
          <w:b/>
          <w:color w:val="auto"/>
          <w:sz w:val="34"/>
          <w:szCs w:val="34"/>
          <w:highlight w:val="none"/>
        </w:rPr>
        <w:t>供应商详细地址：</w:t>
      </w:r>
    </w:p>
    <w:p>
      <w:pPr>
        <w:spacing w:beforeLines="30" w:afterLines="70" w:line="540" w:lineRule="exact"/>
        <w:ind w:left="630" w:leftChars="300"/>
        <w:rPr>
          <w:rFonts w:eastAsia="方正楷体简体"/>
          <w:b/>
          <w:color w:val="auto"/>
          <w:sz w:val="34"/>
          <w:szCs w:val="34"/>
          <w:highlight w:val="none"/>
        </w:rPr>
      </w:pPr>
      <w:r>
        <w:rPr>
          <w:rFonts w:eastAsia="方正楷体简体"/>
          <w:b/>
          <w:color w:val="auto"/>
          <w:sz w:val="34"/>
          <w:szCs w:val="34"/>
          <w:highlight w:val="none"/>
        </w:rPr>
        <w:t>授权代表：</w:t>
      </w:r>
    </w:p>
    <w:p>
      <w:pPr>
        <w:spacing w:beforeLines="30" w:afterLines="70" w:line="540" w:lineRule="exact"/>
        <w:ind w:left="630" w:leftChars="300"/>
        <w:rPr>
          <w:rFonts w:eastAsia="方正楷体简体"/>
          <w:b/>
          <w:color w:val="auto"/>
          <w:sz w:val="34"/>
          <w:szCs w:val="34"/>
          <w:highlight w:val="none"/>
        </w:rPr>
      </w:pPr>
      <w:r>
        <w:rPr>
          <w:rFonts w:eastAsia="方正楷体简体"/>
          <w:b/>
          <w:color w:val="auto"/>
          <w:sz w:val="34"/>
          <w:szCs w:val="34"/>
          <w:highlight w:val="none"/>
        </w:rPr>
        <w:t>授权代表电话：</w:t>
      </w:r>
    </w:p>
    <w:p>
      <w:pPr>
        <w:spacing w:beforeLines="30" w:afterLines="70" w:line="540" w:lineRule="exact"/>
        <w:ind w:left="630" w:leftChars="300"/>
        <w:rPr>
          <w:rFonts w:eastAsia="方正楷体简体"/>
          <w:b/>
          <w:color w:val="auto"/>
          <w:sz w:val="34"/>
          <w:szCs w:val="34"/>
          <w:highlight w:val="none"/>
        </w:rPr>
      </w:pPr>
      <w:r>
        <w:rPr>
          <w:rFonts w:eastAsia="方正楷体简体"/>
          <w:b/>
          <w:color w:val="auto"/>
          <w:sz w:val="34"/>
          <w:szCs w:val="34"/>
          <w:highlight w:val="none"/>
        </w:rPr>
        <w:t>法定代表人：</w:t>
      </w:r>
    </w:p>
    <w:p>
      <w:pPr>
        <w:spacing w:beforeLines="30" w:afterLines="70" w:line="540" w:lineRule="exact"/>
        <w:ind w:left="630" w:leftChars="300"/>
        <w:rPr>
          <w:rFonts w:eastAsia="方正楷体简体"/>
          <w:b/>
          <w:color w:val="auto"/>
          <w:sz w:val="34"/>
          <w:szCs w:val="34"/>
          <w:highlight w:val="none"/>
        </w:rPr>
      </w:pPr>
      <w:r>
        <w:rPr>
          <w:rFonts w:eastAsia="方正楷体简体"/>
          <w:b/>
          <w:color w:val="auto"/>
          <w:sz w:val="34"/>
          <w:szCs w:val="34"/>
          <w:highlight w:val="none"/>
        </w:rPr>
        <w:t>递交日期：</w:t>
      </w:r>
    </w:p>
    <w:p>
      <w:pPr>
        <w:autoSpaceDE w:val="0"/>
        <w:autoSpaceDN w:val="0"/>
        <w:adjustRightInd w:val="0"/>
        <w:spacing w:line="520" w:lineRule="exact"/>
        <w:rPr>
          <w:b/>
          <w:color w:val="auto"/>
          <w:kern w:val="0"/>
          <w:sz w:val="24"/>
          <w:highlight w:val="none"/>
        </w:rPr>
      </w:pPr>
    </w:p>
    <w:p>
      <w:pPr>
        <w:widowControl/>
        <w:jc w:val="left"/>
        <w:rPr>
          <w:rFonts w:ascii="宋体"/>
          <w:b/>
          <w:color w:val="auto"/>
          <w:sz w:val="24"/>
          <w:highlight w:val="none"/>
        </w:rPr>
      </w:pPr>
      <w:r>
        <w:rPr>
          <w:rFonts w:ascii="宋体"/>
          <w:b/>
          <w:color w:val="auto"/>
          <w:sz w:val="24"/>
          <w:highlight w:val="none"/>
        </w:rPr>
        <w:br w:type="page"/>
      </w:r>
    </w:p>
    <w:p>
      <w:pPr>
        <w:tabs>
          <w:tab w:val="left" w:pos="360"/>
        </w:tabs>
        <w:spacing w:line="560" w:lineRule="exact"/>
        <w:rPr>
          <w:rFonts w:ascii="宋体"/>
          <w:color w:val="auto"/>
          <w:sz w:val="24"/>
          <w:highlight w:val="none"/>
        </w:rPr>
      </w:pPr>
      <w:r>
        <w:rPr>
          <w:rFonts w:hint="eastAsia" w:ascii="宋体"/>
          <w:b/>
          <w:color w:val="auto"/>
          <w:sz w:val="24"/>
          <w:highlight w:val="none"/>
        </w:rPr>
        <w:t>附件1</w:t>
      </w:r>
    </w:p>
    <w:p>
      <w:pPr>
        <w:tabs>
          <w:tab w:val="left" w:pos="360"/>
        </w:tabs>
        <w:spacing w:line="460" w:lineRule="exact"/>
        <w:jc w:val="center"/>
        <w:rPr>
          <w:rFonts w:ascii="宋体" w:hAnsi="宋体"/>
          <w:b/>
          <w:color w:val="auto"/>
          <w:sz w:val="24"/>
          <w:highlight w:val="none"/>
        </w:rPr>
      </w:pPr>
      <w:r>
        <w:rPr>
          <w:rFonts w:hint="eastAsia" w:ascii="宋体" w:hAnsi="宋体"/>
          <w:b/>
          <w:color w:val="auto"/>
          <w:sz w:val="24"/>
          <w:highlight w:val="none"/>
        </w:rPr>
        <w:t>响应书</w:t>
      </w:r>
    </w:p>
    <w:p>
      <w:pPr>
        <w:spacing w:line="6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天津蓟政启源工程招标咨询有限公司</w:t>
      </w:r>
    </w:p>
    <w:p>
      <w:pPr>
        <w:tabs>
          <w:tab w:val="left" w:pos="540"/>
          <w:tab w:val="left" w:pos="720"/>
        </w:tabs>
        <w:spacing w:line="600" w:lineRule="exact"/>
        <w:ind w:firstLine="600"/>
        <w:rPr>
          <w:rFonts w:ascii="宋体" w:hAnsi="宋体"/>
          <w:color w:val="auto"/>
          <w:sz w:val="24"/>
          <w:highlight w:val="none"/>
        </w:rPr>
      </w:pPr>
      <w:r>
        <w:rPr>
          <w:rFonts w:hint="eastAsia" w:ascii="宋体" w:hAnsi="宋体"/>
          <w:color w:val="auto"/>
          <w:sz w:val="24"/>
          <w:highlight w:val="none"/>
        </w:rPr>
        <w:t>根据贵方为</w:t>
      </w:r>
      <w:r>
        <w:rPr>
          <w:rFonts w:hint="eastAsia" w:ascii="宋体" w:hAnsi="宋体"/>
          <w:color w:val="auto"/>
          <w:sz w:val="24"/>
          <w:highlight w:val="none"/>
          <w:u w:val="single"/>
        </w:rPr>
        <w:t xml:space="preserve">               </w:t>
      </w:r>
      <w:r>
        <w:rPr>
          <w:rFonts w:hint="eastAsia" w:ascii="宋体" w:hAnsi="宋体"/>
          <w:color w:val="auto"/>
          <w:sz w:val="24"/>
          <w:highlight w:val="none"/>
        </w:rPr>
        <w:t>项目的竞争性磋商邀请（项目编号：</w:t>
      </w:r>
      <w:r>
        <w:rPr>
          <w:rFonts w:hint="eastAsia" w:ascii="宋体" w:hAnsi="宋体"/>
          <w:color w:val="auto"/>
          <w:sz w:val="24"/>
          <w:highlight w:val="none"/>
          <w:u w:val="single"/>
        </w:rPr>
        <w:t xml:space="preserve">         </w:t>
      </w:r>
      <w:r>
        <w:rPr>
          <w:rFonts w:hint="eastAsia" w:ascii="宋体" w:hAnsi="宋体"/>
          <w:color w:val="auto"/>
          <w:sz w:val="24"/>
          <w:highlight w:val="none"/>
        </w:rPr>
        <w:t>），投标人代表</w:t>
      </w:r>
      <w:r>
        <w:rPr>
          <w:rFonts w:hint="eastAsia" w:ascii="宋体" w:hAnsi="宋体"/>
          <w:color w:val="auto"/>
          <w:sz w:val="24"/>
          <w:highlight w:val="none"/>
          <w:u w:val="single"/>
        </w:rPr>
        <w:t xml:space="preserve">             </w:t>
      </w:r>
      <w:r>
        <w:rPr>
          <w:rFonts w:hint="eastAsia" w:ascii="宋体" w:hAnsi="宋体"/>
          <w:color w:val="auto"/>
          <w:sz w:val="24"/>
          <w:highlight w:val="none"/>
        </w:rPr>
        <w:t>（姓名</w:t>
      </w:r>
      <w:r>
        <w:rPr>
          <w:rFonts w:hint="eastAsia" w:ascii="宋体" w:hAnsi="宋体"/>
          <w:color w:val="auto"/>
          <w:sz w:val="24"/>
          <w:highlight w:val="none"/>
          <w:lang w:val="en-GB"/>
        </w:rPr>
        <w:t>/</w:t>
      </w:r>
      <w:r>
        <w:rPr>
          <w:rFonts w:hint="eastAsia" w:ascii="宋体" w:hAnsi="宋体"/>
          <w:color w:val="auto"/>
          <w:sz w:val="24"/>
          <w:highlight w:val="none"/>
        </w:rPr>
        <w:t>职务）经正式授权并代表投标人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（投标人名称、地址）提交下述文件正本_</w:t>
      </w:r>
      <w:r>
        <w:rPr>
          <w:rFonts w:hint="eastAsia" w:ascii="宋体" w:hAnsi="宋体"/>
          <w:color w:val="auto"/>
          <w:sz w:val="24"/>
          <w:highlight w:val="none"/>
          <w:u w:val="single"/>
        </w:rPr>
        <w:t xml:space="preserve"> </w:t>
      </w:r>
      <w:r>
        <w:rPr>
          <w:rFonts w:hint="eastAsia" w:ascii="宋体" w:hAnsi="宋体"/>
          <w:color w:val="auto"/>
          <w:sz w:val="24"/>
          <w:highlight w:val="none"/>
        </w:rPr>
        <w:t>份、副本</w:t>
      </w:r>
      <w:r>
        <w:rPr>
          <w:rFonts w:hint="eastAsia" w:ascii="宋体" w:hAnsi="宋体"/>
          <w:color w:val="auto"/>
          <w:sz w:val="24"/>
          <w:highlight w:val="none"/>
          <w:u w:val="single"/>
        </w:rPr>
        <w:t xml:space="preserve"> _</w:t>
      </w:r>
      <w:r>
        <w:rPr>
          <w:rFonts w:hint="eastAsia" w:ascii="宋体" w:hAnsi="宋体"/>
          <w:color w:val="auto"/>
          <w:sz w:val="24"/>
          <w:highlight w:val="none"/>
        </w:rPr>
        <w:t>份。</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一.商务文件</w:t>
      </w:r>
      <w:r>
        <w:rPr>
          <w:rFonts w:hint="eastAsia" w:ascii="宋体"/>
          <w:color w:val="auto"/>
          <w:sz w:val="24"/>
          <w:highlight w:val="none"/>
        </w:rPr>
        <w:t>（要求见投标须知）</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二.技术文件</w:t>
      </w:r>
      <w:r>
        <w:rPr>
          <w:rFonts w:hint="eastAsia" w:ascii="宋体"/>
          <w:color w:val="auto"/>
          <w:sz w:val="24"/>
          <w:highlight w:val="none"/>
        </w:rPr>
        <w:t>（要求见投标须知）</w:t>
      </w:r>
    </w:p>
    <w:p>
      <w:pPr>
        <w:spacing w:line="600" w:lineRule="exact"/>
        <w:rPr>
          <w:rFonts w:ascii="宋体" w:hAnsi="宋体"/>
          <w:color w:val="auto"/>
          <w:sz w:val="24"/>
          <w:highlight w:val="none"/>
        </w:rPr>
      </w:pPr>
      <w:r>
        <w:rPr>
          <w:rFonts w:hint="eastAsia" w:ascii="宋体" w:hAnsi="宋体"/>
          <w:color w:val="auto"/>
          <w:sz w:val="24"/>
          <w:highlight w:val="none"/>
        </w:rPr>
        <w:t>据此函，签字代表宣布同意如下：</w:t>
      </w:r>
    </w:p>
    <w:p>
      <w:pPr>
        <w:spacing w:line="500" w:lineRule="exact"/>
        <w:ind w:firstLine="480" w:firstLineChars="200"/>
        <w:jc w:val="left"/>
        <w:rPr>
          <w:rFonts w:ascii="宋体"/>
          <w:color w:val="auto"/>
          <w:sz w:val="24"/>
          <w:highlight w:val="none"/>
        </w:rPr>
      </w:pPr>
      <w:r>
        <w:rPr>
          <w:rFonts w:hint="eastAsia" w:ascii="宋体"/>
          <w:color w:val="auto"/>
          <w:sz w:val="24"/>
          <w:highlight w:val="none"/>
        </w:rPr>
        <w:t>1</w:t>
      </w:r>
      <w:r>
        <w:rPr>
          <w:rFonts w:ascii="宋体"/>
          <w:color w:val="auto"/>
          <w:sz w:val="24"/>
          <w:highlight w:val="none"/>
        </w:rPr>
        <w:t>.</w:t>
      </w:r>
      <w:r>
        <w:rPr>
          <w:rFonts w:hint="eastAsia" w:ascii="宋体"/>
          <w:color w:val="auto"/>
          <w:sz w:val="24"/>
          <w:highlight w:val="none"/>
        </w:rPr>
        <w:t>我公司</w:t>
      </w:r>
      <w:r>
        <w:rPr>
          <w:rFonts w:ascii="宋体"/>
          <w:color w:val="auto"/>
          <w:sz w:val="24"/>
          <w:highlight w:val="none"/>
        </w:rPr>
        <w:t>将按</w:t>
      </w:r>
      <w:r>
        <w:rPr>
          <w:rFonts w:hint="eastAsia" w:ascii="宋体"/>
          <w:color w:val="auto"/>
          <w:sz w:val="24"/>
          <w:highlight w:val="none"/>
        </w:rPr>
        <w:t>竞争性磋商</w:t>
      </w:r>
      <w:r>
        <w:rPr>
          <w:rFonts w:ascii="宋体"/>
          <w:color w:val="auto"/>
          <w:sz w:val="24"/>
          <w:highlight w:val="none"/>
        </w:rPr>
        <w:t>文件的规定履行合同责任和义务。</w:t>
      </w:r>
    </w:p>
    <w:p>
      <w:pPr>
        <w:spacing w:line="500" w:lineRule="exact"/>
        <w:ind w:firstLine="480" w:firstLineChars="200"/>
        <w:jc w:val="left"/>
        <w:rPr>
          <w:rFonts w:ascii="宋体"/>
          <w:color w:val="auto"/>
          <w:sz w:val="24"/>
          <w:highlight w:val="none"/>
        </w:rPr>
      </w:pPr>
      <w:r>
        <w:rPr>
          <w:rFonts w:hint="eastAsia" w:ascii="宋体"/>
          <w:color w:val="auto"/>
          <w:sz w:val="24"/>
          <w:highlight w:val="none"/>
        </w:rPr>
        <w:t>2</w:t>
      </w:r>
      <w:r>
        <w:rPr>
          <w:rFonts w:ascii="宋体"/>
          <w:color w:val="auto"/>
          <w:sz w:val="24"/>
          <w:highlight w:val="none"/>
        </w:rPr>
        <w:t>.</w:t>
      </w:r>
      <w:r>
        <w:rPr>
          <w:rFonts w:hint="eastAsia" w:ascii="宋体"/>
          <w:color w:val="auto"/>
          <w:sz w:val="24"/>
          <w:highlight w:val="none"/>
        </w:rPr>
        <w:t>我公司已详细审查全部竞争性磋商文件，包括更正公告以及全部参考资料和所有附件。我们完全理解并同意放弃对这方面有不明及误解的权利，并认为全部竞争性磋商文件（包括更正公告以及全部参考资料和所有附件）公平公正，无倾向性和排他性。</w:t>
      </w:r>
    </w:p>
    <w:p>
      <w:pPr>
        <w:spacing w:line="500" w:lineRule="exact"/>
        <w:ind w:firstLine="480" w:firstLineChars="200"/>
        <w:jc w:val="left"/>
        <w:rPr>
          <w:rFonts w:ascii="宋体"/>
          <w:color w:val="auto"/>
          <w:sz w:val="24"/>
          <w:highlight w:val="none"/>
        </w:rPr>
      </w:pPr>
      <w:r>
        <w:rPr>
          <w:rFonts w:hint="eastAsia" w:ascii="宋体"/>
          <w:color w:val="auto"/>
          <w:sz w:val="24"/>
          <w:highlight w:val="none"/>
        </w:rPr>
        <w:t>3</w:t>
      </w:r>
      <w:r>
        <w:rPr>
          <w:rFonts w:ascii="宋体"/>
          <w:color w:val="auto"/>
          <w:sz w:val="24"/>
          <w:highlight w:val="none"/>
        </w:rPr>
        <w:t>.</w:t>
      </w:r>
      <w:r>
        <w:rPr>
          <w:rFonts w:hint="eastAsia" w:ascii="宋体"/>
          <w:color w:val="auto"/>
          <w:sz w:val="24"/>
          <w:highlight w:val="none"/>
        </w:rPr>
        <w:t>我公司的投标有效期为开标之日起60天。</w:t>
      </w:r>
    </w:p>
    <w:p>
      <w:pPr>
        <w:spacing w:line="500" w:lineRule="exact"/>
        <w:ind w:firstLine="480" w:firstLineChars="200"/>
        <w:jc w:val="left"/>
        <w:rPr>
          <w:rFonts w:ascii="宋体"/>
          <w:color w:val="auto"/>
          <w:sz w:val="24"/>
          <w:highlight w:val="none"/>
        </w:rPr>
      </w:pPr>
      <w:r>
        <w:rPr>
          <w:rFonts w:hint="eastAsia" w:ascii="宋体"/>
          <w:color w:val="auto"/>
          <w:sz w:val="24"/>
          <w:highlight w:val="none"/>
        </w:rPr>
        <w:t>4</w:t>
      </w:r>
      <w:r>
        <w:rPr>
          <w:rFonts w:ascii="宋体"/>
          <w:color w:val="auto"/>
          <w:sz w:val="24"/>
          <w:highlight w:val="none"/>
        </w:rPr>
        <w:t>.</w:t>
      </w:r>
      <w:r>
        <w:rPr>
          <w:rFonts w:hint="eastAsia" w:ascii="宋体"/>
          <w:color w:val="auto"/>
          <w:sz w:val="24"/>
          <w:highlight w:val="none"/>
        </w:rPr>
        <w:t>我公司同意按照招标方要求</w:t>
      </w:r>
      <w:r>
        <w:rPr>
          <w:rFonts w:ascii="宋体"/>
          <w:color w:val="auto"/>
          <w:sz w:val="24"/>
          <w:highlight w:val="none"/>
        </w:rPr>
        <w:t>提供的与投标有关的一切数据或资料</w:t>
      </w:r>
      <w:r>
        <w:rPr>
          <w:rFonts w:hint="eastAsia" w:ascii="宋体"/>
          <w:color w:val="auto"/>
          <w:sz w:val="24"/>
          <w:highlight w:val="none"/>
        </w:rPr>
        <w:t>，并声明响应文件及所提供的一切资料均真实有效。由于我公司提供资料不实而造成的责任和后果由我公司自行承担。</w:t>
      </w:r>
    </w:p>
    <w:p>
      <w:pPr>
        <w:spacing w:line="500" w:lineRule="exact"/>
        <w:ind w:firstLine="480" w:firstLineChars="200"/>
        <w:jc w:val="left"/>
        <w:rPr>
          <w:rFonts w:ascii="宋体"/>
          <w:color w:val="auto"/>
          <w:sz w:val="24"/>
          <w:highlight w:val="none"/>
        </w:rPr>
      </w:pPr>
      <w:r>
        <w:rPr>
          <w:rFonts w:hint="eastAsia" w:ascii="宋体"/>
          <w:color w:val="auto"/>
          <w:sz w:val="24"/>
          <w:highlight w:val="none"/>
        </w:rPr>
        <w:t>5.我公司保证提供服务所需的产品来自合法的供货渠道，若成交，则有义务向采购人提供其需要的有效书面证明材料。如果提供非法渠道的产品，视为欺诈，并承担相关责任。</w:t>
      </w:r>
    </w:p>
    <w:p>
      <w:pPr>
        <w:spacing w:line="500" w:lineRule="exact"/>
        <w:ind w:firstLine="480" w:firstLineChars="200"/>
        <w:jc w:val="left"/>
        <w:rPr>
          <w:rFonts w:ascii="宋体"/>
          <w:color w:val="auto"/>
          <w:sz w:val="24"/>
          <w:highlight w:val="none"/>
        </w:rPr>
      </w:pPr>
      <w:r>
        <w:rPr>
          <w:rFonts w:hint="eastAsia" w:ascii="宋体"/>
          <w:color w:val="auto"/>
          <w:sz w:val="24"/>
          <w:highlight w:val="none"/>
        </w:rPr>
        <w:t>6.我公司承诺完全符合《政府采购法》、《政府采购法实施条例》等法律法规规定，并随时接受招标采购单位的检查验证。</w:t>
      </w:r>
      <w:r>
        <w:rPr>
          <w:rFonts w:ascii="宋体"/>
          <w:color w:val="auto"/>
          <w:sz w:val="24"/>
          <w:highlight w:val="none"/>
        </w:rPr>
        <w:t>在整个招标过程中，</w:t>
      </w:r>
      <w:r>
        <w:rPr>
          <w:rFonts w:hint="eastAsia" w:ascii="宋体"/>
          <w:color w:val="auto"/>
          <w:sz w:val="24"/>
          <w:highlight w:val="none"/>
        </w:rPr>
        <w:t>我公司</w:t>
      </w:r>
      <w:r>
        <w:rPr>
          <w:rFonts w:ascii="宋体"/>
          <w:color w:val="auto"/>
          <w:sz w:val="24"/>
          <w:highlight w:val="none"/>
        </w:rPr>
        <w:t>若有违规行为，</w:t>
      </w:r>
      <w:r>
        <w:rPr>
          <w:rFonts w:hint="eastAsia" w:ascii="宋体"/>
          <w:color w:val="auto"/>
          <w:sz w:val="24"/>
          <w:highlight w:val="none"/>
        </w:rPr>
        <w:t>我公司完全接受</w:t>
      </w:r>
      <w:r>
        <w:rPr>
          <w:rFonts w:ascii="宋体"/>
          <w:color w:val="auto"/>
          <w:sz w:val="24"/>
          <w:highlight w:val="none"/>
        </w:rPr>
        <w:t>贵</w:t>
      </w:r>
      <w:r>
        <w:rPr>
          <w:rFonts w:hint="eastAsia" w:ascii="宋体"/>
          <w:color w:val="auto"/>
          <w:sz w:val="24"/>
          <w:highlight w:val="none"/>
          <w:lang w:eastAsia="zh-CN"/>
        </w:rPr>
        <w:t>机构</w:t>
      </w:r>
      <w:r>
        <w:rPr>
          <w:rFonts w:hint="eastAsia" w:ascii="宋体"/>
          <w:color w:val="auto"/>
          <w:sz w:val="24"/>
          <w:highlight w:val="none"/>
        </w:rPr>
        <w:t>依照相关法律法规和</w:t>
      </w:r>
      <w:r>
        <w:rPr>
          <w:rFonts w:ascii="宋体"/>
          <w:color w:val="auto"/>
          <w:sz w:val="24"/>
          <w:highlight w:val="none"/>
        </w:rPr>
        <w:t>招标文件</w:t>
      </w:r>
      <w:r>
        <w:rPr>
          <w:rFonts w:hint="eastAsia" w:ascii="宋体"/>
          <w:color w:val="auto"/>
          <w:sz w:val="24"/>
          <w:highlight w:val="none"/>
        </w:rPr>
        <w:t>的</w:t>
      </w:r>
      <w:r>
        <w:rPr>
          <w:rFonts w:ascii="宋体"/>
          <w:color w:val="auto"/>
          <w:sz w:val="24"/>
          <w:highlight w:val="none"/>
        </w:rPr>
        <w:t>规定给予</w:t>
      </w:r>
      <w:r>
        <w:rPr>
          <w:rFonts w:hint="eastAsia" w:ascii="宋体"/>
          <w:color w:val="auto"/>
          <w:sz w:val="24"/>
          <w:highlight w:val="none"/>
        </w:rPr>
        <w:t>处罚</w:t>
      </w:r>
      <w:r>
        <w:rPr>
          <w:rFonts w:ascii="宋体"/>
          <w:color w:val="auto"/>
          <w:sz w:val="24"/>
          <w:highlight w:val="none"/>
        </w:rPr>
        <w:t>。</w:t>
      </w:r>
    </w:p>
    <w:p>
      <w:pPr>
        <w:spacing w:line="500" w:lineRule="exact"/>
        <w:ind w:firstLine="480" w:firstLineChars="200"/>
        <w:jc w:val="left"/>
        <w:rPr>
          <w:rFonts w:ascii="宋体"/>
          <w:color w:val="auto"/>
          <w:sz w:val="24"/>
          <w:highlight w:val="none"/>
        </w:rPr>
      </w:pPr>
      <w:r>
        <w:rPr>
          <w:rFonts w:hint="eastAsia" w:ascii="宋体"/>
          <w:color w:val="auto"/>
          <w:sz w:val="24"/>
          <w:highlight w:val="none"/>
        </w:rPr>
        <w:t>7</w:t>
      </w:r>
      <w:r>
        <w:rPr>
          <w:rFonts w:ascii="宋体"/>
          <w:color w:val="auto"/>
          <w:sz w:val="24"/>
          <w:highlight w:val="none"/>
        </w:rPr>
        <w:t>.我公司若中标，本承诺将成为合同不可分割的一部分，与合同具有同等的法律效力。</w:t>
      </w:r>
    </w:p>
    <w:p>
      <w:pPr>
        <w:spacing w:line="500" w:lineRule="exact"/>
        <w:ind w:firstLine="480" w:firstLineChars="200"/>
        <w:jc w:val="left"/>
        <w:rPr>
          <w:rFonts w:ascii="宋体"/>
          <w:color w:val="auto"/>
          <w:sz w:val="24"/>
          <w:highlight w:val="none"/>
        </w:rPr>
      </w:pPr>
      <w:r>
        <w:rPr>
          <w:rFonts w:hint="eastAsia" w:ascii="宋体"/>
          <w:color w:val="auto"/>
          <w:sz w:val="24"/>
          <w:highlight w:val="none"/>
        </w:rPr>
        <w:t>8.如违反上述承诺，我公司投标无效且接受相关部门依法作出的处罚，并承担通过“天津市政府采购网”等相关媒体予以公布的任何风险和责任。</w:t>
      </w:r>
    </w:p>
    <w:p>
      <w:pPr>
        <w:spacing w:line="500" w:lineRule="exact"/>
        <w:ind w:firstLine="480" w:firstLineChars="200"/>
        <w:jc w:val="left"/>
        <w:rPr>
          <w:rFonts w:ascii="宋体"/>
          <w:color w:val="auto"/>
          <w:sz w:val="24"/>
          <w:highlight w:val="none"/>
        </w:rPr>
      </w:pPr>
      <w:r>
        <w:rPr>
          <w:rFonts w:hint="eastAsia" w:ascii="宋体"/>
          <w:color w:val="auto"/>
          <w:sz w:val="24"/>
          <w:highlight w:val="none"/>
        </w:rPr>
        <w:t>9.投标人同意提供按照采购代理机构可能要求的与其投标有关的一切数据或资料。</w:t>
      </w:r>
    </w:p>
    <w:p>
      <w:pPr>
        <w:spacing w:line="500" w:lineRule="exact"/>
        <w:ind w:firstLine="480" w:firstLineChars="200"/>
        <w:jc w:val="left"/>
        <w:rPr>
          <w:rFonts w:ascii="宋体"/>
          <w:color w:val="auto"/>
          <w:sz w:val="24"/>
          <w:highlight w:val="none"/>
        </w:rPr>
      </w:pPr>
      <w:r>
        <w:rPr>
          <w:rFonts w:hint="eastAsia" w:ascii="宋体"/>
          <w:color w:val="auto"/>
          <w:sz w:val="24"/>
          <w:highlight w:val="none"/>
        </w:rPr>
        <w:t>10</w:t>
      </w:r>
      <w:r>
        <w:rPr>
          <w:rFonts w:ascii="宋体"/>
          <w:color w:val="auto"/>
          <w:sz w:val="24"/>
          <w:highlight w:val="none"/>
        </w:rPr>
        <w:t>.与本投标有关的一切正式往来通讯请寄：</w:t>
      </w:r>
    </w:p>
    <w:p>
      <w:pPr>
        <w:autoSpaceDE w:val="0"/>
        <w:autoSpaceDN w:val="0"/>
        <w:adjustRightInd w:val="0"/>
        <w:spacing w:line="600" w:lineRule="exact"/>
        <w:jc w:val="left"/>
        <w:rPr>
          <w:color w:val="auto"/>
          <w:kern w:val="0"/>
          <w:sz w:val="24"/>
          <w:highlight w:val="none"/>
        </w:rPr>
      </w:pPr>
      <w:r>
        <w:rPr>
          <w:color w:val="auto"/>
          <w:kern w:val="0"/>
          <w:sz w:val="24"/>
          <w:highlight w:val="none"/>
        </w:rPr>
        <w:t>与本磋商有关的一切正式往来通讯请寄：</w:t>
      </w:r>
    </w:p>
    <w:p>
      <w:pPr>
        <w:spacing w:line="600" w:lineRule="exact"/>
        <w:ind w:firstLine="471"/>
        <w:rPr>
          <w:rFonts w:ascii="宋体" w:hAnsi="宋体"/>
          <w:color w:val="auto"/>
          <w:sz w:val="24"/>
          <w:highlight w:val="none"/>
        </w:rPr>
      </w:pPr>
      <w:r>
        <w:rPr>
          <w:rFonts w:hint="eastAsia" w:ascii="宋体" w:hAnsi="宋体"/>
          <w:color w:val="auto"/>
          <w:sz w:val="24"/>
          <w:highlight w:val="none"/>
        </w:rPr>
        <w:t>地    址：</w:t>
      </w:r>
      <w:r>
        <w:rPr>
          <w:rFonts w:ascii="宋体" w:hAnsi="宋体"/>
          <w:color w:val="auto"/>
          <w:sz w:val="24"/>
          <w:highlight w:val="none"/>
        </w:rPr>
        <w:t xml:space="preserve">                        </w:t>
      </w:r>
    </w:p>
    <w:p>
      <w:pPr>
        <w:spacing w:line="600" w:lineRule="exact"/>
        <w:ind w:firstLine="471"/>
        <w:rPr>
          <w:rFonts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p>
    <w:p>
      <w:pPr>
        <w:spacing w:line="600" w:lineRule="exact"/>
        <w:ind w:firstLine="471"/>
        <w:rPr>
          <w:rFonts w:ascii="宋体" w:hAnsi="宋体"/>
          <w:color w:val="auto"/>
          <w:sz w:val="24"/>
          <w:highlight w:val="none"/>
        </w:rPr>
      </w:pPr>
      <w:r>
        <w:rPr>
          <w:rFonts w:hint="eastAsia" w:ascii="宋体" w:hAnsi="宋体"/>
          <w:color w:val="auto"/>
          <w:sz w:val="24"/>
          <w:highlight w:val="none"/>
        </w:rPr>
        <w:t>电    话：</w:t>
      </w:r>
      <w:r>
        <w:rPr>
          <w:rFonts w:ascii="宋体" w:hAnsi="宋体"/>
          <w:color w:val="auto"/>
          <w:sz w:val="24"/>
          <w:highlight w:val="none"/>
        </w:rPr>
        <w:t xml:space="preserve">                         </w:t>
      </w:r>
    </w:p>
    <w:p>
      <w:pPr>
        <w:spacing w:line="600" w:lineRule="exact"/>
        <w:ind w:firstLine="471"/>
        <w:rPr>
          <w:rFonts w:ascii="宋体" w:hAnsi="宋体"/>
          <w:color w:val="auto"/>
          <w:sz w:val="24"/>
          <w:highlight w:val="none"/>
        </w:rPr>
      </w:pPr>
      <w:r>
        <w:rPr>
          <w:rFonts w:hint="eastAsia" w:ascii="宋体" w:hAnsi="宋体"/>
          <w:color w:val="auto"/>
          <w:sz w:val="24"/>
          <w:highlight w:val="none"/>
        </w:rPr>
        <w:t>传    真：</w:t>
      </w:r>
      <w:r>
        <w:rPr>
          <w:rFonts w:ascii="宋体" w:hAnsi="宋体"/>
          <w:color w:val="auto"/>
          <w:sz w:val="24"/>
          <w:highlight w:val="none"/>
        </w:rPr>
        <w:t xml:space="preserve">                        </w:t>
      </w:r>
    </w:p>
    <w:p>
      <w:pPr>
        <w:spacing w:line="600" w:lineRule="exact"/>
        <w:ind w:firstLine="471"/>
        <w:rPr>
          <w:rFonts w:ascii="宋体" w:hAnsi="宋体"/>
          <w:color w:val="auto"/>
          <w:sz w:val="24"/>
          <w:highlight w:val="none"/>
        </w:rPr>
      </w:pPr>
      <w:r>
        <w:rPr>
          <w:rFonts w:hint="eastAsia" w:ascii="宋体" w:hAnsi="宋体"/>
          <w:color w:val="auto"/>
          <w:sz w:val="24"/>
          <w:highlight w:val="none"/>
        </w:rPr>
        <w:t>电子邮箱：</w:t>
      </w:r>
    </w:p>
    <w:p>
      <w:pPr>
        <w:spacing w:line="600" w:lineRule="exact"/>
        <w:ind w:firstLine="471"/>
        <w:rPr>
          <w:rFonts w:ascii="宋体" w:hAnsi="宋体"/>
          <w:b/>
          <w:color w:val="auto"/>
          <w:sz w:val="24"/>
          <w:highlight w:val="none"/>
        </w:rPr>
      </w:pPr>
      <w:r>
        <w:rPr>
          <w:rFonts w:hint="eastAsia" w:ascii="宋体" w:hAnsi="宋体"/>
          <w:color w:val="auto"/>
          <w:sz w:val="24"/>
          <w:highlight w:val="none"/>
        </w:rPr>
        <w:t>投标人代表姓名、职务：</w:t>
      </w:r>
    </w:p>
    <w:p>
      <w:pPr>
        <w:spacing w:line="600" w:lineRule="exact"/>
        <w:ind w:firstLine="471"/>
        <w:rPr>
          <w:rFonts w:ascii="宋体" w:hAnsi="宋体"/>
          <w:b/>
          <w:color w:val="auto"/>
          <w:sz w:val="24"/>
          <w:highlight w:val="none"/>
        </w:rPr>
      </w:pPr>
      <w:r>
        <w:rPr>
          <w:rFonts w:hint="eastAsia" w:ascii="宋体" w:hAnsi="宋体"/>
          <w:color w:val="auto"/>
          <w:sz w:val="24"/>
          <w:highlight w:val="none"/>
        </w:rPr>
        <w:t>投标人名称（公章）：</w:t>
      </w:r>
    </w:p>
    <w:p>
      <w:pPr>
        <w:spacing w:line="600" w:lineRule="exact"/>
        <w:ind w:firstLine="471"/>
        <w:rPr>
          <w:rFonts w:ascii="宋体" w:hAnsi="宋体"/>
          <w:b/>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600" w:lineRule="exact"/>
        <w:ind w:firstLine="471"/>
        <w:rPr>
          <w:rFonts w:ascii="宋体" w:hAnsi="宋体"/>
          <w:b/>
          <w:color w:val="auto"/>
          <w:sz w:val="24"/>
          <w:highlight w:val="none"/>
        </w:rPr>
      </w:pPr>
      <w:r>
        <w:rPr>
          <w:rFonts w:hint="eastAsia" w:ascii="宋体" w:hAnsi="宋体"/>
          <w:color w:val="auto"/>
          <w:sz w:val="24"/>
          <w:highlight w:val="none"/>
        </w:rPr>
        <w:t>投标人代表签字：</w:t>
      </w:r>
    </w:p>
    <w:p>
      <w:pPr>
        <w:spacing w:line="460" w:lineRule="exact"/>
        <w:rPr>
          <w:b/>
          <w:color w:val="auto"/>
          <w:sz w:val="24"/>
          <w:highlight w:val="none"/>
        </w:rPr>
      </w:pPr>
      <w:r>
        <w:rPr>
          <w:color w:val="auto"/>
          <w:highlight w:val="none"/>
        </w:rPr>
        <w:br w:type="page"/>
      </w:r>
    </w:p>
    <w:p>
      <w:pPr>
        <w:spacing w:line="4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附件2</w:t>
      </w:r>
    </w:p>
    <w:p>
      <w:pPr>
        <w:tabs>
          <w:tab w:val="left" w:pos="3780"/>
          <w:tab w:val="left" w:pos="3960"/>
        </w:tabs>
        <w:spacing w:line="460" w:lineRule="exact"/>
        <w:jc w:val="center"/>
        <w:rPr>
          <w:b/>
          <w:color w:val="auto"/>
          <w:sz w:val="24"/>
          <w:highlight w:val="none"/>
        </w:rPr>
      </w:pPr>
      <w:r>
        <w:rPr>
          <w:rFonts w:hint="eastAsia"/>
          <w:b/>
          <w:color w:val="auto"/>
          <w:sz w:val="24"/>
          <w:highlight w:val="none"/>
        </w:rPr>
        <w:t>服务一览表</w:t>
      </w:r>
    </w:p>
    <w:p>
      <w:pPr>
        <w:spacing w:line="460" w:lineRule="exact"/>
        <w:ind w:left="19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w:t>
      </w:r>
    </w:p>
    <w:p>
      <w:pPr>
        <w:spacing w:line="460" w:lineRule="exact"/>
        <w:ind w:left="19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项目编号：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w:t>
      </w:r>
    </w:p>
    <w:p>
      <w:pPr>
        <w:spacing w:line="4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单位：元</w:t>
      </w:r>
    </w:p>
    <w:tbl>
      <w:tblPr>
        <w:tblStyle w:val="18"/>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740"/>
        <w:gridCol w:w="1134"/>
        <w:gridCol w:w="1418"/>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包号</w:t>
            </w:r>
          </w:p>
        </w:tc>
        <w:tc>
          <w:tcPr>
            <w:tcW w:w="2740" w:type="dxa"/>
            <w:vAlign w:val="center"/>
          </w:tcPr>
          <w:p>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服务名称</w:t>
            </w:r>
          </w:p>
        </w:tc>
        <w:tc>
          <w:tcPr>
            <w:tcW w:w="1134" w:type="dxa"/>
            <w:vAlign w:val="center"/>
          </w:tcPr>
          <w:p>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数量</w:t>
            </w:r>
          </w:p>
        </w:tc>
        <w:tc>
          <w:tcPr>
            <w:tcW w:w="1418" w:type="dxa"/>
          </w:tcPr>
          <w:p>
            <w:pPr>
              <w:spacing w:line="46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服务期限</w:t>
            </w:r>
          </w:p>
        </w:tc>
        <w:tc>
          <w:tcPr>
            <w:tcW w:w="2646" w:type="dxa"/>
          </w:tcPr>
          <w:p>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pPr>
              <w:spacing w:line="460" w:lineRule="exact"/>
              <w:jc w:val="center"/>
              <w:rPr>
                <w:rFonts w:asciiTheme="minorEastAsia" w:hAnsiTheme="minorEastAsia" w:eastAsiaTheme="minorEastAsia"/>
                <w:color w:val="auto"/>
                <w:sz w:val="24"/>
                <w:szCs w:val="24"/>
                <w:highlight w:val="none"/>
              </w:rPr>
            </w:pPr>
          </w:p>
        </w:tc>
        <w:tc>
          <w:tcPr>
            <w:tcW w:w="2740" w:type="dxa"/>
            <w:vAlign w:val="center"/>
          </w:tcPr>
          <w:p>
            <w:pPr>
              <w:spacing w:line="460" w:lineRule="exact"/>
              <w:jc w:val="center"/>
              <w:rPr>
                <w:rFonts w:asciiTheme="minorEastAsia" w:hAnsiTheme="minorEastAsia" w:eastAsiaTheme="minorEastAsia"/>
                <w:color w:val="auto"/>
                <w:sz w:val="24"/>
                <w:szCs w:val="24"/>
                <w:highlight w:val="none"/>
              </w:rPr>
            </w:pPr>
          </w:p>
        </w:tc>
        <w:tc>
          <w:tcPr>
            <w:tcW w:w="1134" w:type="dxa"/>
            <w:vAlign w:val="center"/>
          </w:tcPr>
          <w:p>
            <w:pPr>
              <w:spacing w:line="460" w:lineRule="exact"/>
              <w:jc w:val="center"/>
              <w:rPr>
                <w:rFonts w:asciiTheme="minorEastAsia" w:hAnsiTheme="minorEastAsia" w:eastAsiaTheme="minorEastAsia"/>
                <w:color w:val="auto"/>
                <w:sz w:val="24"/>
                <w:szCs w:val="24"/>
                <w:highlight w:val="none"/>
              </w:rPr>
            </w:pPr>
          </w:p>
        </w:tc>
        <w:tc>
          <w:tcPr>
            <w:tcW w:w="1418" w:type="dxa"/>
          </w:tcPr>
          <w:p>
            <w:pPr>
              <w:spacing w:line="460" w:lineRule="exact"/>
              <w:jc w:val="center"/>
              <w:rPr>
                <w:rFonts w:asciiTheme="minorEastAsia" w:hAnsiTheme="minorEastAsia" w:eastAsiaTheme="minorEastAsia"/>
                <w:color w:val="auto"/>
                <w:sz w:val="24"/>
                <w:szCs w:val="24"/>
                <w:highlight w:val="none"/>
              </w:rPr>
            </w:pPr>
          </w:p>
        </w:tc>
        <w:tc>
          <w:tcPr>
            <w:tcW w:w="2646" w:type="dxa"/>
          </w:tcPr>
          <w:p>
            <w:pPr>
              <w:spacing w:line="460" w:lineRule="exact"/>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pPr>
              <w:spacing w:line="460" w:lineRule="exact"/>
              <w:jc w:val="center"/>
              <w:rPr>
                <w:rFonts w:asciiTheme="minorEastAsia" w:hAnsiTheme="minorEastAsia" w:eastAsiaTheme="minorEastAsia"/>
                <w:color w:val="auto"/>
                <w:sz w:val="24"/>
                <w:szCs w:val="24"/>
                <w:highlight w:val="none"/>
              </w:rPr>
            </w:pPr>
          </w:p>
        </w:tc>
        <w:tc>
          <w:tcPr>
            <w:tcW w:w="2740" w:type="dxa"/>
            <w:vAlign w:val="center"/>
          </w:tcPr>
          <w:p>
            <w:pPr>
              <w:spacing w:line="460" w:lineRule="exact"/>
              <w:jc w:val="center"/>
              <w:rPr>
                <w:rFonts w:asciiTheme="minorEastAsia" w:hAnsiTheme="minorEastAsia" w:eastAsiaTheme="minorEastAsia"/>
                <w:color w:val="auto"/>
                <w:sz w:val="24"/>
                <w:szCs w:val="24"/>
                <w:highlight w:val="none"/>
              </w:rPr>
            </w:pPr>
          </w:p>
        </w:tc>
        <w:tc>
          <w:tcPr>
            <w:tcW w:w="1134" w:type="dxa"/>
            <w:vAlign w:val="center"/>
          </w:tcPr>
          <w:p>
            <w:pPr>
              <w:spacing w:line="460" w:lineRule="exact"/>
              <w:jc w:val="center"/>
              <w:rPr>
                <w:rFonts w:asciiTheme="minorEastAsia" w:hAnsiTheme="minorEastAsia" w:eastAsiaTheme="minorEastAsia"/>
                <w:color w:val="auto"/>
                <w:sz w:val="24"/>
                <w:szCs w:val="24"/>
                <w:highlight w:val="none"/>
              </w:rPr>
            </w:pPr>
          </w:p>
        </w:tc>
        <w:tc>
          <w:tcPr>
            <w:tcW w:w="1418" w:type="dxa"/>
          </w:tcPr>
          <w:p>
            <w:pPr>
              <w:spacing w:line="460" w:lineRule="exact"/>
              <w:jc w:val="center"/>
              <w:rPr>
                <w:rFonts w:asciiTheme="minorEastAsia" w:hAnsiTheme="minorEastAsia" w:eastAsiaTheme="minorEastAsia"/>
                <w:color w:val="auto"/>
                <w:sz w:val="24"/>
                <w:szCs w:val="24"/>
                <w:highlight w:val="none"/>
              </w:rPr>
            </w:pPr>
          </w:p>
        </w:tc>
        <w:tc>
          <w:tcPr>
            <w:tcW w:w="2646" w:type="dxa"/>
          </w:tcPr>
          <w:p>
            <w:pPr>
              <w:spacing w:line="460" w:lineRule="exact"/>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pPr>
              <w:spacing w:line="460" w:lineRule="exact"/>
              <w:jc w:val="center"/>
              <w:rPr>
                <w:rFonts w:asciiTheme="minorEastAsia" w:hAnsiTheme="minorEastAsia" w:eastAsiaTheme="minorEastAsia"/>
                <w:color w:val="auto"/>
                <w:sz w:val="24"/>
                <w:szCs w:val="24"/>
                <w:highlight w:val="none"/>
              </w:rPr>
            </w:pPr>
          </w:p>
        </w:tc>
        <w:tc>
          <w:tcPr>
            <w:tcW w:w="2740" w:type="dxa"/>
            <w:vAlign w:val="center"/>
          </w:tcPr>
          <w:p>
            <w:pPr>
              <w:spacing w:line="460" w:lineRule="exact"/>
              <w:jc w:val="center"/>
              <w:rPr>
                <w:rFonts w:asciiTheme="minorEastAsia" w:hAnsiTheme="minorEastAsia" w:eastAsiaTheme="minorEastAsia"/>
                <w:color w:val="auto"/>
                <w:sz w:val="24"/>
                <w:szCs w:val="24"/>
                <w:highlight w:val="none"/>
              </w:rPr>
            </w:pPr>
          </w:p>
        </w:tc>
        <w:tc>
          <w:tcPr>
            <w:tcW w:w="1134" w:type="dxa"/>
            <w:vAlign w:val="center"/>
          </w:tcPr>
          <w:p>
            <w:pPr>
              <w:spacing w:line="460" w:lineRule="exact"/>
              <w:jc w:val="center"/>
              <w:rPr>
                <w:rFonts w:asciiTheme="minorEastAsia" w:hAnsiTheme="minorEastAsia" w:eastAsiaTheme="minorEastAsia"/>
                <w:color w:val="auto"/>
                <w:sz w:val="24"/>
                <w:szCs w:val="24"/>
                <w:highlight w:val="none"/>
              </w:rPr>
            </w:pPr>
          </w:p>
        </w:tc>
        <w:tc>
          <w:tcPr>
            <w:tcW w:w="1418" w:type="dxa"/>
          </w:tcPr>
          <w:p>
            <w:pPr>
              <w:spacing w:line="460" w:lineRule="exact"/>
              <w:jc w:val="center"/>
              <w:rPr>
                <w:rFonts w:asciiTheme="minorEastAsia" w:hAnsiTheme="minorEastAsia" w:eastAsiaTheme="minorEastAsia"/>
                <w:color w:val="auto"/>
                <w:sz w:val="24"/>
                <w:szCs w:val="24"/>
                <w:highlight w:val="none"/>
              </w:rPr>
            </w:pPr>
          </w:p>
        </w:tc>
        <w:tc>
          <w:tcPr>
            <w:tcW w:w="2646" w:type="dxa"/>
          </w:tcPr>
          <w:p>
            <w:pPr>
              <w:spacing w:line="460" w:lineRule="exact"/>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pPr>
              <w:spacing w:line="460" w:lineRule="exact"/>
              <w:jc w:val="center"/>
              <w:rPr>
                <w:rFonts w:asciiTheme="minorEastAsia" w:hAnsiTheme="minorEastAsia" w:eastAsiaTheme="minorEastAsia"/>
                <w:color w:val="auto"/>
                <w:sz w:val="24"/>
                <w:szCs w:val="24"/>
                <w:highlight w:val="none"/>
              </w:rPr>
            </w:pPr>
          </w:p>
        </w:tc>
        <w:tc>
          <w:tcPr>
            <w:tcW w:w="2740" w:type="dxa"/>
            <w:vAlign w:val="center"/>
          </w:tcPr>
          <w:p>
            <w:pPr>
              <w:spacing w:line="460" w:lineRule="exact"/>
              <w:jc w:val="center"/>
              <w:rPr>
                <w:rFonts w:asciiTheme="minorEastAsia" w:hAnsiTheme="minorEastAsia" w:eastAsiaTheme="minorEastAsia"/>
                <w:color w:val="auto"/>
                <w:sz w:val="24"/>
                <w:szCs w:val="24"/>
                <w:highlight w:val="none"/>
              </w:rPr>
            </w:pPr>
          </w:p>
        </w:tc>
        <w:tc>
          <w:tcPr>
            <w:tcW w:w="1134" w:type="dxa"/>
            <w:vAlign w:val="center"/>
          </w:tcPr>
          <w:p>
            <w:pPr>
              <w:spacing w:line="460" w:lineRule="exact"/>
              <w:jc w:val="center"/>
              <w:rPr>
                <w:rFonts w:asciiTheme="minorEastAsia" w:hAnsiTheme="minorEastAsia" w:eastAsiaTheme="minorEastAsia"/>
                <w:color w:val="auto"/>
                <w:sz w:val="24"/>
                <w:szCs w:val="24"/>
                <w:highlight w:val="none"/>
              </w:rPr>
            </w:pPr>
          </w:p>
        </w:tc>
        <w:tc>
          <w:tcPr>
            <w:tcW w:w="1418" w:type="dxa"/>
          </w:tcPr>
          <w:p>
            <w:pPr>
              <w:spacing w:line="460" w:lineRule="exact"/>
              <w:jc w:val="center"/>
              <w:rPr>
                <w:rFonts w:asciiTheme="minorEastAsia" w:hAnsiTheme="minorEastAsia" w:eastAsiaTheme="minorEastAsia"/>
                <w:color w:val="auto"/>
                <w:sz w:val="24"/>
                <w:szCs w:val="24"/>
                <w:highlight w:val="none"/>
              </w:rPr>
            </w:pPr>
          </w:p>
        </w:tc>
        <w:tc>
          <w:tcPr>
            <w:tcW w:w="2646" w:type="dxa"/>
          </w:tcPr>
          <w:p>
            <w:pPr>
              <w:spacing w:line="460" w:lineRule="exact"/>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pPr>
              <w:spacing w:line="460" w:lineRule="exact"/>
              <w:jc w:val="center"/>
              <w:rPr>
                <w:rFonts w:asciiTheme="minorEastAsia" w:hAnsiTheme="minorEastAsia" w:eastAsiaTheme="minorEastAsia"/>
                <w:color w:val="auto"/>
                <w:sz w:val="24"/>
                <w:szCs w:val="24"/>
                <w:highlight w:val="none"/>
              </w:rPr>
            </w:pPr>
          </w:p>
        </w:tc>
        <w:tc>
          <w:tcPr>
            <w:tcW w:w="2740" w:type="dxa"/>
            <w:vAlign w:val="center"/>
          </w:tcPr>
          <w:p>
            <w:pPr>
              <w:spacing w:line="460" w:lineRule="exact"/>
              <w:jc w:val="center"/>
              <w:rPr>
                <w:rFonts w:asciiTheme="minorEastAsia" w:hAnsiTheme="minorEastAsia" w:eastAsiaTheme="minorEastAsia"/>
                <w:color w:val="auto"/>
                <w:sz w:val="24"/>
                <w:szCs w:val="24"/>
                <w:highlight w:val="none"/>
              </w:rPr>
            </w:pPr>
          </w:p>
        </w:tc>
        <w:tc>
          <w:tcPr>
            <w:tcW w:w="1134" w:type="dxa"/>
            <w:vAlign w:val="center"/>
          </w:tcPr>
          <w:p>
            <w:pPr>
              <w:spacing w:line="460" w:lineRule="exact"/>
              <w:jc w:val="center"/>
              <w:rPr>
                <w:rFonts w:asciiTheme="minorEastAsia" w:hAnsiTheme="minorEastAsia" w:eastAsiaTheme="minorEastAsia"/>
                <w:color w:val="auto"/>
                <w:sz w:val="24"/>
                <w:szCs w:val="24"/>
                <w:highlight w:val="none"/>
              </w:rPr>
            </w:pPr>
          </w:p>
        </w:tc>
        <w:tc>
          <w:tcPr>
            <w:tcW w:w="1418" w:type="dxa"/>
          </w:tcPr>
          <w:p>
            <w:pPr>
              <w:spacing w:line="460" w:lineRule="exact"/>
              <w:jc w:val="center"/>
              <w:rPr>
                <w:rFonts w:asciiTheme="minorEastAsia" w:hAnsiTheme="minorEastAsia" w:eastAsiaTheme="minorEastAsia"/>
                <w:color w:val="auto"/>
                <w:sz w:val="24"/>
                <w:szCs w:val="24"/>
                <w:highlight w:val="none"/>
              </w:rPr>
            </w:pPr>
          </w:p>
        </w:tc>
        <w:tc>
          <w:tcPr>
            <w:tcW w:w="2646" w:type="dxa"/>
          </w:tcPr>
          <w:p>
            <w:pPr>
              <w:spacing w:line="460" w:lineRule="exact"/>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pPr>
              <w:spacing w:line="460" w:lineRule="exact"/>
              <w:jc w:val="center"/>
              <w:rPr>
                <w:rFonts w:asciiTheme="minorEastAsia" w:hAnsiTheme="minorEastAsia" w:eastAsiaTheme="minorEastAsia"/>
                <w:color w:val="auto"/>
                <w:sz w:val="24"/>
                <w:szCs w:val="24"/>
                <w:highlight w:val="none"/>
              </w:rPr>
            </w:pPr>
          </w:p>
        </w:tc>
        <w:tc>
          <w:tcPr>
            <w:tcW w:w="2740" w:type="dxa"/>
            <w:vAlign w:val="center"/>
          </w:tcPr>
          <w:p>
            <w:pPr>
              <w:spacing w:line="460" w:lineRule="exact"/>
              <w:jc w:val="center"/>
              <w:rPr>
                <w:rFonts w:asciiTheme="minorEastAsia" w:hAnsiTheme="minorEastAsia" w:eastAsiaTheme="minorEastAsia"/>
                <w:color w:val="auto"/>
                <w:sz w:val="24"/>
                <w:szCs w:val="24"/>
                <w:highlight w:val="none"/>
              </w:rPr>
            </w:pPr>
          </w:p>
        </w:tc>
        <w:tc>
          <w:tcPr>
            <w:tcW w:w="1134" w:type="dxa"/>
            <w:vAlign w:val="center"/>
          </w:tcPr>
          <w:p>
            <w:pPr>
              <w:spacing w:line="460" w:lineRule="exact"/>
              <w:jc w:val="center"/>
              <w:rPr>
                <w:rFonts w:asciiTheme="minorEastAsia" w:hAnsiTheme="minorEastAsia" w:eastAsiaTheme="minorEastAsia"/>
                <w:color w:val="auto"/>
                <w:sz w:val="24"/>
                <w:szCs w:val="24"/>
                <w:highlight w:val="none"/>
              </w:rPr>
            </w:pPr>
          </w:p>
        </w:tc>
        <w:tc>
          <w:tcPr>
            <w:tcW w:w="1418" w:type="dxa"/>
          </w:tcPr>
          <w:p>
            <w:pPr>
              <w:spacing w:line="460" w:lineRule="exact"/>
              <w:jc w:val="center"/>
              <w:rPr>
                <w:rFonts w:asciiTheme="minorEastAsia" w:hAnsiTheme="minorEastAsia" w:eastAsiaTheme="minorEastAsia"/>
                <w:color w:val="auto"/>
                <w:sz w:val="24"/>
                <w:szCs w:val="24"/>
                <w:highlight w:val="none"/>
              </w:rPr>
            </w:pPr>
          </w:p>
        </w:tc>
        <w:tc>
          <w:tcPr>
            <w:tcW w:w="2646" w:type="dxa"/>
          </w:tcPr>
          <w:p>
            <w:pPr>
              <w:spacing w:line="460" w:lineRule="exact"/>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pPr>
              <w:spacing w:line="460" w:lineRule="exact"/>
              <w:jc w:val="center"/>
              <w:rPr>
                <w:rFonts w:asciiTheme="minorEastAsia" w:hAnsiTheme="minorEastAsia" w:eastAsiaTheme="minorEastAsia"/>
                <w:color w:val="auto"/>
                <w:sz w:val="24"/>
                <w:szCs w:val="24"/>
                <w:highlight w:val="none"/>
              </w:rPr>
            </w:pPr>
          </w:p>
        </w:tc>
        <w:tc>
          <w:tcPr>
            <w:tcW w:w="2740" w:type="dxa"/>
            <w:vAlign w:val="center"/>
          </w:tcPr>
          <w:p>
            <w:pPr>
              <w:spacing w:line="460" w:lineRule="exact"/>
              <w:jc w:val="center"/>
              <w:rPr>
                <w:rFonts w:asciiTheme="minorEastAsia" w:hAnsiTheme="minorEastAsia" w:eastAsiaTheme="minorEastAsia"/>
                <w:color w:val="auto"/>
                <w:sz w:val="24"/>
                <w:szCs w:val="24"/>
                <w:highlight w:val="none"/>
              </w:rPr>
            </w:pPr>
          </w:p>
        </w:tc>
        <w:tc>
          <w:tcPr>
            <w:tcW w:w="1134" w:type="dxa"/>
            <w:vAlign w:val="center"/>
          </w:tcPr>
          <w:p>
            <w:pPr>
              <w:spacing w:line="460" w:lineRule="exact"/>
              <w:jc w:val="center"/>
              <w:rPr>
                <w:rFonts w:asciiTheme="minorEastAsia" w:hAnsiTheme="minorEastAsia" w:eastAsiaTheme="minorEastAsia"/>
                <w:color w:val="auto"/>
                <w:sz w:val="24"/>
                <w:szCs w:val="24"/>
                <w:highlight w:val="none"/>
              </w:rPr>
            </w:pPr>
          </w:p>
        </w:tc>
        <w:tc>
          <w:tcPr>
            <w:tcW w:w="1418" w:type="dxa"/>
          </w:tcPr>
          <w:p>
            <w:pPr>
              <w:spacing w:line="460" w:lineRule="exact"/>
              <w:jc w:val="center"/>
              <w:rPr>
                <w:rFonts w:asciiTheme="minorEastAsia" w:hAnsiTheme="minorEastAsia" w:eastAsiaTheme="minorEastAsia"/>
                <w:color w:val="auto"/>
                <w:sz w:val="24"/>
                <w:szCs w:val="24"/>
                <w:highlight w:val="none"/>
              </w:rPr>
            </w:pPr>
          </w:p>
        </w:tc>
        <w:tc>
          <w:tcPr>
            <w:tcW w:w="2646" w:type="dxa"/>
          </w:tcPr>
          <w:p>
            <w:pPr>
              <w:spacing w:line="460" w:lineRule="exact"/>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pPr>
              <w:spacing w:line="460" w:lineRule="exact"/>
              <w:jc w:val="center"/>
              <w:rPr>
                <w:rFonts w:asciiTheme="minorEastAsia" w:hAnsiTheme="minorEastAsia" w:eastAsiaTheme="minorEastAsia"/>
                <w:color w:val="auto"/>
                <w:sz w:val="24"/>
                <w:szCs w:val="24"/>
                <w:highlight w:val="none"/>
              </w:rPr>
            </w:pPr>
          </w:p>
        </w:tc>
        <w:tc>
          <w:tcPr>
            <w:tcW w:w="2740" w:type="dxa"/>
            <w:vAlign w:val="center"/>
          </w:tcPr>
          <w:p>
            <w:pPr>
              <w:spacing w:line="460" w:lineRule="exact"/>
              <w:jc w:val="center"/>
              <w:rPr>
                <w:rFonts w:asciiTheme="minorEastAsia" w:hAnsiTheme="minorEastAsia" w:eastAsiaTheme="minorEastAsia"/>
                <w:color w:val="auto"/>
                <w:sz w:val="24"/>
                <w:szCs w:val="24"/>
                <w:highlight w:val="none"/>
              </w:rPr>
            </w:pPr>
          </w:p>
        </w:tc>
        <w:tc>
          <w:tcPr>
            <w:tcW w:w="1134" w:type="dxa"/>
            <w:vAlign w:val="center"/>
          </w:tcPr>
          <w:p>
            <w:pPr>
              <w:spacing w:line="460" w:lineRule="exact"/>
              <w:jc w:val="center"/>
              <w:rPr>
                <w:rFonts w:asciiTheme="minorEastAsia" w:hAnsiTheme="minorEastAsia" w:eastAsiaTheme="minorEastAsia"/>
                <w:color w:val="auto"/>
                <w:sz w:val="24"/>
                <w:szCs w:val="24"/>
                <w:highlight w:val="none"/>
              </w:rPr>
            </w:pPr>
          </w:p>
        </w:tc>
        <w:tc>
          <w:tcPr>
            <w:tcW w:w="1418" w:type="dxa"/>
          </w:tcPr>
          <w:p>
            <w:pPr>
              <w:spacing w:line="460" w:lineRule="exact"/>
              <w:jc w:val="center"/>
              <w:rPr>
                <w:rFonts w:asciiTheme="minorEastAsia" w:hAnsiTheme="minorEastAsia" w:eastAsiaTheme="minorEastAsia"/>
                <w:color w:val="auto"/>
                <w:sz w:val="24"/>
                <w:szCs w:val="24"/>
                <w:highlight w:val="none"/>
              </w:rPr>
            </w:pPr>
          </w:p>
        </w:tc>
        <w:tc>
          <w:tcPr>
            <w:tcW w:w="2646" w:type="dxa"/>
          </w:tcPr>
          <w:p>
            <w:pPr>
              <w:spacing w:line="460" w:lineRule="exact"/>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pPr>
              <w:spacing w:line="460" w:lineRule="exact"/>
              <w:jc w:val="center"/>
              <w:rPr>
                <w:rFonts w:asciiTheme="minorEastAsia" w:hAnsiTheme="minorEastAsia" w:eastAsiaTheme="minorEastAsia"/>
                <w:color w:val="auto"/>
                <w:sz w:val="24"/>
                <w:szCs w:val="24"/>
                <w:highlight w:val="none"/>
              </w:rPr>
            </w:pPr>
          </w:p>
        </w:tc>
        <w:tc>
          <w:tcPr>
            <w:tcW w:w="2740" w:type="dxa"/>
            <w:vAlign w:val="center"/>
          </w:tcPr>
          <w:p>
            <w:pPr>
              <w:spacing w:line="460" w:lineRule="exact"/>
              <w:jc w:val="center"/>
              <w:rPr>
                <w:rFonts w:asciiTheme="minorEastAsia" w:hAnsiTheme="minorEastAsia" w:eastAsiaTheme="minorEastAsia"/>
                <w:color w:val="auto"/>
                <w:sz w:val="24"/>
                <w:szCs w:val="24"/>
                <w:highlight w:val="none"/>
              </w:rPr>
            </w:pPr>
          </w:p>
        </w:tc>
        <w:tc>
          <w:tcPr>
            <w:tcW w:w="1134" w:type="dxa"/>
            <w:vAlign w:val="center"/>
          </w:tcPr>
          <w:p>
            <w:pPr>
              <w:spacing w:line="460" w:lineRule="exact"/>
              <w:jc w:val="center"/>
              <w:rPr>
                <w:rFonts w:asciiTheme="minorEastAsia" w:hAnsiTheme="minorEastAsia" w:eastAsiaTheme="minorEastAsia"/>
                <w:color w:val="auto"/>
                <w:sz w:val="24"/>
                <w:szCs w:val="24"/>
                <w:highlight w:val="none"/>
              </w:rPr>
            </w:pPr>
          </w:p>
        </w:tc>
        <w:tc>
          <w:tcPr>
            <w:tcW w:w="1418" w:type="dxa"/>
          </w:tcPr>
          <w:p>
            <w:pPr>
              <w:spacing w:line="460" w:lineRule="exact"/>
              <w:jc w:val="center"/>
              <w:rPr>
                <w:rFonts w:asciiTheme="minorEastAsia" w:hAnsiTheme="minorEastAsia" w:eastAsiaTheme="minorEastAsia"/>
                <w:color w:val="auto"/>
                <w:sz w:val="24"/>
                <w:szCs w:val="24"/>
                <w:highlight w:val="none"/>
              </w:rPr>
            </w:pPr>
          </w:p>
        </w:tc>
        <w:tc>
          <w:tcPr>
            <w:tcW w:w="2646" w:type="dxa"/>
          </w:tcPr>
          <w:p>
            <w:pPr>
              <w:spacing w:line="460" w:lineRule="exact"/>
              <w:jc w:val="center"/>
              <w:rPr>
                <w:rFonts w:asciiTheme="minorEastAsia" w:hAnsiTheme="minorEastAsia" w:eastAsiaTheme="minorEastAsia"/>
                <w:color w:val="auto"/>
                <w:sz w:val="24"/>
                <w:szCs w:val="24"/>
                <w:highlight w:val="none"/>
              </w:rPr>
            </w:pPr>
          </w:p>
        </w:tc>
      </w:tr>
    </w:tbl>
    <w:p>
      <w:pPr>
        <w:ind w:left="180"/>
        <w:rPr>
          <w:rFonts w:ascii="宋体"/>
          <w:color w:val="auto"/>
          <w:highlight w:val="none"/>
        </w:rPr>
      </w:pPr>
    </w:p>
    <w:p>
      <w:pPr>
        <w:spacing w:line="460" w:lineRule="exact"/>
        <w:ind w:left="192" w:firstLine="3948" w:firstLineChars="1645"/>
        <w:rPr>
          <w:color w:val="auto"/>
          <w:sz w:val="24"/>
          <w:highlight w:val="none"/>
        </w:rPr>
      </w:pPr>
      <w:r>
        <w:rPr>
          <w:rFonts w:hint="eastAsia"/>
          <w:color w:val="auto"/>
          <w:sz w:val="24"/>
          <w:highlight w:val="none"/>
        </w:rPr>
        <w:t>供应商代表签字：_______________</w:t>
      </w:r>
    </w:p>
    <w:p>
      <w:pPr>
        <w:spacing w:line="460" w:lineRule="exact"/>
        <w:ind w:left="192" w:firstLine="3948" w:firstLineChars="1645"/>
        <w:rPr>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职务：_________日期：__________</w:t>
      </w:r>
    </w:p>
    <w:p>
      <w:pPr>
        <w:spacing w:line="460" w:lineRule="exact"/>
        <w:ind w:left="192" w:firstLine="3948" w:firstLineChars="1645"/>
        <w:rPr>
          <w:color w:val="auto"/>
          <w:sz w:val="24"/>
          <w:highlight w:val="none"/>
        </w:rPr>
      </w:pPr>
    </w:p>
    <w:p>
      <w:pPr>
        <w:spacing w:line="460" w:lineRule="exact"/>
        <w:ind w:firstLine="4320" w:firstLineChars="1800"/>
        <w:rPr>
          <w:b/>
          <w:color w:val="auto"/>
          <w:sz w:val="24"/>
          <w:highlight w:val="none"/>
        </w:rPr>
      </w:pPr>
      <w:r>
        <w:rPr>
          <w:rFonts w:hint="eastAsia"/>
          <w:color w:val="auto"/>
          <w:sz w:val="24"/>
          <w:highlight w:val="none"/>
        </w:rPr>
        <w:t>供应商名称（公章）：_____________</w:t>
      </w:r>
    </w:p>
    <w:p>
      <w:pPr>
        <w:spacing w:line="460" w:lineRule="exact"/>
        <w:rPr>
          <w:b/>
          <w:color w:val="auto"/>
          <w:sz w:val="24"/>
          <w:highlight w:val="none"/>
        </w:rPr>
      </w:pPr>
    </w:p>
    <w:p>
      <w:pPr>
        <w:widowControl/>
        <w:jc w:val="left"/>
        <w:rPr>
          <w:b/>
          <w:color w:val="auto"/>
          <w:sz w:val="24"/>
          <w:highlight w:val="none"/>
        </w:rPr>
      </w:pPr>
      <w:r>
        <w:rPr>
          <w:b/>
          <w:color w:val="auto"/>
          <w:sz w:val="24"/>
          <w:highlight w:val="none"/>
        </w:rPr>
        <w:br w:type="page"/>
      </w:r>
    </w:p>
    <w:p>
      <w:pPr>
        <w:spacing w:line="460" w:lineRule="exact"/>
        <w:rPr>
          <w:rFonts w:ascii="宋体"/>
          <w:b/>
          <w:color w:val="auto"/>
          <w:sz w:val="24"/>
          <w:highlight w:val="none"/>
        </w:rPr>
      </w:pPr>
      <w:r>
        <w:rPr>
          <w:rFonts w:hint="eastAsia"/>
          <w:b/>
          <w:color w:val="auto"/>
          <w:sz w:val="24"/>
          <w:highlight w:val="none"/>
        </w:rPr>
        <w:t>附件</w:t>
      </w:r>
      <w:r>
        <w:rPr>
          <w:rFonts w:hint="eastAsia" w:ascii="宋体"/>
          <w:b/>
          <w:color w:val="auto"/>
          <w:sz w:val="24"/>
          <w:highlight w:val="none"/>
        </w:rPr>
        <w:t>3-1</w:t>
      </w:r>
    </w:p>
    <w:p>
      <w:pPr>
        <w:spacing w:line="460" w:lineRule="exact"/>
        <w:ind w:left="181"/>
        <w:jc w:val="center"/>
        <w:rPr>
          <w:rFonts w:ascii="宋体"/>
          <w:b/>
          <w:color w:val="auto"/>
          <w:sz w:val="24"/>
          <w:highlight w:val="none"/>
        </w:rPr>
      </w:pPr>
      <w:r>
        <w:rPr>
          <w:rFonts w:hint="eastAsia" w:ascii="宋体"/>
          <w:b/>
          <w:color w:val="auto"/>
          <w:sz w:val="24"/>
          <w:highlight w:val="none"/>
        </w:rPr>
        <w:t>商务要求点对点应答表</w:t>
      </w:r>
    </w:p>
    <w:p>
      <w:pPr>
        <w:spacing w:line="460" w:lineRule="exact"/>
        <w:rPr>
          <w:b/>
          <w:color w:val="auto"/>
          <w:sz w:val="24"/>
          <w:highlight w:val="none"/>
        </w:rPr>
      </w:pPr>
      <w:r>
        <w:rPr>
          <w:rFonts w:hint="eastAsia"/>
          <w:color w:val="auto"/>
          <w:sz w:val="24"/>
          <w:highlight w:val="none"/>
        </w:rPr>
        <w:t>项目名称：</w:t>
      </w:r>
      <w:r>
        <w:rPr>
          <w:rFonts w:hint="eastAsia"/>
          <w:color w:val="auto"/>
          <w:sz w:val="24"/>
          <w:highlight w:val="none"/>
          <w:u w:val="single"/>
        </w:rPr>
        <w:t xml:space="preserve">                    </w:t>
      </w:r>
    </w:p>
    <w:p>
      <w:pPr>
        <w:spacing w:line="460" w:lineRule="exact"/>
        <w:rPr>
          <w:b/>
          <w:color w:val="auto"/>
          <w:sz w:val="24"/>
          <w:highlight w:val="none"/>
        </w:rPr>
      </w:pPr>
      <w:r>
        <w:rPr>
          <w:rFonts w:hint="eastAsia"/>
          <w:color w:val="auto"/>
          <w:sz w:val="24"/>
          <w:highlight w:val="none"/>
        </w:rPr>
        <w:t>项目编号：</w:t>
      </w:r>
      <w:r>
        <w:rPr>
          <w:rFonts w:hint="eastAsia"/>
          <w:color w:val="auto"/>
          <w:sz w:val="24"/>
          <w:highlight w:val="none"/>
          <w:u w:val="single"/>
        </w:rPr>
        <w:t xml:space="preserve">                    </w:t>
      </w:r>
    </w:p>
    <w:p>
      <w:pPr>
        <w:spacing w:line="460" w:lineRule="exact"/>
        <w:rPr>
          <w:color w:val="auto"/>
          <w:sz w:val="24"/>
          <w:highlight w:val="none"/>
          <w:u w:val="single"/>
        </w:rPr>
      </w:pPr>
      <w:r>
        <w:rPr>
          <w:rFonts w:hint="eastAsia"/>
          <w:color w:val="auto"/>
          <w:sz w:val="24"/>
          <w:highlight w:val="none"/>
        </w:rPr>
        <w:t>包号：</w:t>
      </w:r>
      <w:r>
        <w:rPr>
          <w:rFonts w:hint="eastAsia"/>
          <w:color w:val="auto"/>
          <w:sz w:val="24"/>
          <w:highlight w:val="none"/>
          <w:u w:val="single"/>
        </w:rPr>
        <w:t xml:space="preserve">                        </w:t>
      </w:r>
    </w:p>
    <w:p>
      <w:pPr>
        <w:spacing w:line="460" w:lineRule="exact"/>
        <w:rPr>
          <w:rFonts w:ascii="宋体"/>
          <w:color w:val="auto"/>
          <w:sz w:val="24"/>
          <w:highlight w:val="none"/>
        </w:rPr>
      </w:pPr>
    </w:p>
    <w:tbl>
      <w:tblPr>
        <w:tblStyle w:val="18"/>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00"/>
        <w:gridCol w:w="2680"/>
        <w:gridCol w:w="1295"/>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rFonts w:asciiTheme="minorEastAsia" w:hAnsiTheme="minorEastAsia" w:eastAsiaTheme="minorEastAsia"/>
                <w:color w:val="auto"/>
                <w:kern w:val="0"/>
                <w:sz w:val="24"/>
                <w:szCs w:val="21"/>
                <w:highlight w:val="none"/>
              </w:rPr>
            </w:pPr>
            <w:r>
              <w:rPr>
                <w:rFonts w:asciiTheme="minorEastAsia" w:hAnsiTheme="minorEastAsia" w:eastAsiaTheme="minorEastAsia"/>
                <w:color w:val="auto"/>
                <w:kern w:val="0"/>
                <w:sz w:val="24"/>
                <w:szCs w:val="21"/>
                <w:highlight w:val="none"/>
              </w:rPr>
              <w:t>序号</w:t>
            </w:r>
          </w:p>
        </w:tc>
        <w:tc>
          <w:tcPr>
            <w:tcW w:w="2500" w:type="dxa"/>
            <w:shd w:val="clear" w:color="auto" w:fill="auto"/>
            <w:vAlign w:val="center"/>
          </w:tcPr>
          <w:p>
            <w:pPr>
              <w:widowControl/>
              <w:snapToGrid w:val="0"/>
              <w:jc w:val="center"/>
              <w:rPr>
                <w:rFonts w:asciiTheme="minorEastAsia" w:hAnsiTheme="minorEastAsia" w:eastAsiaTheme="minorEastAsia"/>
                <w:color w:val="auto"/>
                <w:kern w:val="0"/>
                <w:sz w:val="24"/>
                <w:szCs w:val="21"/>
                <w:highlight w:val="none"/>
              </w:rPr>
            </w:pPr>
            <w:r>
              <w:rPr>
                <w:rFonts w:asciiTheme="minorEastAsia" w:hAnsiTheme="minorEastAsia" w:eastAsiaTheme="minorEastAsia"/>
                <w:color w:val="auto"/>
                <w:kern w:val="0"/>
                <w:sz w:val="24"/>
                <w:szCs w:val="21"/>
                <w:highlight w:val="none"/>
              </w:rPr>
              <w:t>招标要求</w:t>
            </w:r>
          </w:p>
        </w:tc>
        <w:tc>
          <w:tcPr>
            <w:tcW w:w="2680" w:type="dxa"/>
            <w:shd w:val="clear" w:color="auto" w:fill="auto"/>
            <w:vAlign w:val="center"/>
          </w:tcPr>
          <w:p>
            <w:pPr>
              <w:widowControl/>
              <w:snapToGrid w:val="0"/>
              <w:jc w:val="center"/>
              <w:rPr>
                <w:rFonts w:asciiTheme="minorEastAsia" w:hAnsiTheme="minorEastAsia" w:eastAsiaTheme="minorEastAsia"/>
                <w:color w:val="auto"/>
                <w:kern w:val="0"/>
                <w:sz w:val="24"/>
                <w:szCs w:val="21"/>
                <w:highlight w:val="none"/>
              </w:rPr>
            </w:pPr>
            <w:r>
              <w:rPr>
                <w:rFonts w:asciiTheme="minorEastAsia" w:hAnsiTheme="minorEastAsia" w:eastAsiaTheme="minorEastAsia"/>
                <w:color w:val="auto"/>
                <w:kern w:val="0"/>
                <w:sz w:val="24"/>
                <w:szCs w:val="21"/>
                <w:highlight w:val="none"/>
              </w:rPr>
              <w:t>投标应答</w:t>
            </w:r>
          </w:p>
        </w:tc>
        <w:tc>
          <w:tcPr>
            <w:tcW w:w="1295" w:type="dxa"/>
            <w:shd w:val="clear" w:color="auto" w:fill="auto"/>
            <w:vAlign w:val="center"/>
          </w:tcPr>
          <w:p>
            <w:pPr>
              <w:widowControl/>
              <w:snapToGrid w:val="0"/>
              <w:jc w:val="center"/>
              <w:rPr>
                <w:rFonts w:asciiTheme="minorEastAsia" w:hAnsiTheme="minorEastAsia" w:eastAsiaTheme="minorEastAsia"/>
                <w:color w:val="auto"/>
                <w:kern w:val="0"/>
                <w:sz w:val="24"/>
                <w:szCs w:val="21"/>
                <w:highlight w:val="none"/>
              </w:rPr>
            </w:pPr>
            <w:r>
              <w:rPr>
                <w:rFonts w:asciiTheme="minorEastAsia" w:hAnsiTheme="minorEastAsia" w:eastAsiaTheme="minorEastAsia"/>
                <w:color w:val="auto"/>
                <w:kern w:val="0"/>
                <w:sz w:val="24"/>
                <w:szCs w:val="21"/>
                <w:highlight w:val="none"/>
              </w:rPr>
              <w:t>偏离说明</w:t>
            </w:r>
          </w:p>
        </w:tc>
        <w:tc>
          <w:tcPr>
            <w:tcW w:w="1241" w:type="dxa"/>
            <w:shd w:val="clear" w:color="auto" w:fill="auto"/>
            <w:vAlign w:val="center"/>
          </w:tcPr>
          <w:p>
            <w:pPr>
              <w:widowControl/>
              <w:snapToGrid w:val="0"/>
              <w:jc w:val="center"/>
              <w:rPr>
                <w:rFonts w:asciiTheme="minorEastAsia" w:hAnsiTheme="minorEastAsia" w:eastAsiaTheme="minorEastAsia"/>
                <w:color w:val="auto"/>
                <w:kern w:val="0"/>
                <w:sz w:val="24"/>
                <w:szCs w:val="21"/>
                <w:highlight w:val="none"/>
              </w:rPr>
            </w:pPr>
            <w:r>
              <w:rPr>
                <w:rFonts w:asciiTheme="minorEastAsia" w:hAnsiTheme="minorEastAsia" w:eastAsiaTheme="minorEastAsia"/>
                <w:color w:val="auto"/>
                <w:kern w:val="0"/>
                <w:sz w:val="2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6" w:type="dxa"/>
            <w:gridSpan w:val="5"/>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r>
              <w:rPr>
                <w:rFonts w:asciiTheme="minorEastAsia" w:hAnsiTheme="minorEastAsia" w:eastAsiaTheme="minorEastAsia"/>
                <w:color w:val="auto"/>
                <w:kern w:val="0"/>
                <w:sz w:val="24"/>
                <w:szCs w:val="21"/>
                <w:highlight w:val="none"/>
              </w:rPr>
              <w:t>（</w:t>
            </w:r>
            <w:r>
              <w:rPr>
                <w:rFonts w:hint="eastAsia" w:asciiTheme="minorEastAsia" w:hAnsiTheme="minorEastAsia" w:eastAsiaTheme="minorEastAsia"/>
                <w:color w:val="auto"/>
                <w:kern w:val="0"/>
                <w:sz w:val="24"/>
                <w:szCs w:val="21"/>
                <w:highlight w:val="none"/>
              </w:rPr>
              <w:t>一</w:t>
            </w:r>
            <w:r>
              <w:rPr>
                <w:rFonts w:asciiTheme="minorEastAsia" w:hAnsiTheme="minorEastAsia" w:eastAsiaTheme="minorEastAsia"/>
                <w:color w:val="auto"/>
                <w:kern w:val="0"/>
                <w:sz w:val="24"/>
                <w:szCs w:val="21"/>
                <w:highlight w:val="none"/>
              </w:rPr>
              <w:t>）报价要求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rFonts w:asciiTheme="minorEastAsia" w:hAnsiTheme="minorEastAsia" w:eastAsiaTheme="minorEastAsia"/>
                <w:color w:val="auto"/>
                <w:kern w:val="0"/>
                <w:sz w:val="24"/>
                <w:szCs w:val="21"/>
                <w:highlight w:val="none"/>
              </w:rPr>
            </w:pPr>
          </w:p>
        </w:tc>
        <w:tc>
          <w:tcPr>
            <w:tcW w:w="2500"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c>
          <w:tcPr>
            <w:tcW w:w="2680"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c>
          <w:tcPr>
            <w:tcW w:w="1295"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c>
          <w:tcPr>
            <w:tcW w:w="1241"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6" w:type="dxa"/>
            <w:gridSpan w:val="5"/>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r>
              <w:rPr>
                <w:rFonts w:asciiTheme="minorEastAsia" w:hAnsiTheme="minorEastAsia" w:eastAsiaTheme="minorEastAsia"/>
                <w:color w:val="auto"/>
                <w:kern w:val="0"/>
                <w:sz w:val="24"/>
                <w:szCs w:val="21"/>
                <w:highlight w:val="none"/>
              </w:rPr>
              <w:t>（</w:t>
            </w:r>
            <w:r>
              <w:rPr>
                <w:rFonts w:hint="eastAsia" w:asciiTheme="minorEastAsia" w:hAnsiTheme="minorEastAsia" w:eastAsiaTheme="minorEastAsia"/>
                <w:color w:val="auto"/>
                <w:kern w:val="0"/>
                <w:sz w:val="24"/>
                <w:szCs w:val="21"/>
                <w:highlight w:val="none"/>
                <w:lang w:val="en-US" w:eastAsia="zh-CN"/>
              </w:rPr>
              <w:t>二</w:t>
            </w:r>
            <w:r>
              <w:rPr>
                <w:rFonts w:asciiTheme="minorEastAsia" w:hAnsiTheme="minorEastAsia" w:eastAsiaTheme="minorEastAsia"/>
                <w:color w:val="auto"/>
                <w:kern w:val="0"/>
                <w:sz w:val="24"/>
                <w:szCs w:val="21"/>
                <w:highlight w:val="none"/>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rFonts w:asciiTheme="minorEastAsia" w:hAnsiTheme="minorEastAsia" w:eastAsiaTheme="minorEastAsia"/>
                <w:color w:val="auto"/>
                <w:kern w:val="0"/>
                <w:sz w:val="24"/>
                <w:szCs w:val="21"/>
                <w:highlight w:val="none"/>
              </w:rPr>
            </w:pPr>
          </w:p>
        </w:tc>
        <w:tc>
          <w:tcPr>
            <w:tcW w:w="2500"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c>
          <w:tcPr>
            <w:tcW w:w="2680"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c>
          <w:tcPr>
            <w:tcW w:w="1295"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c>
          <w:tcPr>
            <w:tcW w:w="1241"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6" w:type="dxa"/>
            <w:gridSpan w:val="5"/>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r>
              <w:rPr>
                <w:rFonts w:asciiTheme="minorEastAsia" w:hAnsiTheme="minorEastAsia" w:eastAsiaTheme="minorEastAsia"/>
                <w:color w:val="auto"/>
                <w:kern w:val="0"/>
                <w:sz w:val="24"/>
                <w:szCs w:val="21"/>
                <w:highlight w:val="none"/>
              </w:rPr>
              <w:t>（</w:t>
            </w:r>
            <w:r>
              <w:rPr>
                <w:rFonts w:hint="eastAsia" w:asciiTheme="minorEastAsia" w:hAnsiTheme="minorEastAsia" w:eastAsiaTheme="minorEastAsia"/>
                <w:color w:val="auto"/>
                <w:kern w:val="0"/>
                <w:sz w:val="24"/>
                <w:szCs w:val="21"/>
                <w:highlight w:val="none"/>
                <w:lang w:val="en-US" w:eastAsia="zh-CN"/>
              </w:rPr>
              <w:t>三</w:t>
            </w:r>
            <w:r>
              <w:rPr>
                <w:rFonts w:asciiTheme="minorEastAsia" w:hAnsiTheme="minorEastAsia" w:eastAsiaTheme="minorEastAsia"/>
                <w:color w:val="auto"/>
                <w:kern w:val="0"/>
                <w:sz w:val="24"/>
                <w:szCs w:val="21"/>
                <w:highlight w:val="none"/>
              </w:rPr>
              <w:t>）</w:t>
            </w:r>
            <w:r>
              <w:rPr>
                <w:rFonts w:hint="eastAsia" w:asciiTheme="minorEastAsia" w:hAnsiTheme="minorEastAsia" w:eastAsiaTheme="minorEastAsia"/>
                <w:color w:val="auto"/>
                <w:sz w:val="24"/>
                <w:szCs w:val="24"/>
                <w:highlight w:val="none"/>
                <w:lang w:val="en-US" w:eastAsia="zh-CN"/>
              </w:rPr>
              <w:t>磋商</w:t>
            </w:r>
            <w:r>
              <w:rPr>
                <w:rFonts w:hint="eastAsia" w:asciiTheme="minorEastAsia" w:hAnsiTheme="minorEastAsia" w:eastAsiaTheme="minorEastAsia"/>
                <w:color w:val="auto"/>
                <w:sz w:val="24"/>
                <w:szCs w:val="24"/>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rFonts w:asciiTheme="minorEastAsia" w:hAnsiTheme="minorEastAsia" w:eastAsiaTheme="minorEastAsia"/>
                <w:color w:val="auto"/>
                <w:kern w:val="0"/>
                <w:sz w:val="24"/>
                <w:szCs w:val="21"/>
                <w:highlight w:val="none"/>
              </w:rPr>
            </w:pPr>
          </w:p>
        </w:tc>
        <w:tc>
          <w:tcPr>
            <w:tcW w:w="2500"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c>
          <w:tcPr>
            <w:tcW w:w="2680"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c>
          <w:tcPr>
            <w:tcW w:w="1295"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c>
          <w:tcPr>
            <w:tcW w:w="1241"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6" w:type="dxa"/>
            <w:gridSpan w:val="5"/>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r>
              <w:rPr>
                <w:rFonts w:asciiTheme="minorEastAsia" w:hAnsiTheme="minorEastAsia" w:eastAsiaTheme="minorEastAsia"/>
                <w:color w:val="auto"/>
                <w:kern w:val="0"/>
                <w:sz w:val="24"/>
                <w:szCs w:val="21"/>
                <w:highlight w:val="none"/>
              </w:rPr>
              <w:t>（</w:t>
            </w:r>
            <w:r>
              <w:rPr>
                <w:rFonts w:hint="eastAsia" w:asciiTheme="minorEastAsia" w:hAnsiTheme="minorEastAsia" w:eastAsiaTheme="minorEastAsia"/>
                <w:color w:val="auto"/>
                <w:kern w:val="0"/>
                <w:sz w:val="24"/>
                <w:szCs w:val="21"/>
                <w:highlight w:val="none"/>
                <w:lang w:val="en-US" w:eastAsia="zh-CN"/>
              </w:rPr>
              <w:t>四</w:t>
            </w:r>
            <w:r>
              <w:rPr>
                <w:rFonts w:asciiTheme="minorEastAsia" w:hAnsiTheme="minorEastAsia" w:eastAsiaTheme="minorEastAsia"/>
                <w:color w:val="auto"/>
                <w:kern w:val="0"/>
                <w:sz w:val="24"/>
                <w:szCs w:val="21"/>
                <w:highlight w:val="none"/>
              </w:rPr>
              <w:t>）</w:t>
            </w:r>
            <w:r>
              <w:rPr>
                <w:rFonts w:hint="eastAsia" w:asciiTheme="minorEastAsia" w:hAnsiTheme="minorEastAsia" w:eastAsiaTheme="minorEastAsia"/>
                <w:color w:val="auto"/>
                <w:sz w:val="24"/>
                <w:szCs w:val="24"/>
                <w:highlight w:val="none"/>
                <w:lang w:val="en-US" w:eastAsia="zh-CN"/>
              </w:rPr>
              <w:t>磋商</w:t>
            </w:r>
            <w:r>
              <w:rPr>
                <w:rFonts w:hint="eastAsia" w:asciiTheme="minorEastAsia" w:hAnsiTheme="minorEastAsia" w:eastAsiaTheme="minorEastAsia"/>
                <w:color w:val="auto"/>
                <w:sz w:val="24"/>
                <w:szCs w:val="24"/>
                <w:highlight w:val="none"/>
              </w:rPr>
              <w:t>保证金和履约保证金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rFonts w:asciiTheme="minorEastAsia" w:hAnsiTheme="minorEastAsia" w:eastAsiaTheme="minorEastAsia"/>
                <w:color w:val="auto"/>
                <w:kern w:val="0"/>
                <w:sz w:val="24"/>
                <w:szCs w:val="21"/>
                <w:highlight w:val="none"/>
              </w:rPr>
            </w:pPr>
          </w:p>
        </w:tc>
        <w:tc>
          <w:tcPr>
            <w:tcW w:w="2500"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c>
          <w:tcPr>
            <w:tcW w:w="2680"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c>
          <w:tcPr>
            <w:tcW w:w="1295"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c>
          <w:tcPr>
            <w:tcW w:w="1241"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6" w:type="dxa"/>
            <w:gridSpan w:val="5"/>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r>
              <w:rPr>
                <w:rFonts w:asciiTheme="minorEastAsia" w:hAnsiTheme="minorEastAsia" w:eastAsiaTheme="minorEastAsia"/>
                <w:color w:val="auto"/>
                <w:kern w:val="0"/>
                <w:sz w:val="24"/>
                <w:szCs w:val="21"/>
                <w:highlight w:val="none"/>
              </w:rPr>
              <w:t>（</w:t>
            </w:r>
            <w:r>
              <w:rPr>
                <w:rFonts w:hint="eastAsia" w:asciiTheme="minorEastAsia" w:hAnsiTheme="minorEastAsia" w:eastAsiaTheme="minorEastAsia"/>
                <w:color w:val="auto"/>
                <w:kern w:val="0"/>
                <w:sz w:val="24"/>
                <w:szCs w:val="21"/>
                <w:highlight w:val="none"/>
                <w:lang w:val="en-US" w:eastAsia="zh-CN"/>
              </w:rPr>
              <w:t>五</w:t>
            </w:r>
            <w:r>
              <w:rPr>
                <w:rFonts w:asciiTheme="minorEastAsia" w:hAnsiTheme="minorEastAsia" w:eastAsiaTheme="minorEastAsia"/>
                <w:color w:val="auto"/>
                <w:kern w:val="0"/>
                <w:sz w:val="24"/>
                <w:szCs w:val="21"/>
                <w:highlight w:val="none"/>
              </w:rPr>
              <w:t>）</w:t>
            </w:r>
            <w:r>
              <w:rPr>
                <w:rFonts w:hint="eastAsia" w:asciiTheme="minorEastAsia" w:hAnsiTheme="minorEastAsia" w:eastAsiaTheme="minorEastAsia"/>
                <w:color w:val="auto"/>
                <w:sz w:val="24"/>
                <w:szCs w:val="24"/>
                <w:highlight w:val="non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rFonts w:asciiTheme="minorEastAsia" w:hAnsiTheme="minorEastAsia" w:eastAsiaTheme="minorEastAsia"/>
                <w:color w:val="auto"/>
                <w:kern w:val="0"/>
                <w:sz w:val="24"/>
                <w:szCs w:val="21"/>
                <w:highlight w:val="none"/>
              </w:rPr>
            </w:pPr>
          </w:p>
        </w:tc>
        <w:tc>
          <w:tcPr>
            <w:tcW w:w="2500"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c>
          <w:tcPr>
            <w:tcW w:w="2680"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c>
          <w:tcPr>
            <w:tcW w:w="1295"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c>
          <w:tcPr>
            <w:tcW w:w="1241" w:type="dxa"/>
            <w:shd w:val="clear" w:color="auto" w:fill="auto"/>
            <w:vAlign w:val="center"/>
          </w:tcPr>
          <w:p>
            <w:pPr>
              <w:widowControl/>
              <w:snapToGrid w:val="0"/>
              <w:jc w:val="left"/>
              <w:rPr>
                <w:rFonts w:asciiTheme="minorEastAsia" w:hAnsiTheme="minorEastAsia" w:eastAsiaTheme="minorEastAsia"/>
                <w:color w:val="auto"/>
                <w:kern w:val="0"/>
                <w:sz w:val="24"/>
                <w:szCs w:val="21"/>
                <w:highlight w:val="none"/>
              </w:rPr>
            </w:pPr>
          </w:p>
        </w:tc>
      </w:tr>
    </w:tbl>
    <w:p>
      <w:pPr>
        <w:spacing w:line="620" w:lineRule="exact"/>
        <w:rPr>
          <w:rFonts w:ascii="宋体"/>
          <w:color w:val="auto"/>
          <w:sz w:val="24"/>
          <w:highlight w:val="none"/>
        </w:rPr>
      </w:pPr>
      <w:r>
        <w:rPr>
          <w:rFonts w:hint="eastAsia" w:ascii="宋体"/>
          <w:color w:val="auto"/>
          <w:sz w:val="24"/>
          <w:highlight w:val="none"/>
        </w:rPr>
        <w:t>注：</w:t>
      </w:r>
    </w:p>
    <w:p>
      <w:pPr>
        <w:spacing w:line="360" w:lineRule="auto"/>
        <w:rPr>
          <w:rFonts w:ascii="宋体"/>
          <w:color w:val="auto"/>
          <w:sz w:val="24"/>
          <w:highlight w:val="none"/>
        </w:rPr>
      </w:pPr>
      <w:r>
        <w:rPr>
          <w:rFonts w:hint="eastAsia" w:ascii="宋体"/>
          <w:color w:val="auto"/>
          <w:sz w:val="24"/>
          <w:highlight w:val="none"/>
        </w:rPr>
        <w:t>1. 不如实填写负偏离情况的响应文件将视为虚假材料。</w:t>
      </w:r>
    </w:p>
    <w:p>
      <w:pPr>
        <w:spacing w:line="360" w:lineRule="auto"/>
        <w:rPr>
          <w:rFonts w:ascii="宋体"/>
          <w:color w:val="auto"/>
          <w:sz w:val="24"/>
          <w:highlight w:val="none"/>
        </w:rPr>
      </w:pPr>
      <w:r>
        <w:rPr>
          <w:rFonts w:hint="eastAsia" w:ascii="宋体"/>
          <w:color w:val="auto"/>
          <w:sz w:val="24"/>
          <w:highlight w:val="none"/>
        </w:rPr>
        <w:t>2. 招标要求指竞争性磋商文件中规定的具体要求。</w:t>
      </w:r>
    </w:p>
    <w:p>
      <w:pPr>
        <w:spacing w:line="360" w:lineRule="auto"/>
        <w:rPr>
          <w:rFonts w:ascii="宋体"/>
          <w:color w:val="auto"/>
          <w:sz w:val="24"/>
          <w:highlight w:val="none"/>
        </w:rPr>
      </w:pPr>
      <w:r>
        <w:rPr>
          <w:rFonts w:hint="eastAsia" w:ascii="宋体"/>
          <w:color w:val="auto"/>
          <w:sz w:val="24"/>
          <w:highlight w:val="none"/>
        </w:rPr>
        <w:t>3. 投标应答指投标人的实际情况。</w:t>
      </w:r>
    </w:p>
    <w:p>
      <w:pPr>
        <w:spacing w:line="360" w:lineRule="auto"/>
        <w:rPr>
          <w:rFonts w:ascii="宋体"/>
          <w:color w:val="auto"/>
          <w:sz w:val="24"/>
          <w:highlight w:val="none"/>
        </w:rPr>
      </w:pPr>
      <w:r>
        <w:rPr>
          <w:rFonts w:hint="eastAsia" w:ascii="宋体"/>
          <w:color w:val="auto"/>
          <w:sz w:val="24"/>
          <w:highlight w:val="none"/>
        </w:rPr>
        <w:t>4. 偏离说明指招标要求与投标应答之间的不同之处。</w:t>
      </w:r>
    </w:p>
    <w:p>
      <w:pPr>
        <w:tabs>
          <w:tab w:val="left" w:pos="10605"/>
        </w:tabs>
        <w:spacing w:line="460" w:lineRule="exact"/>
        <w:ind w:left="210" w:right="653"/>
        <w:rPr>
          <w:rFonts w:ascii="宋体"/>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供应商代表签字：_______________</w:t>
      </w:r>
    </w:p>
    <w:p>
      <w:pPr>
        <w:spacing w:line="460" w:lineRule="exact"/>
        <w:ind w:left="192" w:firstLine="3948" w:firstLineChars="1645"/>
        <w:rPr>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职务：_________日期：__________</w:t>
      </w:r>
    </w:p>
    <w:p>
      <w:pPr>
        <w:spacing w:line="460" w:lineRule="exact"/>
        <w:ind w:left="192" w:firstLine="3948" w:firstLineChars="1645"/>
        <w:rPr>
          <w:color w:val="auto"/>
          <w:sz w:val="24"/>
          <w:highlight w:val="none"/>
        </w:rPr>
      </w:pPr>
    </w:p>
    <w:p>
      <w:pPr>
        <w:spacing w:line="460" w:lineRule="exact"/>
        <w:ind w:left="192" w:firstLine="3948" w:firstLineChars="1645"/>
        <w:rPr>
          <w:rFonts w:ascii="宋体" w:hAnsi="宋体"/>
          <w:b/>
          <w:color w:val="auto"/>
          <w:sz w:val="24"/>
          <w:highlight w:val="none"/>
        </w:rPr>
      </w:pPr>
      <w:r>
        <w:rPr>
          <w:rFonts w:hint="eastAsia"/>
          <w:color w:val="auto"/>
          <w:sz w:val="24"/>
          <w:highlight w:val="none"/>
        </w:rPr>
        <w:t>供应商名称（公章）：_____________</w:t>
      </w:r>
      <w:r>
        <w:rPr>
          <w:rFonts w:hint="eastAsia" w:ascii="宋体" w:hAnsi="宋体"/>
          <w:b/>
          <w:color w:val="auto"/>
          <w:sz w:val="24"/>
          <w:highlight w:val="none"/>
        </w:rPr>
        <w:t xml:space="preserve">  </w:t>
      </w:r>
    </w:p>
    <w:p>
      <w:pPr>
        <w:spacing w:line="460" w:lineRule="exact"/>
        <w:rPr>
          <w:rFonts w:ascii="宋体"/>
          <w:b/>
          <w:color w:val="auto"/>
          <w:sz w:val="24"/>
          <w:highlight w:val="none"/>
        </w:rPr>
      </w:pPr>
      <w:r>
        <w:rPr>
          <w:rFonts w:ascii="宋体" w:hAnsi="宋体"/>
          <w:b/>
          <w:color w:val="auto"/>
          <w:sz w:val="24"/>
          <w:highlight w:val="none"/>
        </w:rPr>
        <w:br w:type="page"/>
      </w:r>
      <w:r>
        <w:rPr>
          <w:rFonts w:hint="eastAsia"/>
          <w:b/>
          <w:color w:val="auto"/>
          <w:sz w:val="24"/>
          <w:highlight w:val="none"/>
        </w:rPr>
        <w:t>附件</w:t>
      </w:r>
      <w:r>
        <w:rPr>
          <w:rFonts w:hint="eastAsia" w:ascii="宋体"/>
          <w:b/>
          <w:color w:val="auto"/>
          <w:sz w:val="24"/>
          <w:highlight w:val="none"/>
        </w:rPr>
        <w:t>3-2</w:t>
      </w:r>
    </w:p>
    <w:p>
      <w:pPr>
        <w:spacing w:line="460" w:lineRule="exact"/>
        <w:ind w:left="181"/>
        <w:jc w:val="center"/>
        <w:rPr>
          <w:rFonts w:ascii="宋体"/>
          <w:b/>
          <w:color w:val="auto"/>
          <w:sz w:val="24"/>
          <w:highlight w:val="none"/>
        </w:rPr>
      </w:pPr>
      <w:r>
        <w:rPr>
          <w:rFonts w:hint="eastAsia" w:ascii="宋体"/>
          <w:b/>
          <w:color w:val="auto"/>
          <w:sz w:val="24"/>
          <w:highlight w:val="none"/>
        </w:rPr>
        <w:t>技术要求点对点应答表</w:t>
      </w:r>
    </w:p>
    <w:p>
      <w:pPr>
        <w:spacing w:line="460" w:lineRule="exact"/>
        <w:rPr>
          <w:b/>
          <w:color w:val="auto"/>
          <w:sz w:val="24"/>
          <w:highlight w:val="none"/>
        </w:rPr>
      </w:pPr>
      <w:r>
        <w:rPr>
          <w:rFonts w:hint="eastAsia"/>
          <w:color w:val="auto"/>
          <w:sz w:val="24"/>
          <w:highlight w:val="none"/>
        </w:rPr>
        <w:t>项目名称：</w:t>
      </w:r>
      <w:r>
        <w:rPr>
          <w:rFonts w:hint="eastAsia"/>
          <w:color w:val="auto"/>
          <w:sz w:val="24"/>
          <w:highlight w:val="none"/>
          <w:u w:val="single"/>
        </w:rPr>
        <w:t xml:space="preserve">                    </w:t>
      </w:r>
    </w:p>
    <w:p>
      <w:pPr>
        <w:spacing w:line="460" w:lineRule="exact"/>
        <w:rPr>
          <w:b/>
          <w:color w:val="auto"/>
          <w:sz w:val="24"/>
          <w:highlight w:val="none"/>
        </w:rPr>
      </w:pPr>
      <w:r>
        <w:rPr>
          <w:rFonts w:hint="eastAsia"/>
          <w:color w:val="auto"/>
          <w:sz w:val="24"/>
          <w:highlight w:val="none"/>
        </w:rPr>
        <w:t>项目编号：</w:t>
      </w:r>
      <w:r>
        <w:rPr>
          <w:rFonts w:hint="eastAsia"/>
          <w:color w:val="auto"/>
          <w:sz w:val="24"/>
          <w:highlight w:val="none"/>
          <w:u w:val="single"/>
        </w:rPr>
        <w:t xml:space="preserve">                    </w:t>
      </w:r>
    </w:p>
    <w:p>
      <w:pPr>
        <w:spacing w:line="460" w:lineRule="exact"/>
        <w:rPr>
          <w:color w:val="auto"/>
          <w:sz w:val="24"/>
          <w:highlight w:val="none"/>
          <w:u w:val="single"/>
        </w:rPr>
      </w:pPr>
      <w:r>
        <w:rPr>
          <w:rFonts w:hint="eastAsia"/>
          <w:color w:val="auto"/>
          <w:sz w:val="24"/>
          <w:highlight w:val="none"/>
        </w:rPr>
        <w:t>包号：</w:t>
      </w:r>
      <w:r>
        <w:rPr>
          <w:rFonts w:hint="eastAsia"/>
          <w:color w:val="auto"/>
          <w:sz w:val="24"/>
          <w:highlight w:val="none"/>
          <w:u w:val="single"/>
        </w:rPr>
        <w:t xml:space="preserve">                        </w:t>
      </w:r>
    </w:p>
    <w:p>
      <w:pPr>
        <w:spacing w:line="460" w:lineRule="exact"/>
        <w:rPr>
          <w:color w:val="auto"/>
          <w:sz w:val="24"/>
          <w:highlight w:val="none"/>
          <w:u w:val="single"/>
        </w:rPr>
      </w:pPr>
    </w:p>
    <w:tbl>
      <w:tblPr>
        <w:tblStyle w:val="18"/>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039"/>
        <w:gridCol w:w="851"/>
        <w:gridCol w:w="1790"/>
        <w:gridCol w:w="2680"/>
        <w:gridCol w:w="1289"/>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07" w:type="dxa"/>
            <w:gridSpan w:val="7"/>
            <w:shd w:val="clear" w:color="auto" w:fill="auto"/>
            <w:vAlign w:val="center"/>
          </w:tcPr>
          <w:p>
            <w:pPr>
              <w:widowControl/>
              <w:snapToGrid w:val="0"/>
              <w:rPr>
                <w:b/>
                <w:color w:val="auto"/>
                <w:kern w:val="0"/>
                <w:sz w:val="24"/>
                <w:szCs w:val="21"/>
                <w:highlight w:val="none"/>
              </w:rPr>
            </w:pPr>
            <w:r>
              <w:rPr>
                <w:rFonts w:hint="eastAsia"/>
                <w:b/>
                <w:color w:val="auto"/>
                <w:kern w:val="0"/>
                <w:sz w:val="24"/>
                <w:szCs w:val="21"/>
                <w:highlight w:val="none"/>
              </w:rPr>
              <w:t>竞争性磋商文件第二部分技术要求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color w:val="auto"/>
                <w:kern w:val="0"/>
                <w:sz w:val="24"/>
                <w:szCs w:val="21"/>
                <w:highlight w:val="none"/>
              </w:rPr>
            </w:pPr>
            <w:r>
              <w:rPr>
                <w:color w:val="auto"/>
                <w:kern w:val="0"/>
                <w:sz w:val="24"/>
                <w:szCs w:val="21"/>
                <w:highlight w:val="none"/>
              </w:rPr>
              <w:t>序号</w:t>
            </w:r>
          </w:p>
        </w:tc>
        <w:tc>
          <w:tcPr>
            <w:tcW w:w="3680" w:type="dxa"/>
            <w:gridSpan w:val="3"/>
            <w:shd w:val="clear" w:color="auto" w:fill="auto"/>
            <w:vAlign w:val="center"/>
          </w:tcPr>
          <w:p>
            <w:pPr>
              <w:widowControl/>
              <w:snapToGrid w:val="0"/>
              <w:jc w:val="center"/>
              <w:rPr>
                <w:color w:val="auto"/>
                <w:kern w:val="0"/>
                <w:sz w:val="24"/>
                <w:szCs w:val="21"/>
                <w:highlight w:val="none"/>
              </w:rPr>
            </w:pPr>
            <w:r>
              <w:rPr>
                <w:color w:val="auto"/>
                <w:kern w:val="0"/>
                <w:sz w:val="24"/>
                <w:szCs w:val="21"/>
                <w:highlight w:val="none"/>
              </w:rPr>
              <w:t>招标要求</w:t>
            </w:r>
          </w:p>
        </w:tc>
        <w:tc>
          <w:tcPr>
            <w:tcW w:w="2680" w:type="dxa"/>
            <w:shd w:val="clear" w:color="auto" w:fill="auto"/>
            <w:vAlign w:val="center"/>
          </w:tcPr>
          <w:p>
            <w:pPr>
              <w:widowControl/>
              <w:snapToGrid w:val="0"/>
              <w:jc w:val="center"/>
              <w:rPr>
                <w:color w:val="auto"/>
                <w:kern w:val="0"/>
                <w:sz w:val="24"/>
                <w:szCs w:val="21"/>
                <w:highlight w:val="none"/>
              </w:rPr>
            </w:pPr>
            <w:r>
              <w:rPr>
                <w:color w:val="auto"/>
                <w:kern w:val="0"/>
                <w:sz w:val="24"/>
                <w:szCs w:val="21"/>
                <w:highlight w:val="none"/>
              </w:rPr>
              <w:t>投标应答</w:t>
            </w:r>
          </w:p>
        </w:tc>
        <w:tc>
          <w:tcPr>
            <w:tcW w:w="1289" w:type="dxa"/>
            <w:shd w:val="clear" w:color="auto" w:fill="auto"/>
            <w:vAlign w:val="center"/>
          </w:tcPr>
          <w:p>
            <w:pPr>
              <w:widowControl/>
              <w:snapToGrid w:val="0"/>
              <w:jc w:val="center"/>
              <w:rPr>
                <w:color w:val="auto"/>
                <w:kern w:val="0"/>
                <w:sz w:val="24"/>
                <w:szCs w:val="21"/>
                <w:highlight w:val="none"/>
              </w:rPr>
            </w:pPr>
            <w:r>
              <w:rPr>
                <w:color w:val="auto"/>
                <w:kern w:val="0"/>
                <w:sz w:val="24"/>
                <w:szCs w:val="21"/>
                <w:highlight w:val="none"/>
              </w:rPr>
              <w:t>偏离说明</w:t>
            </w:r>
          </w:p>
        </w:tc>
        <w:tc>
          <w:tcPr>
            <w:tcW w:w="1315" w:type="dxa"/>
            <w:shd w:val="clear" w:color="auto" w:fill="auto"/>
            <w:vAlign w:val="center"/>
          </w:tcPr>
          <w:p>
            <w:pPr>
              <w:widowControl/>
              <w:snapToGrid w:val="0"/>
              <w:jc w:val="center"/>
              <w:rPr>
                <w:color w:val="auto"/>
                <w:kern w:val="0"/>
                <w:sz w:val="24"/>
                <w:szCs w:val="21"/>
                <w:highlight w:val="none"/>
              </w:rPr>
            </w:pPr>
            <w:r>
              <w:rPr>
                <w:color w:val="auto"/>
                <w:kern w:val="0"/>
                <w:sz w:val="2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auto"/>
                <w:kern w:val="0"/>
                <w:sz w:val="24"/>
                <w:szCs w:val="21"/>
                <w:highlight w:val="none"/>
              </w:rPr>
            </w:pPr>
            <w:r>
              <w:rPr>
                <w:color w:val="auto"/>
                <w:kern w:val="0"/>
                <w:sz w:val="24"/>
                <w:szCs w:val="21"/>
                <w:highlight w:val="none"/>
              </w:rPr>
              <w:t>1</w:t>
            </w:r>
          </w:p>
        </w:tc>
        <w:tc>
          <w:tcPr>
            <w:tcW w:w="3680" w:type="dxa"/>
            <w:gridSpan w:val="3"/>
            <w:shd w:val="clear" w:color="auto" w:fill="auto"/>
            <w:vAlign w:val="center"/>
          </w:tcPr>
          <w:p>
            <w:pPr>
              <w:widowControl/>
              <w:snapToGrid w:val="0"/>
              <w:jc w:val="center"/>
              <w:rPr>
                <w:color w:val="auto"/>
                <w:kern w:val="0"/>
                <w:sz w:val="24"/>
                <w:szCs w:val="21"/>
                <w:highlight w:val="none"/>
              </w:rPr>
            </w:pPr>
          </w:p>
        </w:tc>
        <w:tc>
          <w:tcPr>
            <w:tcW w:w="2680" w:type="dxa"/>
            <w:shd w:val="clear" w:color="auto" w:fill="auto"/>
            <w:vAlign w:val="center"/>
          </w:tcPr>
          <w:p>
            <w:pPr>
              <w:widowControl/>
              <w:snapToGrid w:val="0"/>
              <w:jc w:val="center"/>
              <w:rPr>
                <w:color w:val="auto"/>
                <w:kern w:val="0"/>
                <w:sz w:val="24"/>
                <w:szCs w:val="21"/>
                <w:highlight w:val="none"/>
              </w:rPr>
            </w:pPr>
          </w:p>
        </w:tc>
        <w:tc>
          <w:tcPr>
            <w:tcW w:w="1289" w:type="dxa"/>
            <w:shd w:val="clear" w:color="auto" w:fill="auto"/>
            <w:vAlign w:val="center"/>
          </w:tcPr>
          <w:p>
            <w:pPr>
              <w:widowControl/>
              <w:snapToGrid w:val="0"/>
              <w:jc w:val="center"/>
              <w:rPr>
                <w:color w:val="auto"/>
                <w:kern w:val="0"/>
                <w:sz w:val="24"/>
                <w:szCs w:val="21"/>
                <w:highlight w:val="none"/>
              </w:rPr>
            </w:pPr>
          </w:p>
        </w:tc>
        <w:tc>
          <w:tcPr>
            <w:tcW w:w="1315" w:type="dxa"/>
            <w:shd w:val="clear" w:color="auto" w:fill="auto"/>
            <w:vAlign w:val="center"/>
          </w:tcPr>
          <w:p>
            <w:pPr>
              <w:widowControl/>
              <w:snapToGrid w:val="0"/>
              <w:jc w:val="center"/>
              <w:rPr>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auto"/>
                <w:kern w:val="0"/>
                <w:sz w:val="24"/>
                <w:szCs w:val="21"/>
                <w:highlight w:val="none"/>
              </w:rPr>
            </w:pPr>
            <w:r>
              <w:rPr>
                <w:color w:val="auto"/>
                <w:kern w:val="0"/>
                <w:sz w:val="24"/>
                <w:szCs w:val="21"/>
                <w:highlight w:val="none"/>
              </w:rPr>
              <w:t>2</w:t>
            </w:r>
          </w:p>
        </w:tc>
        <w:tc>
          <w:tcPr>
            <w:tcW w:w="3680" w:type="dxa"/>
            <w:gridSpan w:val="3"/>
            <w:shd w:val="clear" w:color="auto" w:fill="auto"/>
            <w:vAlign w:val="center"/>
          </w:tcPr>
          <w:p>
            <w:pPr>
              <w:widowControl/>
              <w:snapToGrid w:val="0"/>
              <w:jc w:val="center"/>
              <w:rPr>
                <w:color w:val="auto"/>
                <w:kern w:val="0"/>
                <w:sz w:val="24"/>
                <w:szCs w:val="21"/>
                <w:highlight w:val="none"/>
              </w:rPr>
            </w:pPr>
          </w:p>
        </w:tc>
        <w:tc>
          <w:tcPr>
            <w:tcW w:w="2680" w:type="dxa"/>
            <w:shd w:val="clear" w:color="auto" w:fill="auto"/>
            <w:vAlign w:val="center"/>
          </w:tcPr>
          <w:p>
            <w:pPr>
              <w:widowControl/>
              <w:snapToGrid w:val="0"/>
              <w:jc w:val="center"/>
              <w:rPr>
                <w:color w:val="auto"/>
                <w:kern w:val="0"/>
                <w:sz w:val="24"/>
                <w:szCs w:val="21"/>
                <w:highlight w:val="none"/>
              </w:rPr>
            </w:pPr>
          </w:p>
        </w:tc>
        <w:tc>
          <w:tcPr>
            <w:tcW w:w="1289" w:type="dxa"/>
            <w:shd w:val="clear" w:color="auto" w:fill="auto"/>
            <w:vAlign w:val="center"/>
          </w:tcPr>
          <w:p>
            <w:pPr>
              <w:widowControl/>
              <w:snapToGrid w:val="0"/>
              <w:jc w:val="center"/>
              <w:rPr>
                <w:color w:val="auto"/>
                <w:kern w:val="0"/>
                <w:sz w:val="24"/>
                <w:szCs w:val="21"/>
                <w:highlight w:val="none"/>
              </w:rPr>
            </w:pPr>
          </w:p>
        </w:tc>
        <w:tc>
          <w:tcPr>
            <w:tcW w:w="1315" w:type="dxa"/>
            <w:shd w:val="clear" w:color="auto" w:fill="auto"/>
            <w:vAlign w:val="center"/>
          </w:tcPr>
          <w:p>
            <w:pPr>
              <w:widowControl/>
              <w:snapToGrid w:val="0"/>
              <w:jc w:val="center"/>
              <w:rPr>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auto"/>
                <w:kern w:val="0"/>
                <w:sz w:val="24"/>
                <w:szCs w:val="21"/>
                <w:highlight w:val="none"/>
              </w:rPr>
            </w:pPr>
            <w:r>
              <w:rPr>
                <w:color w:val="auto"/>
                <w:kern w:val="0"/>
                <w:sz w:val="24"/>
                <w:szCs w:val="21"/>
                <w:highlight w:val="none"/>
              </w:rPr>
              <w:t>3</w:t>
            </w:r>
          </w:p>
        </w:tc>
        <w:tc>
          <w:tcPr>
            <w:tcW w:w="3680" w:type="dxa"/>
            <w:gridSpan w:val="3"/>
            <w:shd w:val="clear" w:color="auto" w:fill="auto"/>
            <w:vAlign w:val="center"/>
          </w:tcPr>
          <w:p>
            <w:pPr>
              <w:widowControl/>
              <w:snapToGrid w:val="0"/>
              <w:jc w:val="center"/>
              <w:rPr>
                <w:color w:val="auto"/>
                <w:kern w:val="0"/>
                <w:sz w:val="24"/>
                <w:szCs w:val="21"/>
                <w:highlight w:val="none"/>
              </w:rPr>
            </w:pPr>
          </w:p>
        </w:tc>
        <w:tc>
          <w:tcPr>
            <w:tcW w:w="2680" w:type="dxa"/>
            <w:shd w:val="clear" w:color="auto" w:fill="auto"/>
            <w:vAlign w:val="center"/>
          </w:tcPr>
          <w:p>
            <w:pPr>
              <w:widowControl/>
              <w:snapToGrid w:val="0"/>
              <w:jc w:val="center"/>
              <w:rPr>
                <w:color w:val="auto"/>
                <w:kern w:val="0"/>
                <w:sz w:val="24"/>
                <w:szCs w:val="21"/>
                <w:highlight w:val="none"/>
              </w:rPr>
            </w:pPr>
          </w:p>
        </w:tc>
        <w:tc>
          <w:tcPr>
            <w:tcW w:w="1289" w:type="dxa"/>
            <w:shd w:val="clear" w:color="auto" w:fill="auto"/>
            <w:vAlign w:val="center"/>
          </w:tcPr>
          <w:p>
            <w:pPr>
              <w:widowControl/>
              <w:snapToGrid w:val="0"/>
              <w:jc w:val="center"/>
              <w:rPr>
                <w:color w:val="auto"/>
                <w:kern w:val="0"/>
                <w:sz w:val="24"/>
                <w:szCs w:val="21"/>
                <w:highlight w:val="none"/>
              </w:rPr>
            </w:pPr>
          </w:p>
        </w:tc>
        <w:tc>
          <w:tcPr>
            <w:tcW w:w="1315" w:type="dxa"/>
            <w:shd w:val="clear" w:color="auto" w:fill="auto"/>
            <w:vAlign w:val="center"/>
          </w:tcPr>
          <w:p>
            <w:pPr>
              <w:widowControl/>
              <w:snapToGrid w:val="0"/>
              <w:jc w:val="center"/>
              <w:rPr>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auto"/>
                <w:kern w:val="0"/>
                <w:sz w:val="24"/>
                <w:szCs w:val="21"/>
                <w:highlight w:val="none"/>
              </w:rPr>
            </w:pPr>
            <w:r>
              <w:rPr>
                <w:rFonts w:hint="eastAsia"/>
                <w:color w:val="auto"/>
                <w:kern w:val="0"/>
                <w:sz w:val="24"/>
                <w:szCs w:val="21"/>
                <w:highlight w:val="none"/>
              </w:rPr>
              <w:t>…</w:t>
            </w:r>
          </w:p>
        </w:tc>
        <w:tc>
          <w:tcPr>
            <w:tcW w:w="3680" w:type="dxa"/>
            <w:gridSpan w:val="3"/>
            <w:shd w:val="clear" w:color="auto" w:fill="auto"/>
            <w:vAlign w:val="center"/>
          </w:tcPr>
          <w:p>
            <w:pPr>
              <w:widowControl/>
              <w:snapToGrid w:val="0"/>
              <w:jc w:val="center"/>
              <w:rPr>
                <w:color w:val="auto"/>
                <w:kern w:val="0"/>
                <w:sz w:val="24"/>
                <w:szCs w:val="21"/>
                <w:highlight w:val="none"/>
              </w:rPr>
            </w:pPr>
          </w:p>
        </w:tc>
        <w:tc>
          <w:tcPr>
            <w:tcW w:w="2680" w:type="dxa"/>
            <w:shd w:val="clear" w:color="auto" w:fill="auto"/>
            <w:vAlign w:val="center"/>
          </w:tcPr>
          <w:p>
            <w:pPr>
              <w:widowControl/>
              <w:snapToGrid w:val="0"/>
              <w:jc w:val="center"/>
              <w:rPr>
                <w:color w:val="auto"/>
                <w:kern w:val="0"/>
                <w:sz w:val="24"/>
                <w:szCs w:val="21"/>
                <w:highlight w:val="none"/>
              </w:rPr>
            </w:pPr>
          </w:p>
        </w:tc>
        <w:tc>
          <w:tcPr>
            <w:tcW w:w="1289" w:type="dxa"/>
            <w:shd w:val="clear" w:color="auto" w:fill="auto"/>
            <w:vAlign w:val="center"/>
          </w:tcPr>
          <w:p>
            <w:pPr>
              <w:widowControl/>
              <w:snapToGrid w:val="0"/>
              <w:jc w:val="center"/>
              <w:rPr>
                <w:color w:val="auto"/>
                <w:kern w:val="0"/>
                <w:sz w:val="24"/>
                <w:szCs w:val="21"/>
                <w:highlight w:val="none"/>
              </w:rPr>
            </w:pPr>
          </w:p>
        </w:tc>
        <w:tc>
          <w:tcPr>
            <w:tcW w:w="1315" w:type="dxa"/>
            <w:shd w:val="clear" w:color="auto" w:fill="auto"/>
            <w:vAlign w:val="center"/>
          </w:tcPr>
          <w:p>
            <w:pPr>
              <w:widowControl/>
              <w:snapToGrid w:val="0"/>
              <w:jc w:val="center"/>
              <w:rPr>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7"/>
            <w:shd w:val="clear" w:color="auto" w:fill="auto"/>
            <w:vAlign w:val="center"/>
          </w:tcPr>
          <w:p>
            <w:pPr>
              <w:widowControl/>
              <w:snapToGrid w:val="0"/>
              <w:rPr>
                <w:b/>
                <w:color w:val="auto"/>
                <w:kern w:val="0"/>
                <w:sz w:val="24"/>
                <w:szCs w:val="21"/>
                <w:highlight w:val="none"/>
              </w:rPr>
            </w:pPr>
            <w:r>
              <w:rPr>
                <w:b/>
                <w:color w:val="auto"/>
                <w:kern w:val="0"/>
                <w:sz w:val="24"/>
                <w:szCs w:val="21"/>
                <w:highlight w:val="none"/>
              </w:rPr>
              <w:t>项目需求书（项目需求书要求须逐条应答）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auto"/>
                <w:kern w:val="0"/>
                <w:sz w:val="24"/>
                <w:szCs w:val="21"/>
                <w:highlight w:val="none"/>
              </w:rPr>
            </w:pPr>
            <w:r>
              <w:rPr>
                <w:color w:val="auto"/>
                <w:kern w:val="0"/>
                <w:sz w:val="24"/>
                <w:szCs w:val="21"/>
                <w:highlight w:val="none"/>
              </w:rPr>
              <w:t>序号</w:t>
            </w:r>
          </w:p>
        </w:tc>
        <w:tc>
          <w:tcPr>
            <w:tcW w:w="1039" w:type="dxa"/>
            <w:shd w:val="clear" w:color="auto" w:fill="auto"/>
            <w:vAlign w:val="center"/>
          </w:tcPr>
          <w:p>
            <w:pPr>
              <w:widowControl/>
              <w:snapToGrid w:val="0"/>
              <w:jc w:val="center"/>
              <w:rPr>
                <w:color w:val="auto"/>
                <w:kern w:val="0"/>
                <w:sz w:val="24"/>
                <w:szCs w:val="21"/>
                <w:highlight w:val="none"/>
              </w:rPr>
            </w:pPr>
            <w:r>
              <w:rPr>
                <w:rFonts w:hint="eastAsia"/>
                <w:color w:val="auto"/>
                <w:kern w:val="0"/>
                <w:sz w:val="24"/>
                <w:szCs w:val="21"/>
                <w:highlight w:val="none"/>
              </w:rPr>
              <w:t>采购项名称</w:t>
            </w:r>
          </w:p>
        </w:tc>
        <w:tc>
          <w:tcPr>
            <w:tcW w:w="851" w:type="dxa"/>
            <w:shd w:val="clear" w:color="auto" w:fill="auto"/>
            <w:vAlign w:val="center"/>
          </w:tcPr>
          <w:p>
            <w:pPr>
              <w:snapToGrid w:val="0"/>
              <w:jc w:val="center"/>
              <w:rPr>
                <w:rFonts w:cs="宋体"/>
                <w:color w:val="auto"/>
                <w:kern w:val="0"/>
                <w:sz w:val="24"/>
                <w:highlight w:val="none"/>
              </w:rPr>
            </w:pPr>
            <w:r>
              <w:rPr>
                <w:rFonts w:hint="eastAsia" w:cs="宋体"/>
                <w:color w:val="auto"/>
                <w:kern w:val="0"/>
                <w:sz w:val="24"/>
                <w:highlight w:val="none"/>
              </w:rPr>
              <w:t>条款</w:t>
            </w:r>
          </w:p>
          <w:p>
            <w:pPr>
              <w:snapToGrid w:val="0"/>
              <w:jc w:val="center"/>
              <w:rPr>
                <w:color w:val="auto"/>
                <w:kern w:val="0"/>
                <w:sz w:val="24"/>
                <w:szCs w:val="21"/>
                <w:highlight w:val="none"/>
              </w:rPr>
            </w:pPr>
            <w:r>
              <w:rPr>
                <w:rFonts w:hint="eastAsia" w:cs="宋体"/>
                <w:color w:val="auto"/>
                <w:kern w:val="0"/>
                <w:sz w:val="24"/>
                <w:highlight w:val="none"/>
              </w:rPr>
              <w:t>序号</w:t>
            </w:r>
          </w:p>
        </w:tc>
        <w:tc>
          <w:tcPr>
            <w:tcW w:w="1790" w:type="dxa"/>
            <w:shd w:val="clear" w:color="auto" w:fill="auto"/>
            <w:vAlign w:val="center"/>
          </w:tcPr>
          <w:p>
            <w:pPr>
              <w:snapToGrid w:val="0"/>
              <w:jc w:val="center"/>
              <w:rPr>
                <w:color w:val="auto"/>
                <w:kern w:val="0"/>
                <w:sz w:val="24"/>
                <w:szCs w:val="21"/>
                <w:highlight w:val="none"/>
              </w:rPr>
            </w:pPr>
            <w:r>
              <w:rPr>
                <w:color w:val="auto"/>
                <w:kern w:val="0"/>
                <w:sz w:val="24"/>
                <w:szCs w:val="21"/>
                <w:highlight w:val="none"/>
              </w:rPr>
              <w:t>招标要求</w:t>
            </w:r>
          </w:p>
        </w:tc>
        <w:tc>
          <w:tcPr>
            <w:tcW w:w="2680" w:type="dxa"/>
            <w:shd w:val="clear" w:color="auto" w:fill="auto"/>
            <w:vAlign w:val="center"/>
          </w:tcPr>
          <w:p>
            <w:pPr>
              <w:widowControl/>
              <w:snapToGrid w:val="0"/>
              <w:jc w:val="center"/>
              <w:rPr>
                <w:color w:val="auto"/>
                <w:kern w:val="0"/>
                <w:sz w:val="24"/>
                <w:szCs w:val="21"/>
                <w:highlight w:val="none"/>
              </w:rPr>
            </w:pPr>
            <w:r>
              <w:rPr>
                <w:color w:val="auto"/>
                <w:kern w:val="0"/>
                <w:sz w:val="24"/>
                <w:szCs w:val="21"/>
                <w:highlight w:val="none"/>
              </w:rPr>
              <w:t>投标应答</w:t>
            </w:r>
          </w:p>
        </w:tc>
        <w:tc>
          <w:tcPr>
            <w:tcW w:w="1289" w:type="dxa"/>
            <w:shd w:val="clear" w:color="auto" w:fill="auto"/>
            <w:vAlign w:val="center"/>
          </w:tcPr>
          <w:p>
            <w:pPr>
              <w:widowControl/>
              <w:snapToGrid w:val="0"/>
              <w:jc w:val="center"/>
              <w:rPr>
                <w:color w:val="auto"/>
                <w:kern w:val="0"/>
                <w:sz w:val="24"/>
                <w:szCs w:val="21"/>
                <w:highlight w:val="none"/>
              </w:rPr>
            </w:pPr>
            <w:r>
              <w:rPr>
                <w:color w:val="auto"/>
                <w:kern w:val="0"/>
                <w:sz w:val="24"/>
                <w:szCs w:val="21"/>
                <w:highlight w:val="none"/>
              </w:rPr>
              <w:t>偏离</w:t>
            </w:r>
          </w:p>
          <w:p>
            <w:pPr>
              <w:widowControl/>
              <w:snapToGrid w:val="0"/>
              <w:jc w:val="center"/>
              <w:rPr>
                <w:color w:val="auto"/>
                <w:kern w:val="0"/>
                <w:sz w:val="24"/>
                <w:szCs w:val="21"/>
                <w:highlight w:val="none"/>
              </w:rPr>
            </w:pPr>
            <w:r>
              <w:rPr>
                <w:color w:val="auto"/>
                <w:kern w:val="0"/>
                <w:sz w:val="24"/>
                <w:szCs w:val="21"/>
                <w:highlight w:val="none"/>
              </w:rPr>
              <w:t>说明</w:t>
            </w:r>
          </w:p>
        </w:tc>
        <w:tc>
          <w:tcPr>
            <w:tcW w:w="1315" w:type="dxa"/>
            <w:shd w:val="clear" w:color="auto" w:fill="auto"/>
            <w:vAlign w:val="center"/>
          </w:tcPr>
          <w:p>
            <w:pPr>
              <w:widowControl/>
              <w:snapToGrid w:val="0"/>
              <w:jc w:val="center"/>
              <w:rPr>
                <w:color w:val="auto"/>
                <w:kern w:val="0"/>
                <w:sz w:val="24"/>
                <w:szCs w:val="21"/>
                <w:highlight w:val="none"/>
              </w:rPr>
            </w:pPr>
            <w:r>
              <w:rPr>
                <w:rFonts w:hint="eastAsia"/>
                <w:color w:val="auto"/>
                <w:kern w:val="0"/>
                <w:sz w:val="24"/>
                <w:szCs w:val="21"/>
                <w:highlight w:val="none"/>
              </w:rPr>
              <w:t>技术支撑材料所在页码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auto"/>
                <w:kern w:val="0"/>
                <w:sz w:val="24"/>
                <w:szCs w:val="21"/>
                <w:highlight w:val="none"/>
              </w:rPr>
            </w:pPr>
          </w:p>
        </w:tc>
        <w:tc>
          <w:tcPr>
            <w:tcW w:w="1039" w:type="dxa"/>
            <w:shd w:val="clear" w:color="auto" w:fill="auto"/>
            <w:vAlign w:val="center"/>
          </w:tcPr>
          <w:p>
            <w:pPr>
              <w:widowControl/>
              <w:snapToGrid w:val="0"/>
              <w:jc w:val="center"/>
              <w:rPr>
                <w:color w:val="auto"/>
                <w:kern w:val="0"/>
                <w:sz w:val="24"/>
                <w:szCs w:val="21"/>
                <w:highlight w:val="none"/>
              </w:rPr>
            </w:pPr>
          </w:p>
        </w:tc>
        <w:tc>
          <w:tcPr>
            <w:tcW w:w="851" w:type="dxa"/>
            <w:shd w:val="clear" w:color="auto" w:fill="auto"/>
            <w:vAlign w:val="center"/>
          </w:tcPr>
          <w:p>
            <w:pPr>
              <w:widowControl/>
              <w:snapToGrid w:val="0"/>
              <w:jc w:val="center"/>
              <w:rPr>
                <w:color w:val="auto"/>
                <w:kern w:val="0"/>
                <w:sz w:val="24"/>
                <w:szCs w:val="21"/>
                <w:highlight w:val="none"/>
              </w:rPr>
            </w:pPr>
          </w:p>
        </w:tc>
        <w:tc>
          <w:tcPr>
            <w:tcW w:w="1790" w:type="dxa"/>
            <w:shd w:val="clear" w:color="auto" w:fill="auto"/>
            <w:vAlign w:val="center"/>
          </w:tcPr>
          <w:p>
            <w:pPr>
              <w:widowControl/>
              <w:snapToGrid w:val="0"/>
              <w:jc w:val="center"/>
              <w:rPr>
                <w:color w:val="auto"/>
                <w:kern w:val="0"/>
                <w:sz w:val="24"/>
                <w:szCs w:val="21"/>
                <w:highlight w:val="none"/>
              </w:rPr>
            </w:pPr>
          </w:p>
        </w:tc>
        <w:tc>
          <w:tcPr>
            <w:tcW w:w="2680" w:type="dxa"/>
            <w:shd w:val="clear" w:color="auto" w:fill="auto"/>
            <w:vAlign w:val="center"/>
          </w:tcPr>
          <w:p>
            <w:pPr>
              <w:widowControl/>
              <w:snapToGrid w:val="0"/>
              <w:jc w:val="center"/>
              <w:rPr>
                <w:color w:val="auto"/>
                <w:kern w:val="0"/>
                <w:sz w:val="24"/>
                <w:szCs w:val="21"/>
                <w:highlight w:val="none"/>
              </w:rPr>
            </w:pPr>
          </w:p>
        </w:tc>
        <w:tc>
          <w:tcPr>
            <w:tcW w:w="1289" w:type="dxa"/>
            <w:shd w:val="clear" w:color="auto" w:fill="auto"/>
            <w:vAlign w:val="center"/>
          </w:tcPr>
          <w:p>
            <w:pPr>
              <w:widowControl/>
              <w:snapToGrid w:val="0"/>
              <w:jc w:val="center"/>
              <w:rPr>
                <w:color w:val="auto"/>
                <w:kern w:val="0"/>
                <w:sz w:val="24"/>
                <w:szCs w:val="21"/>
                <w:highlight w:val="none"/>
              </w:rPr>
            </w:pPr>
          </w:p>
        </w:tc>
        <w:tc>
          <w:tcPr>
            <w:tcW w:w="1315" w:type="dxa"/>
            <w:shd w:val="clear" w:color="auto" w:fill="auto"/>
            <w:vAlign w:val="center"/>
          </w:tcPr>
          <w:p>
            <w:pPr>
              <w:widowControl/>
              <w:snapToGrid w:val="0"/>
              <w:jc w:val="center"/>
              <w:rPr>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auto"/>
                <w:kern w:val="0"/>
                <w:sz w:val="24"/>
                <w:szCs w:val="21"/>
                <w:highlight w:val="none"/>
              </w:rPr>
            </w:pPr>
          </w:p>
        </w:tc>
        <w:tc>
          <w:tcPr>
            <w:tcW w:w="1039" w:type="dxa"/>
            <w:shd w:val="clear" w:color="auto" w:fill="auto"/>
            <w:vAlign w:val="center"/>
          </w:tcPr>
          <w:p>
            <w:pPr>
              <w:widowControl/>
              <w:snapToGrid w:val="0"/>
              <w:jc w:val="center"/>
              <w:rPr>
                <w:color w:val="auto"/>
                <w:kern w:val="0"/>
                <w:sz w:val="24"/>
                <w:szCs w:val="21"/>
                <w:highlight w:val="none"/>
              </w:rPr>
            </w:pPr>
          </w:p>
        </w:tc>
        <w:tc>
          <w:tcPr>
            <w:tcW w:w="851" w:type="dxa"/>
            <w:shd w:val="clear" w:color="auto" w:fill="auto"/>
            <w:vAlign w:val="center"/>
          </w:tcPr>
          <w:p>
            <w:pPr>
              <w:widowControl/>
              <w:snapToGrid w:val="0"/>
              <w:jc w:val="center"/>
              <w:rPr>
                <w:color w:val="auto"/>
                <w:kern w:val="0"/>
                <w:sz w:val="24"/>
                <w:szCs w:val="21"/>
                <w:highlight w:val="none"/>
              </w:rPr>
            </w:pPr>
          </w:p>
        </w:tc>
        <w:tc>
          <w:tcPr>
            <w:tcW w:w="1790" w:type="dxa"/>
            <w:shd w:val="clear" w:color="auto" w:fill="auto"/>
            <w:vAlign w:val="center"/>
          </w:tcPr>
          <w:p>
            <w:pPr>
              <w:widowControl/>
              <w:snapToGrid w:val="0"/>
              <w:jc w:val="center"/>
              <w:rPr>
                <w:color w:val="auto"/>
                <w:kern w:val="0"/>
                <w:sz w:val="24"/>
                <w:szCs w:val="21"/>
                <w:highlight w:val="none"/>
              </w:rPr>
            </w:pPr>
          </w:p>
        </w:tc>
        <w:tc>
          <w:tcPr>
            <w:tcW w:w="2680" w:type="dxa"/>
            <w:shd w:val="clear" w:color="auto" w:fill="auto"/>
            <w:vAlign w:val="center"/>
          </w:tcPr>
          <w:p>
            <w:pPr>
              <w:widowControl/>
              <w:snapToGrid w:val="0"/>
              <w:jc w:val="center"/>
              <w:rPr>
                <w:color w:val="auto"/>
                <w:kern w:val="0"/>
                <w:sz w:val="24"/>
                <w:szCs w:val="21"/>
                <w:highlight w:val="none"/>
              </w:rPr>
            </w:pPr>
          </w:p>
        </w:tc>
        <w:tc>
          <w:tcPr>
            <w:tcW w:w="1289" w:type="dxa"/>
            <w:shd w:val="clear" w:color="auto" w:fill="auto"/>
            <w:vAlign w:val="center"/>
          </w:tcPr>
          <w:p>
            <w:pPr>
              <w:widowControl/>
              <w:snapToGrid w:val="0"/>
              <w:jc w:val="center"/>
              <w:rPr>
                <w:color w:val="auto"/>
                <w:kern w:val="0"/>
                <w:sz w:val="24"/>
                <w:szCs w:val="21"/>
                <w:highlight w:val="none"/>
              </w:rPr>
            </w:pPr>
          </w:p>
        </w:tc>
        <w:tc>
          <w:tcPr>
            <w:tcW w:w="1315" w:type="dxa"/>
            <w:shd w:val="clear" w:color="auto" w:fill="auto"/>
            <w:vAlign w:val="center"/>
          </w:tcPr>
          <w:p>
            <w:pPr>
              <w:widowControl/>
              <w:snapToGrid w:val="0"/>
              <w:jc w:val="center"/>
              <w:rPr>
                <w:color w:val="auto"/>
                <w:kern w:val="0"/>
                <w:sz w:val="24"/>
                <w:szCs w:val="21"/>
                <w:highlight w:val="none"/>
              </w:rPr>
            </w:pPr>
          </w:p>
        </w:tc>
      </w:tr>
    </w:tbl>
    <w:p>
      <w:pPr>
        <w:spacing w:line="620" w:lineRule="exact"/>
        <w:rPr>
          <w:rFonts w:ascii="宋体"/>
          <w:color w:val="auto"/>
          <w:sz w:val="24"/>
          <w:highlight w:val="none"/>
        </w:rPr>
      </w:pPr>
    </w:p>
    <w:p>
      <w:pPr>
        <w:spacing w:line="620" w:lineRule="exact"/>
        <w:rPr>
          <w:rFonts w:ascii="宋体"/>
          <w:color w:val="auto"/>
          <w:sz w:val="24"/>
          <w:highlight w:val="none"/>
        </w:rPr>
      </w:pPr>
      <w:r>
        <w:rPr>
          <w:rFonts w:hint="eastAsia" w:ascii="宋体"/>
          <w:color w:val="auto"/>
          <w:sz w:val="24"/>
          <w:highlight w:val="none"/>
        </w:rPr>
        <w:t>注：</w:t>
      </w:r>
    </w:p>
    <w:p>
      <w:pPr>
        <w:spacing w:line="360" w:lineRule="auto"/>
        <w:rPr>
          <w:rFonts w:ascii="宋体"/>
          <w:color w:val="auto"/>
          <w:sz w:val="24"/>
          <w:highlight w:val="none"/>
        </w:rPr>
      </w:pPr>
      <w:r>
        <w:rPr>
          <w:rFonts w:hint="eastAsia" w:ascii="宋体"/>
          <w:color w:val="auto"/>
          <w:sz w:val="24"/>
          <w:highlight w:val="none"/>
        </w:rPr>
        <w:t>1. 不如实填写负偏离情况的响应文件将视为虚假材料。</w:t>
      </w:r>
    </w:p>
    <w:p>
      <w:pPr>
        <w:spacing w:line="360" w:lineRule="auto"/>
        <w:rPr>
          <w:rFonts w:ascii="宋体"/>
          <w:color w:val="auto"/>
          <w:sz w:val="24"/>
          <w:highlight w:val="none"/>
        </w:rPr>
      </w:pPr>
      <w:r>
        <w:rPr>
          <w:rFonts w:hint="eastAsia" w:ascii="宋体"/>
          <w:color w:val="auto"/>
          <w:sz w:val="24"/>
          <w:highlight w:val="none"/>
        </w:rPr>
        <w:t>2. 招标要求指竞争性磋商文件中规定的具体要求。</w:t>
      </w:r>
    </w:p>
    <w:p>
      <w:pPr>
        <w:spacing w:line="360" w:lineRule="auto"/>
        <w:rPr>
          <w:rFonts w:ascii="宋体"/>
          <w:color w:val="auto"/>
          <w:sz w:val="24"/>
          <w:highlight w:val="none"/>
        </w:rPr>
      </w:pPr>
      <w:r>
        <w:rPr>
          <w:rFonts w:hint="eastAsia" w:ascii="宋体"/>
          <w:color w:val="auto"/>
          <w:sz w:val="24"/>
          <w:highlight w:val="none"/>
        </w:rPr>
        <w:t>3. 投标应答指投标人的实际情况。</w:t>
      </w:r>
    </w:p>
    <w:p>
      <w:pPr>
        <w:spacing w:line="360" w:lineRule="auto"/>
        <w:rPr>
          <w:rFonts w:ascii="宋体"/>
          <w:color w:val="auto"/>
          <w:sz w:val="24"/>
          <w:highlight w:val="none"/>
        </w:rPr>
      </w:pPr>
      <w:r>
        <w:rPr>
          <w:rFonts w:hint="eastAsia" w:ascii="宋体"/>
          <w:color w:val="auto"/>
          <w:sz w:val="24"/>
          <w:highlight w:val="none"/>
        </w:rPr>
        <w:t>4. 偏离说明指招标要求与投标应答之间的不同之处。</w:t>
      </w:r>
    </w:p>
    <w:p>
      <w:pPr>
        <w:spacing w:line="460" w:lineRule="exact"/>
        <w:ind w:left="181"/>
        <w:jc w:val="center"/>
        <w:rPr>
          <w:rFonts w:ascii="宋体"/>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供应商代表签字：_______________</w:t>
      </w:r>
    </w:p>
    <w:p>
      <w:pPr>
        <w:spacing w:line="460" w:lineRule="exact"/>
        <w:ind w:left="192" w:firstLine="3948" w:firstLineChars="1645"/>
        <w:rPr>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职务：_________日期：__________</w:t>
      </w:r>
    </w:p>
    <w:p>
      <w:pPr>
        <w:spacing w:line="460" w:lineRule="exact"/>
        <w:ind w:left="192" w:firstLine="3948" w:firstLineChars="1645"/>
        <w:rPr>
          <w:color w:val="auto"/>
          <w:sz w:val="24"/>
          <w:highlight w:val="none"/>
        </w:rPr>
      </w:pPr>
    </w:p>
    <w:p>
      <w:pPr>
        <w:spacing w:line="460" w:lineRule="exact"/>
        <w:ind w:firstLine="4200" w:firstLineChars="1750"/>
        <w:rPr>
          <w:color w:val="auto"/>
          <w:highlight w:val="none"/>
        </w:rPr>
      </w:pPr>
      <w:r>
        <w:rPr>
          <w:rFonts w:hint="eastAsia"/>
          <w:color w:val="auto"/>
          <w:sz w:val="24"/>
          <w:highlight w:val="none"/>
        </w:rPr>
        <w:t>供应商名称（公章）：_____________</w:t>
      </w:r>
      <w:r>
        <w:rPr>
          <w:rFonts w:ascii="宋体"/>
          <w:color w:val="auto"/>
          <w:sz w:val="24"/>
          <w:highlight w:val="none"/>
        </w:rPr>
        <w:br w:type="page"/>
      </w:r>
      <w:r>
        <w:rPr>
          <w:rFonts w:hint="eastAsia" w:ascii="宋体"/>
          <w:b/>
          <w:color w:val="auto"/>
          <w:sz w:val="24"/>
          <w:highlight w:val="none"/>
        </w:rPr>
        <w:t>附件4</w:t>
      </w:r>
    </w:p>
    <w:p>
      <w:pPr>
        <w:spacing w:line="560" w:lineRule="exact"/>
        <w:jc w:val="center"/>
        <w:rPr>
          <w:rFonts w:ascii="宋体"/>
          <w:b/>
          <w:color w:val="auto"/>
          <w:sz w:val="24"/>
          <w:highlight w:val="none"/>
        </w:rPr>
      </w:pPr>
      <w:r>
        <w:rPr>
          <w:rFonts w:hint="eastAsia" w:ascii="宋体"/>
          <w:b/>
          <w:color w:val="auto"/>
          <w:sz w:val="24"/>
          <w:highlight w:val="none"/>
        </w:rPr>
        <w:t>近三年主要相关项目业绩一览表</w:t>
      </w:r>
    </w:p>
    <w:p>
      <w:pPr>
        <w:spacing w:line="460" w:lineRule="exact"/>
        <w:rPr>
          <w:b/>
          <w:color w:val="auto"/>
          <w:sz w:val="24"/>
          <w:highlight w:val="none"/>
        </w:rPr>
      </w:pPr>
      <w:r>
        <w:rPr>
          <w:rFonts w:hint="eastAsia"/>
          <w:color w:val="auto"/>
          <w:sz w:val="24"/>
          <w:highlight w:val="none"/>
        </w:rPr>
        <w:t>项目名称：</w:t>
      </w:r>
      <w:r>
        <w:rPr>
          <w:rFonts w:hint="eastAsia"/>
          <w:color w:val="auto"/>
          <w:sz w:val="24"/>
          <w:highlight w:val="none"/>
          <w:u w:val="single"/>
        </w:rPr>
        <w:t xml:space="preserve">                    </w:t>
      </w:r>
      <w:r>
        <w:rPr>
          <w:rFonts w:hint="eastAsia"/>
          <w:color w:val="auto"/>
          <w:sz w:val="24"/>
          <w:highlight w:val="none"/>
        </w:rPr>
        <w:t xml:space="preserve">      </w:t>
      </w:r>
      <w:r>
        <w:rPr>
          <w:rFonts w:hint="eastAsia"/>
          <w:b/>
          <w:color w:val="auto"/>
          <w:sz w:val="24"/>
          <w:highlight w:val="none"/>
        </w:rPr>
        <w:t xml:space="preserve">            </w:t>
      </w:r>
    </w:p>
    <w:p>
      <w:pPr>
        <w:spacing w:line="460" w:lineRule="exact"/>
        <w:rPr>
          <w:b/>
          <w:color w:val="auto"/>
          <w:sz w:val="24"/>
          <w:highlight w:val="none"/>
        </w:rPr>
      </w:pPr>
      <w:r>
        <w:rPr>
          <w:rFonts w:hint="eastAsia"/>
          <w:color w:val="auto"/>
          <w:sz w:val="24"/>
          <w:highlight w:val="none"/>
        </w:rPr>
        <w:t>项目编号：</w:t>
      </w:r>
      <w:r>
        <w:rPr>
          <w:rFonts w:hint="eastAsia"/>
          <w:color w:val="auto"/>
          <w:sz w:val="24"/>
          <w:highlight w:val="none"/>
          <w:u w:val="single"/>
        </w:rPr>
        <w:t xml:space="preserve">                    </w:t>
      </w:r>
      <w:r>
        <w:rPr>
          <w:rFonts w:hint="eastAsia"/>
          <w:color w:val="auto"/>
          <w:sz w:val="24"/>
          <w:highlight w:val="none"/>
        </w:rPr>
        <w:t xml:space="preserve">      </w:t>
      </w:r>
      <w:r>
        <w:rPr>
          <w:rFonts w:hint="eastAsia"/>
          <w:b/>
          <w:color w:val="auto"/>
          <w:sz w:val="24"/>
          <w:highlight w:val="none"/>
        </w:rPr>
        <w:t xml:space="preserve">            </w:t>
      </w:r>
    </w:p>
    <w:p>
      <w:pPr>
        <w:spacing w:line="460" w:lineRule="exact"/>
        <w:rPr>
          <w:b/>
          <w:color w:val="auto"/>
          <w:sz w:val="24"/>
          <w:highlight w:val="none"/>
        </w:rPr>
      </w:pPr>
    </w:p>
    <w:tbl>
      <w:tblPr>
        <w:tblStyle w:val="18"/>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6"/>
        <w:gridCol w:w="779"/>
        <w:gridCol w:w="996"/>
        <w:gridCol w:w="1212"/>
        <w:gridCol w:w="887"/>
        <w:gridCol w:w="779"/>
        <w:gridCol w:w="23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r>
              <w:rPr>
                <w:rFonts w:hint="eastAsia" w:ascii="宋体"/>
                <w:color w:val="auto"/>
                <w:sz w:val="24"/>
                <w:highlight w:val="none"/>
              </w:rPr>
              <w:t>序号</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r>
              <w:rPr>
                <w:rFonts w:hint="eastAsia" w:ascii="宋体"/>
                <w:color w:val="auto"/>
                <w:sz w:val="24"/>
                <w:highlight w:val="none"/>
              </w:rPr>
              <w:t>用户单位名称</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r>
              <w:rPr>
                <w:rFonts w:hint="eastAsia" w:ascii="宋体"/>
                <w:color w:val="auto"/>
                <w:sz w:val="24"/>
                <w:highlight w:val="none"/>
              </w:rPr>
              <w:t>项目内容</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r>
              <w:rPr>
                <w:rFonts w:hint="eastAsia" w:ascii="宋体"/>
                <w:color w:val="auto"/>
                <w:sz w:val="24"/>
                <w:highlight w:val="none"/>
              </w:rPr>
              <w:t>实施地点</w:t>
            </w: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r>
              <w:rPr>
                <w:rFonts w:hint="eastAsia" w:ascii="宋体"/>
                <w:color w:val="auto"/>
                <w:sz w:val="24"/>
                <w:highlight w:val="none"/>
              </w:rPr>
              <w:t>联系人及联系方式</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r>
              <w:rPr>
                <w:rFonts w:hint="eastAsia" w:ascii="宋体"/>
                <w:color w:val="auto"/>
                <w:sz w:val="24"/>
                <w:highlight w:val="none"/>
              </w:rPr>
              <w:t>项目起止时间</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r>
              <w:rPr>
                <w:rFonts w:hint="eastAsia" w:ascii="宋体"/>
                <w:color w:val="auto"/>
                <w:sz w:val="24"/>
                <w:highlight w:val="none"/>
              </w:rPr>
              <w:t>合同金额</w:t>
            </w:r>
          </w:p>
        </w:tc>
        <w:tc>
          <w:tcPr>
            <w:tcW w:w="2300"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highlight w:val="none"/>
              </w:rPr>
            </w:pPr>
            <w:r>
              <w:rPr>
                <w:rFonts w:hint="eastAsia" w:ascii="宋体" w:hAnsi="宋体"/>
                <w:color w:val="auto"/>
                <w:sz w:val="24"/>
                <w:highlight w:val="none"/>
              </w:rPr>
              <w:t>验收报告或用户出具的成功履行合同的相关证明材料</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r>
              <w:rPr>
                <w:rFonts w:hint="eastAsia" w:ascii="宋体"/>
                <w:color w:val="auto"/>
                <w:sz w:val="24"/>
                <w:highlight w:val="none"/>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1212"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88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2300"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1212"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88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2300"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1212"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88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2300"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1212"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88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2300"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1212"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88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2300"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1212"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88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2300"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1212"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88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2300"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1212"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88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2300"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1212"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88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2300"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1212"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88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2300"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996"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1212"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88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2300"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c>
          <w:tcPr>
            <w:tcW w:w="777" w:type="dxa"/>
            <w:tcBorders>
              <w:top w:val="single" w:color="auto" w:sz="4" w:space="0"/>
              <w:left w:val="single" w:color="auto" w:sz="4" w:space="0"/>
              <w:bottom w:val="single" w:color="auto" w:sz="4" w:space="0"/>
              <w:right w:val="single" w:color="auto" w:sz="4" w:space="0"/>
            </w:tcBorders>
          </w:tcPr>
          <w:p>
            <w:pPr>
              <w:jc w:val="center"/>
              <w:rPr>
                <w:rFonts w:ascii="宋体"/>
                <w:b/>
                <w:color w:val="auto"/>
                <w:sz w:val="24"/>
                <w:highlight w:val="none"/>
              </w:rPr>
            </w:pPr>
          </w:p>
        </w:tc>
      </w:tr>
    </w:tbl>
    <w:p>
      <w:pPr>
        <w:spacing w:line="560" w:lineRule="exact"/>
        <w:jc w:val="center"/>
        <w:rPr>
          <w:rFonts w:ascii="宋体"/>
          <w:b/>
          <w:color w:val="auto"/>
          <w:sz w:val="24"/>
          <w:highlight w:val="none"/>
        </w:rPr>
      </w:pPr>
    </w:p>
    <w:p>
      <w:pPr>
        <w:spacing w:line="560" w:lineRule="exact"/>
        <w:rPr>
          <w:rFonts w:ascii="宋体"/>
          <w:color w:val="auto"/>
          <w:sz w:val="24"/>
          <w:highlight w:val="none"/>
        </w:rPr>
      </w:pPr>
      <w:r>
        <w:rPr>
          <w:rFonts w:hint="eastAsia" w:ascii="宋体"/>
          <w:color w:val="auto"/>
          <w:sz w:val="24"/>
          <w:highlight w:val="none"/>
        </w:rPr>
        <w:t>备注：若竞争性磋商文件第二部分要求提供投标人实施能力的，投标人所列业绩应按其要求将证明材料按顺序附后。</w:t>
      </w:r>
    </w:p>
    <w:p>
      <w:pPr>
        <w:spacing w:line="460" w:lineRule="exact"/>
        <w:ind w:left="192" w:firstLine="3948" w:firstLineChars="1645"/>
        <w:rPr>
          <w:color w:val="auto"/>
          <w:sz w:val="24"/>
          <w:highlight w:val="none"/>
        </w:rPr>
      </w:pPr>
      <w:r>
        <w:rPr>
          <w:rFonts w:hint="eastAsia"/>
          <w:color w:val="auto"/>
          <w:sz w:val="24"/>
          <w:highlight w:val="none"/>
        </w:rPr>
        <w:t>供应商代表签字：_______________</w:t>
      </w:r>
    </w:p>
    <w:p>
      <w:pPr>
        <w:spacing w:line="460" w:lineRule="exact"/>
        <w:ind w:left="192" w:firstLine="3948" w:firstLineChars="1645"/>
        <w:rPr>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职务：_________日期：__________</w:t>
      </w:r>
    </w:p>
    <w:p>
      <w:pPr>
        <w:spacing w:line="460" w:lineRule="exact"/>
        <w:ind w:left="192" w:firstLine="3948" w:firstLineChars="1645"/>
        <w:rPr>
          <w:color w:val="auto"/>
          <w:sz w:val="24"/>
          <w:highlight w:val="none"/>
        </w:rPr>
      </w:pPr>
    </w:p>
    <w:p>
      <w:pPr>
        <w:spacing w:line="460" w:lineRule="exact"/>
        <w:ind w:left="180" w:firstLine="4080" w:firstLineChars="1700"/>
        <w:rPr>
          <w:rFonts w:ascii="宋体"/>
          <w:color w:val="auto"/>
          <w:sz w:val="24"/>
          <w:highlight w:val="none"/>
        </w:rPr>
      </w:pPr>
      <w:r>
        <w:rPr>
          <w:rFonts w:hint="eastAsia"/>
          <w:color w:val="auto"/>
          <w:sz w:val="24"/>
          <w:highlight w:val="none"/>
        </w:rPr>
        <w:t>供应商名称（公章）：_____________</w:t>
      </w:r>
    </w:p>
    <w:p>
      <w:pPr>
        <w:spacing w:line="460" w:lineRule="exac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 xml:space="preserve">附件5                </w:t>
      </w:r>
    </w:p>
    <w:p>
      <w:pPr>
        <w:spacing w:line="460" w:lineRule="exact"/>
        <w:jc w:val="center"/>
        <w:rPr>
          <w:rFonts w:ascii="宋体" w:hAnsi="宋体"/>
          <w:b/>
          <w:color w:val="auto"/>
          <w:sz w:val="24"/>
          <w:highlight w:val="none"/>
        </w:rPr>
      </w:pPr>
      <w:r>
        <w:rPr>
          <w:rFonts w:hint="eastAsia" w:ascii="宋体" w:hAnsi="宋体"/>
          <w:b/>
          <w:color w:val="auto"/>
          <w:sz w:val="24"/>
          <w:highlight w:val="none"/>
        </w:rPr>
        <w:t>服务方案</w:t>
      </w:r>
    </w:p>
    <w:p>
      <w:pPr>
        <w:spacing w:line="460" w:lineRule="exact"/>
        <w:rPr>
          <w:rFonts w:ascii="宋体" w:hAnsi="宋体"/>
          <w:b/>
          <w:color w:val="auto"/>
          <w:sz w:val="24"/>
          <w:highlight w:val="none"/>
        </w:rPr>
      </w:pPr>
    </w:p>
    <w:p>
      <w:pPr>
        <w:spacing w:line="460" w:lineRule="exact"/>
        <w:rPr>
          <w:rFonts w:ascii="宋体" w:hAnsi="宋体"/>
          <w:color w:val="auto"/>
          <w:sz w:val="24"/>
          <w:highlight w:val="none"/>
        </w:rPr>
      </w:pPr>
      <w:r>
        <w:rPr>
          <w:rFonts w:hint="eastAsia" w:ascii="宋体" w:hAnsi="宋体"/>
          <w:color w:val="auto"/>
          <w:sz w:val="24"/>
          <w:highlight w:val="none"/>
        </w:rPr>
        <w:t>（由投标人提供）</w:t>
      </w:r>
    </w:p>
    <w:p>
      <w:pPr>
        <w:spacing w:line="460" w:lineRule="exact"/>
        <w:rPr>
          <w:rFonts w:ascii="宋体" w:hAnsi="宋体"/>
          <w:b/>
          <w:color w:val="auto"/>
          <w:sz w:val="24"/>
          <w:highlight w:val="none"/>
        </w:rPr>
      </w:pPr>
    </w:p>
    <w:p>
      <w:pPr>
        <w:spacing w:line="460" w:lineRule="exact"/>
        <w:rPr>
          <w:rFonts w:ascii="宋体" w:hAnsi="宋体"/>
          <w:b/>
          <w:color w:val="auto"/>
          <w:sz w:val="24"/>
          <w:highlight w:val="none"/>
        </w:rPr>
      </w:pPr>
    </w:p>
    <w:p>
      <w:pPr>
        <w:spacing w:line="460" w:lineRule="exact"/>
        <w:rPr>
          <w:rFonts w:ascii="宋体" w:hAnsi="宋体"/>
          <w:b/>
          <w:color w:val="auto"/>
          <w:sz w:val="24"/>
          <w:highlight w:val="none"/>
        </w:rPr>
      </w:pPr>
    </w:p>
    <w:p>
      <w:pPr>
        <w:spacing w:line="460" w:lineRule="exact"/>
        <w:rPr>
          <w:rFonts w:ascii="宋体" w:hAnsi="宋体"/>
          <w:b/>
          <w:color w:val="auto"/>
          <w:sz w:val="24"/>
          <w:highlight w:val="none"/>
        </w:rPr>
      </w:pPr>
    </w:p>
    <w:p>
      <w:pPr>
        <w:spacing w:line="460" w:lineRule="exact"/>
        <w:rPr>
          <w:rFonts w:ascii="宋体" w:hAnsi="宋体"/>
          <w:b/>
          <w:color w:val="auto"/>
          <w:sz w:val="24"/>
          <w:highlight w:val="none"/>
        </w:rPr>
      </w:pPr>
    </w:p>
    <w:p>
      <w:pPr>
        <w:spacing w:line="460" w:lineRule="exact"/>
        <w:rPr>
          <w:rFonts w:ascii="宋体" w:hAnsi="宋体"/>
          <w:b/>
          <w:color w:val="auto"/>
          <w:sz w:val="24"/>
          <w:highlight w:val="none"/>
        </w:rPr>
      </w:pPr>
    </w:p>
    <w:p>
      <w:pPr>
        <w:spacing w:line="460" w:lineRule="exact"/>
        <w:rPr>
          <w:rFonts w:ascii="宋体" w:hAnsi="宋体"/>
          <w:b/>
          <w:color w:val="auto"/>
          <w:sz w:val="24"/>
          <w:highlight w:val="none"/>
        </w:rPr>
      </w:pPr>
    </w:p>
    <w:p>
      <w:pPr>
        <w:spacing w:line="460" w:lineRule="exact"/>
        <w:rPr>
          <w:rFonts w:ascii="宋体" w:hAnsi="宋体"/>
          <w:b/>
          <w:color w:val="auto"/>
          <w:sz w:val="24"/>
          <w:highlight w:val="none"/>
        </w:rPr>
      </w:pPr>
    </w:p>
    <w:p>
      <w:pPr>
        <w:spacing w:line="460" w:lineRule="exact"/>
        <w:rPr>
          <w:rFonts w:ascii="宋体" w:hAnsi="宋体"/>
          <w:b/>
          <w:color w:val="auto"/>
          <w:sz w:val="24"/>
          <w:highlight w:val="none"/>
        </w:rPr>
      </w:pPr>
    </w:p>
    <w:p>
      <w:pPr>
        <w:spacing w:line="460" w:lineRule="exact"/>
        <w:rPr>
          <w:rFonts w:ascii="宋体" w:hAnsi="宋体"/>
          <w:b/>
          <w:color w:val="auto"/>
          <w:sz w:val="24"/>
          <w:highlight w:val="none"/>
        </w:rPr>
      </w:pPr>
    </w:p>
    <w:p>
      <w:pPr>
        <w:spacing w:line="460" w:lineRule="exact"/>
        <w:rPr>
          <w:rFonts w:ascii="宋体" w:hAnsi="宋体"/>
          <w:b/>
          <w:color w:val="auto"/>
          <w:sz w:val="24"/>
          <w:highlight w:val="none"/>
        </w:rPr>
      </w:pPr>
    </w:p>
    <w:p>
      <w:pPr>
        <w:spacing w:line="460" w:lineRule="exact"/>
        <w:rPr>
          <w:rFonts w:ascii="宋体" w:hAnsi="宋体"/>
          <w:b/>
          <w:color w:val="auto"/>
          <w:sz w:val="24"/>
          <w:highlight w:val="none"/>
        </w:rPr>
      </w:pPr>
    </w:p>
    <w:p>
      <w:pPr>
        <w:spacing w:line="460" w:lineRule="exact"/>
        <w:rPr>
          <w:rFonts w:ascii="宋体" w:hAnsi="宋体"/>
          <w:b/>
          <w:color w:val="auto"/>
          <w:sz w:val="24"/>
          <w:highlight w:val="none"/>
        </w:rPr>
      </w:pPr>
    </w:p>
    <w:p>
      <w:pPr>
        <w:spacing w:line="460" w:lineRule="exact"/>
        <w:rPr>
          <w:rFonts w:ascii="宋体" w:hAnsi="宋体"/>
          <w:b/>
          <w:color w:val="auto"/>
          <w:sz w:val="24"/>
          <w:highlight w:val="none"/>
        </w:rPr>
      </w:pPr>
    </w:p>
    <w:p>
      <w:pPr>
        <w:spacing w:line="460" w:lineRule="exact"/>
        <w:rPr>
          <w:rFonts w:ascii="宋体" w:hAnsi="宋体"/>
          <w:b/>
          <w:color w:val="auto"/>
          <w:sz w:val="24"/>
          <w:highlight w:val="none"/>
        </w:rPr>
      </w:pPr>
    </w:p>
    <w:p>
      <w:pPr>
        <w:spacing w:line="460" w:lineRule="exact"/>
        <w:rPr>
          <w:rFonts w:ascii="宋体" w:hAnsi="宋体"/>
          <w:b/>
          <w:color w:val="auto"/>
          <w:sz w:val="24"/>
          <w:highlight w:val="none"/>
        </w:rPr>
      </w:pPr>
    </w:p>
    <w:p>
      <w:pPr>
        <w:spacing w:line="460" w:lineRule="exact"/>
        <w:rPr>
          <w:rFonts w:ascii="宋体" w:hAnsi="宋体"/>
          <w:b/>
          <w:color w:val="auto"/>
          <w:sz w:val="24"/>
          <w:highlight w:val="none"/>
        </w:rPr>
      </w:pPr>
    </w:p>
    <w:p>
      <w:pPr>
        <w:spacing w:line="460" w:lineRule="exact"/>
        <w:rPr>
          <w:rFonts w:ascii="宋体" w:hAnsi="宋体"/>
          <w:b/>
          <w:color w:val="auto"/>
          <w:sz w:val="24"/>
          <w:highlight w:val="none"/>
        </w:rPr>
      </w:pPr>
    </w:p>
    <w:p>
      <w:pPr>
        <w:spacing w:line="460" w:lineRule="exact"/>
        <w:rPr>
          <w:rFonts w:ascii="宋体" w:hAnsi="宋体"/>
          <w:b/>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供应商代表签字：_______________</w:t>
      </w:r>
    </w:p>
    <w:p>
      <w:pPr>
        <w:spacing w:line="460" w:lineRule="exact"/>
        <w:ind w:left="192" w:firstLine="3948" w:firstLineChars="1645"/>
        <w:rPr>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职务：_________日期：__________</w:t>
      </w:r>
    </w:p>
    <w:p>
      <w:pPr>
        <w:spacing w:line="460" w:lineRule="exact"/>
        <w:ind w:left="192" w:firstLine="3948" w:firstLineChars="1645"/>
        <w:rPr>
          <w:color w:val="auto"/>
          <w:sz w:val="24"/>
          <w:highlight w:val="none"/>
        </w:rPr>
      </w:pPr>
    </w:p>
    <w:p>
      <w:pPr>
        <w:spacing w:line="460" w:lineRule="exact"/>
        <w:ind w:firstLine="4080" w:firstLineChars="1700"/>
        <w:rPr>
          <w:rFonts w:ascii="宋体" w:hAnsi="宋体"/>
          <w:b/>
          <w:color w:val="auto"/>
          <w:sz w:val="24"/>
          <w:highlight w:val="none"/>
        </w:rPr>
      </w:pPr>
      <w:r>
        <w:rPr>
          <w:rFonts w:hint="eastAsia"/>
          <w:color w:val="auto"/>
          <w:sz w:val="24"/>
          <w:highlight w:val="none"/>
        </w:rPr>
        <w:t>供应商名称（公章）：_____________</w:t>
      </w:r>
    </w:p>
    <w:p>
      <w:pPr>
        <w:spacing w:line="620" w:lineRule="exact"/>
        <w:rPr>
          <w:color w:val="auto"/>
          <w:sz w:val="24"/>
          <w:highlight w:val="none"/>
        </w:rPr>
      </w:pPr>
      <w:r>
        <w:rPr>
          <w:rFonts w:ascii="宋体" w:hAnsi="宋体"/>
          <w:b/>
          <w:color w:val="auto"/>
          <w:sz w:val="24"/>
          <w:highlight w:val="none"/>
        </w:rPr>
        <w:br w:type="page"/>
      </w:r>
      <w:r>
        <w:rPr>
          <w:rFonts w:hint="eastAsia"/>
          <w:b/>
          <w:color w:val="auto"/>
          <w:sz w:val="24"/>
          <w:highlight w:val="none"/>
        </w:rPr>
        <w:t>附件6-1</w:t>
      </w:r>
    </w:p>
    <w:p>
      <w:pPr>
        <w:spacing w:line="480" w:lineRule="auto"/>
        <w:jc w:val="center"/>
        <w:rPr>
          <w:b/>
          <w:color w:val="auto"/>
          <w:sz w:val="24"/>
          <w:highlight w:val="none"/>
        </w:rPr>
      </w:pPr>
      <w:r>
        <w:rPr>
          <w:b/>
          <w:color w:val="auto"/>
          <w:sz w:val="24"/>
          <w:highlight w:val="none"/>
        </w:rPr>
        <w:t>法定代表人（单位负责人、经营者）身份证明</w:t>
      </w:r>
    </w:p>
    <w:p>
      <w:pPr>
        <w:snapToGrid w:val="0"/>
        <w:spacing w:line="600" w:lineRule="exact"/>
        <w:ind w:firstLine="480" w:firstLineChars="200"/>
        <w:rPr>
          <w:rFonts w:asciiTheme="minorEastAsia" w:hAnsiTheme="minorEastAsia" w:eastAsiaTheme="minorEastAsia"/>
          <w:color w:val="auto"/>
          <w:sz w:val="24"/>
          <w:szCs w:val="21"/>
          <w:highlight w:val="none"/>
        </w:rPr>
      </w:pPr>
      <w:r>
        <w:rPr>
          <w:rFonts w:asciiTheme="minorEastAsia" w:hAnsiTheme="minorEastAsia" w:eastAsiaTheme="minorEastAsia"/>
          <w:color w:val="auto"/>
          <w:sz w:val="24"/>
          <w:szCs w:val="21"/>
          <w:highlight w:val="none"/>
        </w:rPr>
        <w:t>投标人名称：</w:t>
      </w:r>
      <w:r>
        <w:rPr>
          <w:rFonts w:hint="eastAsia" w:asciiTheme="minorEastAsia" w:hAnsiTheme="minorEastAsia" w:eastAsiaTheme="minorEastAsia"/>
          <w:color w:val="auto"/>
          <w:sz w:val="24"/>
          <w:highlight w:val="none"/>
        </w:rPr>
        <w:t>____________________________________</w:t>
      </w:r>
    </w:p>
    <w:p>
      <w:pPr>
        <w:snapToGrid w:val="0"/>
        <w:spacing w:line="600" w:lineRule="exact"/>
        <w:ind w:firstLine="480" w:firstLineChars="200"/>
        <w:rPr>
          <w:rFonts w:asciiTheme="minorEastAsia" w:hAnsiTheme="minorEastAsia" w:eastAsiaTheme="minorEastAsia"/>
          <w:color w:val="auto"/>
          <w:sz w:val="24"/>
          <w:szCs w:val="21"/>
          <w:highlight w:val="none"/>
        </w:rPr>
      </w:pPr>
      <w:r>
        <w:rPr>
          <w:rFonts w:asciiTheme="minorEastAsia" w:hAnsiTheme="minorEastAsia" w:eastAsiaTheme="minorEastAsia"/>
          <w:color w:val="auto"/>
          <w:sz w:val="24"/>
          <w:szCs w:val="21"/>
          <w:highlight w:val="none"/>
        </w:rPr>
        <w:t>姓名：</w:t>
      </w:r>
      <w:r>
        <w:rPr>
          <w:rFonts w:hint="eastAsia" w:asciiTheme="minorEastAsia" w:hAnsiTheme="minorEastAsia" w:eastAsiaTheme="minorEastAsia"/>
          <w:color w:val="auto"/>
          <w:sz w:val="24"/>
          <w:highlight w:val="none"/>
        </w:rPr>
        <w:t>____________</w:t>
      </w:r>
      <w:r>
        <w:rPr>
          <w:rFonts w:asciiTheme="minorEastAsia" w:hAnsiTheme="minorEastAsia" w:eastAsiaTheme="minorEastAsia"/>
          <w:color w:val="auto"/>
          <w:sz w:val="24"/>
          <w:szCs w:val="21"/>
          <w:highlight w:val="none"/>
        </w:rPr>
        <w:t>性别：</w:t>
      </w:r>
      <w:r>
        <w:rPr>
          <w:rFonts w:hint="eastAsia" w:asciiTheme="minorEastAsia" w:hAnsiTheme="minorEastAsia" w:eastAsiaTheme="minorEastAsia"/>
          <w:color w:val="auto"/>
          <w:sz w:val="24"/>
          <w:highlight w:val="none"/>
        </w:rPr>
        <w:t>________</w:t>
      </w:r>
      <w:r>
        <w:rPr>
          <w:rFonts w:asciiTheme="minorEastAsia" w:hAnsiTheme="minorEastAsia" w:eastAsiaTheme="minorEastAsia"/>
          <w:color w:val="auto"/>
          <w:sz w:val="24"/>
          <w:szCs w:val="21"/>
          <w:highlight w:val="none"/>
        </w:rPr>
        <w:t>年龄</w:t>
      </w:r>
      <w:r>
        <w:rPr>
          <w:rFonts w:hint="eastAsia" w:asciiTheme="minorEastAsia" w:hAnsiTheme="minorEastAsia" w:eastAsiaTheme="minorEastAsia"/>
          <w:color w:val="auto"/>
          <w:sz w:val="24"/>
          <w:highlight w:val="none"/>
        </w:rPr>
        <w:t>________</w:t>
      </w:r>
      <w:r>
        <w:rPr>
          <w:rFonts w:asciiTheme="minorEastAsia" w:hAnsiTheme="minorEastAsia" w:eastAsiaTheme="minorEastAsia"/>
          <w:color w:val="auto"/>
          <w:sz w:val="24"/>
          <w:szCs w:val="21"/>
          <w:highlight w:val="none"/>
        </w:rPr>
        <w:t>：职务：</w:t>
      </w:r>
      <w:r>
        <w:rPr>
          <w:rFonts w:hint="eastAsia" w:asciiTheme="minorEastAsia" w:hAnsiTheme="minorEastAsia" w:eastAsiaTheme="minorEastAsia"/>
          <w:color w:val="auto"/>
          <w:sz w:val="24"/>
          <w:highlight w:val="none"/>
        </w:rPr>
        <w:t>____________</w:t>
      </w:r>
    </w:p>
    <w:p>
      <w:pPr>
        <w:snapToGrid w:val="0"/>
        <w:spacing w:line="600" w:lineRule="exact"/>
        <w:ind w:firstLine="480" w:firstLineChars="200"/>
        <w:rPr>
          <w:rFonts w:asciiTheme="minorEastAsia" w:hAnsiTheme="minorEastAsia" w:eastAsiaTheme="minorEastAsia"/>
          <w:color w:val="auto"/>
          <w:sz w:val="24"/>
          <w:szCs w:val="21"/>
          <w:highlight w:val="none"/>
        </w:rPr>
      </w:pPr>
      <w:r>
        <w:rPr>
          <w:rFonts w:asciiTheme="minorEastAsia" w:hAnsiTheme="minorEastAsia" w:eastAsiaTheme="minorEastAsia"/>
          <w:color w:val="auto"/>
          <w:sz w:val="24"/>
          <w:szCs w:val="21"/>
          <w:highlight w:val="none"/>
        </w:rPr>
        <w:t>系（投标人名称）的法定代表人（单位负责人、经营者）。</w:t>
      </w:r>
    </w:p>
    <w:p>
      <w:pPr>
        <w:snapToGrid w:val="0"/>
        <w:spacing w:line="600" w:lineRule="exact"/>
        <w:ind w:firstLine="960" w:firstLineChars="400"/>
        <w:rPr>
          <w:rFonts w:asciiTheme="minorEastAsia" w:hAnsiTheme="minorEastAsia" w:eastAsiaTheme="minorEastAsia"/>
          <w:color w:val="auto"/>
          <w:sz w:val="24"/>
          <w:szCs w:val="21"/>
          <w:highlight w:val="none"/>
        </w:rPr>
      </w:pPr>
      <w:r>
        <w:rPr>
          <w:rFonts w:asciiTheme="minorEastAsia" w:hAnsiTheme="minorEastAsia" w:eastAsiaTheme="minorEastAsia"/>
          <w:color w:val="auto"/>
          <w:sz w:val="24"/>
          <w:szCs w:val="21"/>
          <w:highlight w:val="none"/>
        </w:rPr>
        <w:t>特此证明。</w:t>
      </w:r>
    </w:p>
    <w:p>
      <w:pPr>
        <w:snapToGrid w:val="0"/>
        <w:spacing w:line="600" w:lineRule="exact"/>
        <w:ind w:firstLine="960" w:firstLineChars="400"/>
        <w:rPr>
          <w:rFonts w:asciiTheme="minorEastAsia" w:hAnsiTheme="minorEastAsia" w:eastAsiaTheme="minorEastAsia"/>
          <w:color w:val="auto"/>
          <w:sz w:val="24"/>
          <w:szCs w:val="21"/>
          <w:highlight w:val="none"/>
        </w:rPr>
      </w:pPr>
    </w:p>
    <w:p>
      <w:pPr>
        <w:spacing w:beforeLines="50" w:line="600" w:lineRule="exact"/>
        <w:ind w:left="193" w:firstLine="2400" w:firstLineChars="10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法定代表人（单位负责人、经营者）签字：_______________</w:t>
      </w:r>
    </w:p>
    <w:p>
      <w:pPr>
        <w:spacing w:beforeLines="50" w:line="600" w:lineRule="exact"/>
        <w:ind w:left="193" w:firstLine="2400" w:firstLineChars="10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投标人名称（公章）：__________________________</w:t>
      </w:r>
    </w:p>
    <w:p>
      <w:pPr>
        <w:spacing w:beforeLines="50" w:line="600" w:lineRule="exact"/>
        <w:ind w:left="193" w:firstLine="2400" w:firstLineChars="10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日期：_______________________________________</w:t>
      </w:r>
    </w:p>
    <w:p>
      <w:pPr>
        <w:spacing w:beforeLines="50" w:line="600" w:lineRule="exact"/>
        <w:ind w:left="193" w:firstLine="2400" w:firstLineChars="1000"/>
        <w:rPr>
          <w:rFonts w:asciiTheme="minorEastAsia" w:hAnsiTheme="minorEastAsia" w:eastAsiaTheme="minorEastAsia"/>
          <w:color w:val="auto"/>
          <w:sz w:val="24"/>
          <w:highlight w:val="none"/>
        </w:rPr>
      </w:pP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4590"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 w:val="24"/>
                <w:highlight w:val="none"/>
              </w:rPr>
            </w:pPr>
            <w:r>
              <w:rPr>
                <w:rFonts w:hint="eastAsia"/>
                <w:color w:val="auto"/>
                <w:sz w:val="24"/>
                <w:highlight w:val="none"/>
              </w:rPr>
              <w:t>法定代表人（单位负责人、经营者）身份证正面</w:t>
            </w:r>
          </w:p>
          <w:p>
            <w:pPr>
              <w:spacing w:line="360" w:lineRule="auto"/>
              <w:jc w:val="left"/>
              <w:rPr>
                <w:color w:val="auto"/>
                <w:sz w:val="24"/>
                <w:highlight w:val="none"/>
              </w:rPr>
            </w:pPr>
          </w:p>
          <w:p>
            <w:pPr>
              <w:spacing w:line="360" w:lineRule="auto"/>
              <w:jc w:val="left"/>
              <w:rPr>
                <w:color w:val="auto"/>
                <w:sz w:val="24"/>
                <w:highlight w:val="none"/>
              </w:rPr>
            </w:pPr>
          </w:p>
          <w:p>
            <w:pPr>
              <w:spacing w:line="360" w:lineRule="auto"/>
              <w:jc w:val="left"/>
              <w:rPr>
                <w:color w:val="auto"/>
                <w:sz w:val="24"/>
                <w:highlight w:val="none"/>
              </w:rPr>
            </w:pPr>
          </w:p>
          <w:p>
            <w:pPr>
              <w:spacing w:line="360" w:lineRule="auto"/>
              <w:jc w:val="left"/>
              <w:rPr>
                <w:color w:val="auto"/>
                <w:sz w:val="24"/>
                <w:highlight w:val="none"/>
              </w:rPr>
            </w:pPr>
          </w:p>
        </w:tc>
        <w:tc>
          <w:tcPr>
            <w:tcW w:w="4590"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 w:val="24"/>
                <w:highlight w:val="none"/>
              </w:rPr>
            </w:pPr>
            <w:r>
              <w:rPr>
                <w:rFonts w:hint="eastAsia"/>
                <w:color w:val="auto"/>
                <w:sz w:val="24"/>
                <w:highlight w:val="none"/>
              </w:rPr>
              <w:t>法定代表人（单位负责人、经营者）身份证背面</w:t>
            </w:r>
          </w:p>
        </w:tc>
      </w:tr>
    </w:tbl>
    <w:p>
      <w:pPr>
        <w:spacing w:beforeLines="50" w:line="600" w:lineRule="exact"/>
        <w:ind w:left="193" w:firstLine="2400" w:firstLineChars="1000"/>
        <w:rPr>
          <w:rFonts w:asciiTheme="minorEastAsia" w:hAnsiTheme="minorEastAsia" w:eastAsiaTheme="minorEastAsia"/>
          <w:color w:val="auto"/>
          <w:sz w:val="24"/>
          <w:highlight w:val="none"/>
        </w:rPr>
      </w:pPr>
    </w:p>
    <w:p>
      <w:pPr>
        <w:snapToGrid w:val="0"/>
        <w:spacing w:line="400" w:lineRule="exact"/>
        <w:ind w:firstLine="480" w:firstLineChars="200"/>
        <w:rPr>
          <w:rFonts w:asciiTheme="majorEastAsia" w:hAnsiTheme="majorEastAsia" w:eastAsiaTheme="majorEastAsia"/>
          <w:color w:val="auto"/>
          <w:sz w:val="24"/>
          <w:highlight w:val="none"/>
        </w:rPr>
      </w:pPr>
      <w:r>
        <w:rPr>
          <w:color w:val="auto"/>
          <w:sz w:val="24"/>
          <w:szCs w:val="21"/>
          <w:highlight w:val="none"/>
        </w:rPr>
        <w:br w:type="page"/>
      </w:r>
      <w:r>
        <w:rPr>
          <w:rFonts w:hint="eastAsia" w:asciiTheme="majorEastAsia" w:hAnsiTheme="majorEastAsia" w:eastAsiaTheme="majorEastAsia"/>
          <w:b/>
          <w:color w:val="auto"/>
          <w:sz w:val="24"/>
          <w:highlight w:val="none"/>
        </w:rPr>
        <w:t>附件6-2</w:t>
      </w:r>
    </w:p>
    <w:p>
      <w:pPr>
        <w:spacing w:line="480" w:lineRule="auto"/>
        <w:jc w:val="center"/>
        <w:rPr>
          <w:b/>
          <w:color w:val="auto"/>
          <w:sz w:val="24"/>
          <w:highlight w:val="none"/>
        </w:rPr>
      </w:pPr>
      <w:r>
        <w:rPr>
          <w:rFonts w:hint="eastAsia"/>
          <w:b/>
          <w:color w:val="auto"/>
          <w:sz w:val="24"/>
          <w:highlight w:val="none"/>
        </w:rPr>
        <w:t>法定代表人（单位负责人、经营者）授权书</w:t>
      </w:r>
    </w:p>
    <w:p>
      <w:pPr>
        <w:spacing w:beforeLines="50" w:afterLines="50" w:line="400" w:lineRule="exact"/>
        <w:rPr>
          <w:rFonts w:hint="eastAsia" w:eastAsia="宋体"/>
          <w:b/>
          <w:color w:val="auto"/>
          <w:sz w:val="24"/>
          <w:szCs w:val="21"/>
          <w:highlight w:val="none"/>
          <w:lang w:eastAsia="zh-CN"/>
        </w:rPr>
      </w:pPr>
      <w:r>
        <w:rPr>
          <w:b/>
          <w:color w:val="auto"/>
          <w:sz w:val="24"/>
          <w:szCs w:val="21"/>
          <w:highlight w:val="none"/>
        </w:rPr>
        <w:t>致：</w:t>
      </w:r>
      <w:r>
        <w:rPr>
          <w:rFonts w:hint="eastAsia"/>
          <w:b/>
          <w:color w:val="auto"/>
          <w:sz w:val="24"/>
          <w:szCs w:val="21"/>
          <w:highlight w:val="none"/>
          <w:lang w:eastAsia="zh-CN"/>
        </w:rPr>
        <w:t>天津蓟政启源工程招标咨询有限公司</w:t>
      </w:r>
    </w:p>
    <w:p>
      <w:pPr>
        <w:snapToGrid w:val="0"/>
        <w:spacing w:line="480" w:lineRule="exact"/>
        <w:ind w:firstLine="480" w:firstLineChars="200"/>
        <w:rPr>
          <w:color w:val="auto"/>
          <w:sz w:val="24"/>
          <w:szCs w:val="21"/>
          <w:highlight w:val="none"/>
        </w:rPr>
      </w:pPr>
      <w:r>
        <w:rPr>
          <w:color w:val="auto"/>
          <w:sz w:val="24"/>
          <w:szCs w:val="21"/>
          <w:highlight w:val="none"/>
        </w:rPr>
        <w:t>我____________（姓名）系______________________________（投标单位名称）的法定代表人（单位负责人、经营者），现授权委托本单位在职</w:t>
      </w:r>
      <w:r>
        <w:rPr>
          <w:rFonts w:hint="eastAsia"/>
          <w:color w:val="auto"/>
          <w:sz w:val="24"/>
          <w:szCs w:val="21"/>
          <w:highlight w:val="none"/>
        </w:rPr>
        <w:t>员工</w:t>
      </w:r>
      <w:r>
        <w:rPr>
          <w:color w:val="auto"/>
          <w:sz w:val="24"/>
          <w:szCs w:val="21"/>
          <w:highlight w:val="none"/>
        </w:rPr>
        <w:t>_______________（姓名，职务）（身份证号码：____________________、联系电话：_______________）作为投标代表人以我方的名义参加贵</w:t>
      </w:r>
      <w:r>
        <w:rPr>
          <w:rFonts w:hint="eastAsia"/>
          <w:color w:val="auto"/>
          <w:sz w:val="24"/>
          <w:szCs w:val="21"/>
          <w:highlight w:val="none"/>
          <w:lang w:eastAsia="zh-CN"/>
        </w:rPr>
        <w:t>机构</w:t>
      </w:r>
      <w:r>
        <w:rPr>
          <w:color w:val="auto"/>
          <w:sz w:val="24"/>
          <w:szCs w:val="21"/>
          <w:highlight w:val="none"/>
        </w:rPr>
        <w:t>______________________项目（项目编号：_______________）的投标活动，并代表我方全权办理针对上述项目的投标、开标、</w:t>
      </w:r>
      <w:r>
        <w:rPr>
          <w:rFonts w:hint="eastAsia"/>
          <w:color w:val="auto"/>
          <w:sz w:val="24"/>
          <w:szCs w:val="21"/>
          <w:highlight w:val="none"/>
        </w:rPr>
        <w:t>投标</w:t>
      </w:r>
      <w:r>
        <w:rPr>
          <w:color w:val="auto"/>
          <w:sz w:val="24"/>
          <w:szCs w:val="21"/>
          <w:highlight w:val="none"/>
        </w:rPr>
        <w:t>文件澄清、签约等一切具体事务和签署相关文件。</w:t>
      </w:r>
    </w:p>
    <w:p>
      <w:pPr>
        <w:snapToGrid w:val="0"/>
        <w:spacing w:line="480" w:lineRule="exact"/>
        <w:ind w:firstLine="480" w:firstLineChars="200"/>
        <w:rPr>
          <w:color w:val="auto"/>
          <w:sz w:val="24"/>
          <w:szCs w:val="21"/>
          <w:highlight w:val="none"/>
        </w:rPr>
      </w:pPr>
      <w:r>
        <w:rPr>
          <w:color w:val="auto"/>
          <w:sz w:val="24"/>
          <w:szCs w:val="21"/>
          <w:highlight w:val="none"/>
        </w:rPr>
        <w:t>我方对</w:t>
      </w:r>
      <w:r>
        <w:rPr>
          <w:rFonts w:hint="eastAsia"/>
          <w:color w:val="auto"/>
          <w:sz w:val="24"/>
          <w:szCs w:val="21"/>
          <w:highlight w:val="none"/>
        </w:rPr>
        <w:t>投标代表人</w:t>
      </w:r>
      <w:r>
        <w:rPr>
          <w:color w:val="auto"/>
          <w:sz w:val="24"/>
          <w:szCs w:val="21"/>
          <w:highlight w:val="none"/>
        </w:rPr>
        <w:t>的签名事项负全部责任。</w:t>
      </w:r>
    </w:p>
    <w:p>
      <w:pPr>
        <w:snapToGrid w:val="0"/>
        <w:spacing w:line="480" w:lineRule="exact"/>
        <w:ind w:firstLine="480" w:firstLineChars="200"/>
        <w:rPr>
          <w:color w:val="auto"/>
          <w:sz w:val="24"/>
          <w:szCs w:val="21"/>
          <w:highlight w:val="none"/>
        </w:rPr>
      </w:pPr>
      <w:r>
        <w:rPr>
          <w:color w:val="auto"/>
          <w:sz w:val="24"/>
          <w:szCs w:val="21"/>
          <w:highlight w:val="none"/>
        </w:rPr>
        <w:t>本授权书至投标有效期结束前始终有效。</w:t>
      </w:r>
    </w:p>
    <w:p>
      <w:pPr>
        <w:snapToGrid w:val="0"/>
        <w:spacing w:line="480" w:lineRule="exact"/>
        <w:ind w:firstLine="480" w:firstLineChars="200"/>
        <w:rPr>
          <w:color w:val="auto"/>
          <w:sz w:val="24"/>
          <w:szCs w:val="21"/>
          <w:highlight w:val="none"/>
        </w:rPr>
      </w:pPr>
      <w:r>
        <w:rPr>
          <w:color w:val="auto"/>
          <w:sz w:val="24"/>
          <w:szCs w:val="21"/>
          <w:highlight w:val="none"/>
        </w:rPr>
        <w:t>投标代表人无转委托权，特此委托。</w:t>
      </w:r>
    </w:p>
    <w:p>
      <w:pPr>
        <w:spacing w:beforeLines="50" w:line="480" w:lineRule="exact"/>
        <w:ind w:left="193" w:firstLine="2400" w:firstLineChars="1000"/>
        <w:rPr>
          <w:color w:val="auto"/>
          <w:sz w:val="24"/>
          <w:highlight w:val="none"/>
        </w:rPr>
      </w:pPr>
      <w:r>
        <w:rPr>
          <w:rFonts w:hint="eastAsia"/>
          <w:color w:val="auto"/>
          <w:sz w:val="24"/>
          <w:highlight w:val="none"/>
        </w:rPr>
        <w:t>法定代表人（单位负责人、经营者）签字：_______________</w:t>
      </w:r>
    </w:p>
    <w:p>
      <w:pPr>
        <w:spacing w:beforeLines="50" w:line="480" w:lineRule="exact"/>
        <w:ind w:left="193" w:firstLine="2400" w:firstLineChars="1000"/>
        <w:rPr>
          <w:color w:val="auto"/>
          <w:sz w:val="24"/>
          <w:highlight w:val="none"/>
        </w:rPr>
      </w:pPr>
      <w:r>
        <w:rPr>
          <w:rFonts w:hint="eastAsia"/>
          <w:color w:val="auto"/>
          <w:sz w:val="24"/>
          <w:highlight w:val="none"/>
        </w:rPr>
        <w:t>投标人名称（公章）：__________________________</w:t>
      </w:r>
    </w:p>
    <w:p>
      <w:pPr>
        <w:spacing w:beforeLines="50" w:line="480" w:lineRule="exact"/>
        <w:ind w:left="193" w:firstLine="2400" w:firstLineChars="1000"/>
        <w:rPr>
          <w:color w:val="auto"/>
          <w:sz w:val="24"/>
          <w:highlight w:val="none"/>
        </w:rPr>
      </w:pPr>
      <w:r>
        <w:rPr>
          <w:rFonts w:hint="eastAsia"/>
          <w:color w:val="auto"/>
          <w:sz w:val="24"/>
          <w:highlight w:val="none"/>
        </w:rPr>
        <w:t>日期：_______________________________________</w:t>
      </w:r>
    </w:p>
    <w:p>
      <w:pPr>
        <w:spacing w:line="400" w:lineRule="exact"/>
        <w:ind w:left="192" w:firstLine="3948" w:firstLineChars="1645"/>
        <w:rPr>
          <w:color w:val="auto"/>
          <w:sz w:val="24"/>
          <w:highlight w:val="none"/>
        </w:rPr>
      </w:pP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4590" w:type="dxa"/>
          </w:tcPr>
          <w:p>
            <w:pPr>
              <w:spacing w:line="360" w:lineRule="auto"/>
              <w:jc w:val="left"/>
              <w:rPr>
                <w:color w:val="auto"/>
                <w:sz w:val="24"/>
                <w:highlight w:val="none"/>
              </w:rPr>
            </w:pPr>
            <w:r>
              <w:rPr>
                <w:rFonts w:hint="eastAsia"/>
                <w:color w:val="auto"/>
                <w:sz w:val="24"/>
                <w:highlight w:val="none"/>
              </w:rPr>
              <w:t>投标代表人身份证正面</w:t>
            </w:r>
          </w:p>
          <w:p>
            <w:pPr>
              <w:spacing w:line="360" w:lineRule="auto"/>
              <w:jc w:val="left"/>
              <w:rPr>
                <w:color w:val="auto"/>
                <w:sz w:val="24"/>
                <w:highlight w:val="none"/>
              </w:rPr>
            </w:pPr>
          </w:p>
          <w:p>
            <w:pPr>
              <w:spacing w:line="360" w:lineRule="auto"/>
              <w:jc w:val="left"/>
              <w:rPr>
                <w:color w:val="auto"/>
                <w:sz w:val="24"/>
                <w:highlight w:val="none"/>
              </w:rPr>
            </w:pPr>
          </w:p>
          <w:p>
            <w:pPr>
              <w:spacing w:line="360" w:lineRule="auto"/>
              <w:jc w:val="left"/>
              <w:rPr>
                <w:color w:val="auto"/>
                <w:sz w:val="24"/>
                <w:highlight w:val="none"/>
              </w:rPr>
            </w:pPr>
          </w:p>
          <w:p>
            <w:pPr>
              <w:spacing w:line="360" w:lineRule="auto"/>
              <w:jc w:val="left"/>
              <w:rPr>
                <w:color w:val="auto"/>
                <w:sz w:val="24"/>
                <w:highlight w:val="none"/>
              </w:rPr>
            </w:pPr>
          </w:p>
        </w:tc>
        <w:tc>
          <w:tcPr>
            <w:tcW w:w="4590" w:type="dxa"/>
          </w:tcPr>
          <w:p>
            <w:pPr>
              <w:spacing w:line="360" w:lineRule="auto"/>
              <w:jc w:val="left"/>
              <w:rPr>
                <w:color w:val="auto"/>
                <w:sz w:val="24"/>
                <w:highlight w:val="none"/>
              </w:rPr>
            </w:pPr>
            <w:r>
              <w:rPr>
                <w:rFonts w:hint="eastAsia"/>
                <w:color w:val="auto"/>
                <w:sz w:val="24"/>
                <w:highlight w:val="none"/>
              </w:rPr>
              <w:t>投标代表人身份证背面</w:t>
            </w:r>
          </w:p>
        </w:tc>
      </w:tr>
    </w:tbl>
    <w:p>
      <w:pPr>
        <w:spacing w:line="620" w:lineRule="exact"/>
        <w:rPr>
          <w:b/>
          <w:color w:val="auto"/>
          <w:sz w:val="24"/>
          <w:highlight w:val="none"/>
        </w:rPr>
      </w:pPr>
      <w:r>
        <w:rPr>
          <w:b/>
          <w:color w:val="auto"/>
          <w:sz w:val="24"/>
          <w:highlight w:val="none"/>
        </w:rPr>
        <w:br w:type="page"/>
      </w:r>
      <w:r>
        <w:rPr>
          <w:rFonts w:hint="eastAsia"/>
          <w:b/>
          <w:color w:val="auto"/>
          <w:sz w:val="24"/>
          <w:highlight w:val="none"/>
        </w:rPr>
        <w:t>附件7</w:t>
      </w:r>
    </w:p>
    <w:p>
      <w:pPr>
        <w:jc w:val="center"/>
        <w:rPr>
          <w:rFonts w:ascii="宋体" w:hAnsi="宋体"/>
          <w:b/>
          <w:color w:val="auto"/>
          <w:sz w:val="24"/>
          <w:highlight w:val="none"/>
        </w:rPr>
      </w:pPr>
      <w:r>
        <w:rPr>
          <w:rFonts w:hint="eastAsia" w:ascii="宋体" w:hAnsi="宋体"/>
          <w:b/>
          <w:color w:val="auto"/>
          <w:sz w:val="24"/>
          <w:highlight w:val="none"/>
          <w:lang w:eastAsia="zh-CN"/>
        </w:rPr>
        <w:t>磋商</w:t>
      </w:r>
      <w:r>
        <w:rPr>
          <w:rFonts w:hint="eastAsia" w:ascii="宋体" w:hAnsi="宋体"/>
          <w:b/>
          <w:color w:val="auto"/>
          <w:sz w:val="24"/>
          <w:highlight w:val="none"/>
        </w:rPr>
        <w:t>保证金缴纳相关信息</w:t>
      </w:r>
    </w:p>
    <w:tbl>
      <w:tblPr>
        <w:tblStyle w:val="1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6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82" w:type="dxa"/>
            <w:shd w:val="clear" w:color="auto" w:fill="auto"/>
            <w:noWrap/>
            <w:vAlign w:val="center"/>
          </w:tcPr>
          <w:p>
            <w:pPr>
              <w:widowControl/>
              <w:jc w:val="center"/>
              <w:rPr>
                <w:rFonts w:ascii="宋体" w:hAnsi="宋体" w:cs="宋体"/>
                <w:bCs/>
                <w:color w:val="auto"/>
                <w:kern w:val="0"/>
                <w:sz w:val="24"/>
                <w:highlight w:val="none"/>
              </w:rPr>
            </w:pPr>
            <w:r>
              <w:rPr>
                <w:rFonts w:hint="eastAsia" w:ascii="宋体" w:hAnsi="宋体" w:cs="宋体"/>
                <w:bCs/>
                <w:color w:val="auto"/>
                <w:kern w:val="0"/>
                <w:sz w:val="24"/>
                <w:highlight w:val="none"/>
              </w:rPr>
              <w:t>项目名称</w:t>
            </w:r>
          </w:p>
        </w:tc>
        <w:tc>
          <w:tcPr>
            <w:tcW w:w="6222" w:type="dxa"/>
            <w:shd w:val="clear" w:color="auto" w:fill="auto"/>
            <w:noWrap/>
            <w:vAlign w:val="center"/>
          </w:tcPr>
          <w:p>
            <w:pPr>
              <w:widowControl/>
              <w:jc w:val="left"/>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82" w:type="dxa"/>
            <w:shd w:val="clear" w:color="auto" w:fill="auto"/>
            <w:noWrap/>
            <w:vAlign w:val="center"/>
          </w:tcPr>
          <w:p>
            <w:pPr>
              <w:widowControl/>
              <w:jc w:val="center"/>
              <w:rPr>
                <w:rFonts w:ascii="宋体" w:hAnsi="宋体" w:cs="宋体"/>
                <w:bCs/>
                <w:color w:val="auto"/>
                <w:kern w:val="0"/>
                <w:sz w:val="24"/>
                <w:highlight w:val="none"/>
              </w:rPr>
            </w:pPr>
            <w:r>
              <w:rPr>
                <w:rFonts w:hint="eastAsia" w:ascii="宋体" w:hAnsi="宋体" w:cs="宋体"/>
                <w:bCs/>
                <w:color w:val="auto"/>
                <w:kern w:val="0"/>
                <w:sz w:val="24"/>
                <w:highlight w:val="none"/>
              </w:rPr>
              <w:t>项目编号</w:t>
            </w:r>
          </w:p>
        </w:tc>
        <w:tc>
          <w:tcPr>
            <w:tcW w:w="6222" w:type="dxa"/>
            <w:shd w:val="clear" w:color="auto" w:fill="auto"/>
            <w:noWrap/>
            <w:vAlign w:val="center"/>
          </w:tcPr>
          <w:p>
            <w:pPr>
              <w:widowControl/>
              <w:jc w:val="left"/>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82" w:type="dxa"/>
            <w:shd w:val="clear" w:color="auto" w:fill="auto"/>
            <w:noWrap/>
            <w:vAlign w:val="center"/>
          </w:tcPr>
          <w:p>
            <w:pPr>
              <w:widowControl/>
              <w:jc w:val="center"/>
              <w:rPr>
                <w:rFonts w:ascii="宋体" w:hAnsi="宋体" w:cs="宋体"/>
                <w:bCs/>
                <w:color w:val="auto"/>
                <w:kern w:val="0"/>
                <w:sz w:val="24"/>
                <w:highlight w:val="none"/>
              </w:rPr>
            </w:pPr>
            <w:r>
              <w:rPr>
                <w:rFonts w:hint="eastAsia" w:ascii="宋体" w:hAnsi="宋体" w:cs="宋体"/>
                <w:bCs/>
                <w:color w:val="auto"/>
                <w:kern w:val="0"/>
                <w:sz w:val="24"/>
                <w:highlight w:val="none"/>
              </w:rPr>
              <w:t>单位名称</w:t>
            </w:r>
          </w:p>
        </w:tc>
        <w:tc>
          <w:tcPr>
            <w:tcW w:w="6222" w:type="dxa"/>
            <w:shd w:val="clear" w:color="auto" w:fill="auto"/>
            <w:noWrap/>
            <w:vAlign w:val="center"/>
          </w:tcPr>
          <w:p>
            <w:pPr>
              <w:widowControl/>
              <w:jc w:val="left"/>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82" w:type="dxa"/>
            <w:shd w:val="clear" w:color="auto" w:fill="auto"/>
            <w:noWrap/>
            <w:vAlign w:val="center"/>
          </w:tcPr>
          <w:p>
            <w:pPr>
              <w:widowControl/>
              <w:jc w:val="center"/>
              <w:rPr>
                <w:rFonts w:ascii="宋体" w:hAnsi="宋体" w:cs="宋体"/>
                <w:bCs/>
                <w:color w:val="auto"/>
                <w:kern w:val="0"/>
                <w:sz w:val="24"/>
                <w:highlight w:val="none"/>
              </w:rPr>
            </w:pPr>
            <w:r>
              <w:rPr>
                <w:rFonts w:hint="eastAsia" w:ascii="宋体" w:hAnsi="宋体" w:cs="宋体"/>
                <w:bCs/>
                <w:color w:val="auto"/>
                <w:kern w:val="0"/>
                <w:sz w:val="24"/>
                <w:highlight w:val="none"/>
              </w:rPr>
              <w:t>单位账户名称</w:t>
            </w:r>
          </w:p>
        </w:tc>
        <w:tc>
          <w:tcPr>
            <w:tcW w:w="6222" w:type="dxa"/>
            <w:shd w:val="clear" w:color="auto" w:fill="auto"/>
            <w:noWrap/>
            <w:vAlign w:val="center"/>
          </w:tcPr>
          <w:p>
            <w:pPr>
              <w:widowControl/>
              <w:jc w:val="left"/>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82" w:type="dxa"/>
            <w:shd w:val="clear" w:color="auto" w:fill="auto"/>
            <w:noWrap/>
            <w:vAlign w:val="center"/>
          </w:tcPr>
          <w:p>
            <w:pPr>
              <w:widowControl/>
              <w:jc w:val="center"/>
              <w:rPr>
                <w:rFonts w:ascii="宋体" w:hAnsi="宋体" w:cs="宋体"/>
                <w:bCs/>
                <w:color w:val="auto"/>
                <w:kern w:val="0"/>
                <w:sz w:val="24"/>
                <w:highlight w:val="none"/>
              </w:rPr>
            </w:pPr>
            <w:r>
              <w:rPr>
                <w:rFonts w:hint="eastAsia" w:ascii="宋体" w:hAnsi="宋体" w:cs="宋体"/>
                <w:bCs/>
                <w:color w:val="auto"/>
                <w:kern w:val="0"/>
                <w:sz w:val="24"/>
                <w:highlight w:val="none"/>
              </w:rPr>
              <w:t>开户银行全称</w:t>
            </w:r>
          </w:p>
        </w:tc>
        <w:tc>
          <w:tcPr>
            <w:tcW w:w="6222" w:type="dxa"/>
            <w:shd w:val="clear" w:color="auto" w:fill="auto"/>
            <w:noWrap/>
            <w:vAlign w:val="center"/>
          </w:tcPr>
          <w:p>
            <w:pPr>
              <w:widowControl/>
              <w:jc w:val="left"/>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82" w:type="dxa"/>
            <w:shd w:val="clear" w:color="auto" w:fill="auto"/>
            <w:noWrap/>
            <w:vAlign w:val="center"/>
          </w:tcPr>
          <w:p>
            <w:pPr>
              <w:widowControl/>
              <w:jc w:val="center"/>
              <w:rPr>
                <w:rFonts w:ascii="宋体" w:hAnsi="宋体" w:cs="宋体"/>
                <w:bCs/>
                <w:color w:val="auto"/>
                <w:kern w:val="0"/>
                <w:sz w:val="24"/>
                <w:highlight w:val="none"/>
              </w:rPr>
            </w:pPr>
            <w:r>
              <w:rPr>
                <w:rFonts w:hint="eastAsia" w:ascii="宋体" w:hAnsi="宋体" w:cs="宋体"/>
                <w:bCs/>
                <w:color w:val="auto"/>
                <w:kern w:val="0"/>
                <w:sz w:val="24"/>
                <w:highlight w:val="none"/>
              </w:rPr>
              <w:t>账号</w:t>
            </w:r>
          </w:p>
        </w:tc>
        <w:tc>
          <w:tcPr>
            <w:tcW w:w="6222" w:type="dxa"/>
            <w:shd w:val="clear" w:color="auto" w:fill="auto"/>
            <w:noWrap/>
            <w:vAlign w:val="center"/>
          </w:tcPr>
          <w:p>
            <w:pPr>
              <w:widowControl/>
              <w:jc w:val="left"/>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82" w:type="dxa"/>
            <w:shd w:val="clear" w:color="auto" w:fill="auto"/>
            <w:noWrap/>
            <w:vAlign w:val="center"/>
          </w:tcPr>
          <w:p>
            <w:pPr>
              <w:widowControl/>
              <w:jc w:val="center"/>
              <w:rPr>
                <w:rFonts w:ascii="宋体" w:hAnsi="宋体" w:cs="宋体"/>
                <w:bCs/>
                <w:color w:val="auto"/>
                <w:kern w:val="0"/>
                <w:sz w:val="24"/>
                <w:highlight w:val="none"/>
              </w:rPr>
            </w:pPr>
            <w:r>
              <w:rPr>
                <w:rFonts w:hint="eastAsia" w:ascii="宋体" w:hAnsi="宋体" w:cs="宋体"/>
                <w:bCs/>
                <w:color w:val="auto"/>
                <w:kern w:val="0"/>
                <w:sz w:val="24"/>
                <w:highlight w:val="none"/>
              </w:rPr>
              <w:t>开户银行行号</w:t>
            </w:r>
          </w:p>
        </w:tc>
        <w:tc>
          <w:tcPr>
            <w:tcW w:w="6222" w:type="dxa"/>
            <w:shd w:val="clear" w:color="auto" w:fill="auto"/>
            <w:noWrap/>
            <w:vAlign w:val="center"/>
          </w:tcPr>
          <w:p>
            <w:pPr>
              <w:widowControl/>
              <w:jc w:val="left"/>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82" w:type="dxa"/>
            <w:shd w:val="clear" w:color="auto" w:fill="auto"/>
            <w:noWrap/>
            <w:vAlign w:val="center"/>
          </w:tcPr>
          <w:p>
            <w:pPr>
              <w:widowControl/>
              <w:jc w:val="center"/>
              <w:rPr>
                <w:rFonts w:ascii="宋体" w:hAnsi="宋体" w:cs="宋体"/>
                <w:bCs/>
                <w:color w:val="auto"/>
                <w:kern w:val="0"/>
                <w:sz w:val="24"/>
                <w:highlight w:val="none"/>
              </w:rPr>
            </w:pP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lang w:eastAsia="zh-CN"/>
              </w:rPr>
              <w:t>有效联系人</w:t>
            </w:r>
            <w:r>
              <w:rPr>
                <w:rFonts w:hint="eastAsia" w:ascii="宋体" w:hAnsi="宋体" w:cs="宋体"/>
                <w:bCs/>
                <w:color w:val="auto"/>
                <w:kern w:val="0"/>
                <w:sz w:val="24"/>
                <w:highlight w:val="none"/>
              </w:rPr>
              <w:t>）</w:t>
            </w:r>
          </w:p>
        </w:tc>
        <w:tc>
          <w:tcPr>
            <w:tcW w:w="6222" w:type="dxa"/>
            <w:shd w:val="clear" w:color="auto" w:fill="auto"/>
            <w:noWrap/>
            <w:vAlign w:val="center"/>
          </w:tcPr>
          <w:p>
            <w:pPr>
              <w:widowControl/>
              <w:jc w:val="left"/>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82" w:type="dxa"/>
            <w:shd w:val="clear" w:color="auto" w:fill="auto"/>
            <w:noWrap/>
            <w:vAlign w:val="center"/>
          </w:tcPr>
          <w:p>
            <w:pPr>
              <w:widowControl/>
              <w:jc w:val="center"/>
              <w:rPr>
                <w:rFonts w:ascii="宋体" w:hAnsi="宋体" w:cs="宋体"/>
                <w:bCs/>
                <w:color w:val="auto"/>
                <w:kern w:val="0"/>
                <w:sz w:val="24"/>
                <w:highlight w:val="none"/>
              </w:rPr>
            </w:pPr>
            <w:r>
              <w:rPr>
                <w:rFonts w:hint="eastAsia" w:ascii="宋体" w:hAnsi="宋体" w:cs="宋体"/>
                <w:bCs/>
                <w:color w:val="auto"/>
                <w:kern w:val="0"/>
                <w:sz w:val="24"/>
                <w:highlight w:val="none"/>
              </w:rPr>
              <w:t>保证金金额</w:t>
            </w:r>
          </w:p>
        </w:tc>
        <w:tc>
          <w:tcPr>
            <w:tcW w:w="6222" w:type="dxa"/>
            <w:shd w:val="clear" w:color="auto" w:fill="auto"/>
            <w:noWrap/>
            <w:vAlign w:val="center"/>
          </w:tcPr>
          <w:p>
            <w:pPr>
              <w:widowControl/>
              <w:jc w:val="left"/>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7" w:hRule="atLeast"/>
          <w:jc w:val="center"/>
        </w:trPr>
        <w:tc>
          <w:tcPr>
            <w:tcW w:w="9004" w:type="dxa"/>
            <w:gridSpan w:val="2"/>
            <w:shd w:val="clear" w:color="auto" w:fill="auto"/>
            <w:noWrap/>
            <w:vAlign w:val="center"/>
          </w:tcPr>
          <w:p>
            <w:pPr>
              <w:spacing w:line="240" w:lineRule="atLeast"/>
              <w:jc w:val="right"/>
              <w:rPr>
                <w:rFonts w:ascii="宋体" w:hAnsi="宋体" w:cs="宋体"/>
                <w:bCs/>
                <w:color w:val="auto"/>
                <w:kern w:val="0"/>
                <w:sz w:val="24"/>
                <w:highlight w:val="none"/>
              </w:rPr>
            </w:pPr>
          </w:p>
          <w:p>
            <w:pPr>
              <w:spacing w:line="240" w:lineRule="atLeast"/>
              <w:jc w:val="right"/>
              <w:rPr>
                <w:rFonts w:ascii="宋体" w:hAnsi="宋体" w:cs="宋体"/>
                <w:bCs/>
                <w:color w:val="auto"/>
                <w:kern w:val="0"/>
                <w:sz w:val="24"/>
                <w:highlight w:val="none"/>
              </w:rPr>
            </w:pPr>
          </w:p>
          <w:p>
            <w:pPr>
              <w:spacing w:line="240" w:lineRule="atLeast"/>
              <w:jc w:val="right"/>
              <w:rPr>
                <w:rFonts w:ascii="宋体" w:hAnsi="宋体" w:cs="宋体"/>
                <w:bCs/>
                <w:color w:val="auto"/>
                <w:kern w:val="0"/>
                <w:sz w:val="24"/>
                <w:highlight w:val="none"/>
              </w:rPr>
            </w:pPr>
          </w:p>
          <w:p>
            <w:pPr>
              <w:spacing w:line="240" w:lineRule="atLeast"/>
              <w:jc w:val="right"/>
              <w:rPr>
                <w:rFonts w:ascii="宋体" w:hAnsi="宋体" w:cs="宋体"/>
                <w:bCs/>
                <w:color w:val="auto"/>
                <w:kern w:val="0"/>
                <w:sz w:val="24"/>
                <w:highlight w:val="none"/>
              </w:rPr>
            </w:pPr>
          </w:p>
          <w:p>
            <w:pPr>
              <w:spacing w:line="240" w:lineRule="atLeast"/>
              <w:jc w:val="right"/>
              <w:rPr>
                <w:rFonts w:ascii="宋体" w:hAnsi="宋体" w:cs="宋体"/>
                <w:bCs/>
                <w:color w:val="auto"/>
                <w:kern w:val="0"/>
                <w:sz w:val="24"/>
                <w:highlight w:val="none"/>
              </w:rPr>
            </w:pPr>
          </w:p>
          <w:p>
            <w:pPr>
              <w:spacing w:line="240" w:lineRule="atLeast"/>
              <w:jc w:val="center"/>
              <w:rPr>
                <w:rFonts w:ascii="宋体" w:hAnsi="宋体" w:cs="宋体"/>
                <w:bCs/>
                <w:color w:val="auto"/>
                <w:kern w:val="0"/>
                <w:sz w:val="24"/>
                <w:highlight w:val="none"/>
              </w:rPr>
            </w:pPr>
            <w:r>
              <w:rPr>
                <w:rFonts w:hint="eastAsia" w:ascii="宋体" w:hAnsi="宋体" w:cs="宋体"/>
                <w:bCs/>
                <w:color w:val="auto"/>
                <w:kern w:val="0"/>
                <w:sz w:val="24"/>
                <w:highlight w:val="none"/>
              </w:rPr>
              <w:t>相关记录粘贴处</w:t>
            </w:r>
          </w:p>
          <w:p>
            <w:pPr>
              <w:spacing w:line="240" w:lineRule="atLeast"/>
              <w:jc w:val="center"/>
              <w:rPr>
                <w:rFonts w:ascii="宋体" w:hAnsi="宋体" w:cs="宋体"/>
                <w:bCs/>
                <w:color w:val="auto"/>
                <w:kern w:val="0"/>
                <w:sz w:val="24"/>
                <w:highlight w:val="none"/>
              </w:rPr>
            </w:pPr>
            <w:r>
              <w:rPr>
                <w:rFonts w:hint="eastAsia" w:ascii="宋体" w:hAnsi="宋体" w:cs="宋体"/>
                <w:bCs/>
                <w:color w:val="auto"/>
                <w:kern w:val="0"/>
                <w:sz w:val="24"/>
                <w:highlight w:val="none"/>
              </w:rPr>
              <w:t>（复印件加盖投标单位公章）</w:t>
            </w:r>
          </w:p>
          <w:p>
            <w:pPr>
              <w:spacing w:line="240" w:lineRule="atLeast"/>
              <w:jc w:val="right"/>
              <w:rPr>
                <w:rFonts w:ascii="宋体" w:hAnsi="宋体" w:cs="宋体"/>
                <w:bCs/>
                <w:color w:val="auto"/>
                <w:kern w:val="0"/>
                <w:sz w:val="24"/>
                <w:highlight w:val="none"/>
              </w:rPr>
            </w:pPr>
          </w:p>
          <w:p>
            <w:pPr>
              <w:spacing w:line="240" w:lineRule="atLeast"/>
              <w:jc w:val="right"/>
              <w:rPr>
                <w:rFonts w:ascii="宋体" w:hAnsi="宋体" w:cs="宋体"/>
                <w:bCs/>
                <w:color w:val="auto"/>
                <w:kern w:val="0"/>
                <w:sz w:val="24"/>
                <w:highlight w:val="none"/>
              </w:rPr>
            </w:pPr>
          </w:p>
          <w:p>
            <w:pPr>
              <w:spacing w:line="240" w:lineRule="atLeast"/>
              <w:jc w:val="right"/>
              <w:rPr>
                <w:rFonts w:ascii="宋体" w:hAnsi="宋体" w:cs="宋体"/>
                <w:bCs/>
                <w:color w:val="auto"/>
                <w:kern w:val="0"/>
                <w:sz w:val="24"/>
                <w:highlight w:val="none"/>
              </w:rPr>
            </w:pPr>
          </w:p>
          <w:p>
            <w:pPr>
              <w:spacing w:line="240" w:lineRule="atLeast"/>
              <w:jc w:val="right"/>
              <w:rPr>
                <w:rFonts w:ascii="宋体" w:hAnsi="宋体" w:cs="宋体"/>
                <w:bCs/>
                <w:color w:val="auto"/>
                <w:kern w:val="0"/>
                <w:sz w:val="24"/>
                <w:highlight w:val="none"/>
              </w:rPr>
            </w:pPr>
          </w:p>
          <w:p>
            <w:pPr>
              <w:spacing w:line="240" w:lineRule="atLeast"/>
              <w:ind w:right="120"/>
              <w:rPr>
                <w:rFonts w:ascii="宋体" w:hAnsi="宋体" w:cs="宋体"/>
                <w:bCs/>
                <w:color w:val="auto"/>
                <w:kern w:val="0"/>
                <w:sz w:val="24"/>
                <w:highlight w:val="none"/>
              </w:rPr>
            </w:pPr>
          </w:p>
          <w:p>
            <w:pPr>
              <w:widowControl/>
              <w:jc w:val="right"/>
              <w:rPr>
                <w:rFonts w:ascii="宋体" w:hAnsi="宋体" w:cs="宋体"/>
                <w:bCs/>
                <w:color w:val="auto"/>
                <w:kern w:val="0"/>
                <w:sz w:val="24"/>
                <w:highlight w:val="none"/>
              </w:rPr>
            </w:pPr>
          </w:p>
        </w:tc>
      </w:tr>
    </w:tbl>
    <w:p>
      <w:pPr>
        <w:spacing w:line="240" w:lineRule="atLeast"/>
        <w:ind w:right="120"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注：此表须如实填写，由于投标人提供账户信息不准确的，未能按时退还保证金的责任由投标人自行承担。</w:t>
      </w:r>
    </w:p>
    <w:p>
      <w:pPr>
        <w:snapToGrid w:val="0"/>
        <w:spacing w:line="560" w:lineRule="exact"/>
        <w:rPr>
          <w:rFonts w:ascii="宋体" w:hAnsi="宋体"/>
          <w:b/>
          <w:color w:val="auto"/>
          <w:sz w:val="24"/>
          <w:highlight w:val="none"/>
        </w:rPr>
      </w:pPr>
      <w:r>
        <w:rPr>
          <w:rFonts w:ascii="隶书" w:eastAsia="隶书"/>
          <w:b/>
          <w:color w:val="auto"/>
          <w:sz w:val="72"/>
          <w:szCs w:val="72"/>
          <w:highlight w:val="none"/>
        </w:rPr>
        <w:br w:type="page"/>
      </w:r>
      <w:r>
        <w:rPr>
          <w:rFonts w:hint="eastAsia" w:ascii="宋体" w:hAnsi="宋体"/>
          <w:b/>
          <w:color w:val="auto"/>
          <w:sz w:val="24"/>
          <w:highlight w:val="none"/>
        </w:rPr>
        <w:t>附件8</w:t>
      </w:r>
    </w:p>
    <w:p>
      <w:pPr>
        <w:widowControl/>
        <w:jc w:val="left"/>
        <w:rPr>
          <w:rFonts w:ascii="宋体" w:hAnsi="宋体"/>
          <w:color w:val="auto"/>
          <w:sz w:val="24"/>
          <w:highlight w:val="none"/>
        </w:rPr>
      </w:pPr>
    </w:p>
    <w:p>
      <w:pPr>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无违法违规情况声明函</w:t>
      </w:r>
    </w:p>
    <w:p>
      <w:pPr>
        <w:spacing w:line="500" w:lineRule="exact"/>
        <w:ind w:firstLine="480" w:firstLineChars="200"/>
        <w:rPr>
          <w:rFonts w:asciiTheme="minorEastAsia" w:hAnsiTheme="minorEastAsia" w:eastAsiaTheme="minorEastAsia"/>
          <w:color w:val="auto"/>
          <w:sz w:val="24"/>
          <w:szCs w:val="24"/>
          <w:highlight w:val="none"/>
        </w:rPr>
      </w:pPr>
    </w:p>
    <w:p>
      <w:pPr>
        <w:spacing w:line="500" w:lineRule="exact"/>
        <w:rPr>
          <w:rFonts w:hint="eastAsia" w:asciiTheme="minorEastAsia" w:hAnsiTheme="minorEastAsia" w:eastAsiaTheme="minorEastAsia"/>
          <w:b/>
          <w:color w:val="auto"/>
          <w:sz w:val="28"/>
          <w:szCs w:val="28"/>
          <w:highlight w:val="none"/>
          <w:lang w:eastAsia="zh-CN"/>
        </w:rPr>
      </w:pPr>
      <w:r>
        <w:rPr>
          <w:rFonts w:hint="eastAsia" w:asciiTheme="minorEastAsia" w:hAnsiTheme="minorEastAsia" w:eastAsiaTheme="minorEastAsia"/>
          <w:b/>
          <w:color w:val="auto"/>
          <w:sz w:val="28"/>
          <w:szCs w:val="28"/>
          <w:highlight w:val="none"/>
        </w:rPr>
        <w:t>致：</w:t>
      </w:r>
      <w:r>
        <w:rPr>
          <w:rFonts w:hint="eastAsia" w:asciiTheme="minorEastAsia" w:hAnsiTheme="minorEastAsia" w:eastAsiaTheme="minorEastAsia"/>
          <w:b/>
          <w:color w:val="auto"/>
          <w:sz w:val="28"/>
          <w:szCs w:val="28"/>
          <w:highlight w:val="none"/>
          <w:lang w:eastAsia="zh-CN"/>
        </w:rPr>
        <w:t>天津蓟政启源工程招标咨询有限公司</w:t>
      </w:r>
    </w:p>
    <w:p>
      <w:pPr>
        <w:spacing w:line="500" w:lineRule="exact"/>
        <w:ind w:firstLine="480" w:firstLineChars="200"/>
        <w:rPr>
          <w:rFonts w:asciiTheme="minorEastAsia" w:hAnsiTheme="minorEastAsia" w:eastAsiaTheme="minorEastAsia"/>
          <w:color w:val="auto"/>
          <w:sz w:val="24"/>
          <w:szCs w:val="24"/>
          <w:highlight w:val="none"/>
        </w:rPr>
      </w:pPr>
    </w:p>
    <w:p>
      <w:pPr>
        <w:spacing w:line="5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rPr>
        <w:t>（投标单位名称）</w:t>
      </w:r>
      <w:r>
        <w:rPr>
          <w:rFonts w:hint="eastAsia" w:asciiTheme="minorEastAsia" w:hAnsiTheme="minorEastAsia" w:eastAsiaTheme="minorEastAsia"/>
          <w:color w:val="auto"/>
          <w:sz w:val="24"/>
          <w:szCs w:val="24"/>
          <w:highlight w:val="none"/>
        </w:rPr>
        <w:t>参加由贵</w:t>
      </w:r>
      <w:r>
        <w:rPr>
          <w:rFonts w:hint="eastAsia" w:asciiTheme="minorEastAsia" w:hAnsiTheme="minorEastAsia" w:eastAsiaTheme="minorEastAsia"/>
          <w:color w:val="auto"/>
          <w:sz w:val="24"/>
          <w:szCs w:val="24"/>
          <w:highlight w:val="none"/>
          <w:lang w:eastAsia="zh-CN"/>
        </w:rPr>
        <w:t>机构</w:t>
      </w:r>
      <w:r>
        <w:rPr>
          <w:rFonts w:hint="eastAsia" w:asciiTheme="minorEastAsia" w:hAnsiTheme="minorEastAsia" w:eastAsiaTheme="minorEastAsia"/>
          <w:color w:val="auto"/>
          <w:sz w:val="24"/>
          <w:szCs w:val="24"/>
          <w:highlight w:val="none"/>
        </w:rPr>
        <w:t>组织的</w:t>
      </w:r>
      <w:r>
        <w:rPr>
          <w:rFonts w:hint="eastAsia" w:asciiTheme="minorEastAsia" w:hAnsiTheme="minorEastAsia" w:eastAsiaTheme="minorEastAsia"/>
          <w:color w:val="auto"/>
          <w:sz w:val="24"/>
          <w:szCs w:val="24"/>
          <w:highlight w:val="none"/>
          <w:u w:val="single"/>
        </w:rPr>
        <w:t>（项目名称）</w:t>
      </w:r>
      <w:r>
        <w:rPr>
          <w:rFonts w:hint="eastAsia" w:asciiTheme="minorEastAsia" w:hAnsiTheme="minorEastAsia" w:eastAsiaTheme="minorEastAsia"/>
          <w:color w:val="auto"/>
          <w:sz w:val="24"/>
          <w:szCs w:val="24"/>
          <w:highlight w:val="none"/>
        </w:rPr>
        <w:t>（项目编号：</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）的政府采购活动，在此郑重声明：</w:t>
      </w:r>
    </w:p>
    <w:p>
      <w:pPr>
        <w:spacing w:line="5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1.我单位在参与本项目采购活动前三年内在经营活动中没有重大违法记录；</w:t>
      </w:r>
    </w:p>
    <w:p>
      <w:pPr>
        <w:spacing w:line="500" w:lineRule="exact"/>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（注：截至开标日成立不足3年的供应商可声明自成立以来无重大违法记录。）</w:t>
      </w:r>
    </w:p>
    <w:p>
      <w:pPr>
        <w:spacing w:line="500" w:lineRule="exact"/>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2.若我单位存在隐瞒违法违规情况，愿按照《中华人民共和国政府采购法》第七十七条和《中华人民共和国政府采购法实施条例》第七十二条的规定接受处罚。</w:t>
      </w:r>
    </w:p>
    <w:p>
      <w:pPr>
        <w:spacing w:beforeLines="50" w:afterLines="50" w:line="400" w:lineRule="exact"/>
        <w:jc w:val="left"/>
        <w:rPr>
          <w:rFonts w:asciiTheme="minorEastAsia" w:hAnsiTheme="minorEastAsia" w:eastAsiaTheme="minorEastAsia"/>
          <w:color w:val="auto"/>
          <w:sz w:val="24"/>
          <w:highlight w:val="none"/>
        </w:rPr>
      </w:pPr>
    </w:p>
    <w:p>
      <w:pPr>
        <w:spacing w:line="560" w:lineRule="exact"/>
        <w:ind w:firstLine="6600" w:firstLineChars="27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pPr>
        <w:spacing w:line="460" w:lineRule="exact"/>
        <w:ind w:left="192" w:firstLine="3948" w:firstLineChars="1645"/>
        <w:rPr>
          <w:color w:val="auto"/>
          <w:sz w:val="24"/>
          <w:highlight w:val="none"/>
        </w:rPr>
      </w:pPr>
      <w:r>
        <w:rPr>
          <w:rFonts w:hint="eastAsia"/>
          <w:color w:val="auto"/>
          <w:sz w:val="24"/>
          <w:highlight w:val="none"/>
        </w:rPr>
        <w:t>供应商代表签字：_______________</w:t>
      </w:r>
    </w:p>
    <w:p>
      <w:pPr>
        <w:spacing w:line="460" w:lineRule="exact"/>
        <w:ind w:left="192" w:firstLine="3948" w:firstLineChars="1645"/>
        <w:rPr>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职务：_________日期：__________</w:t>
      </w:r>
    </w:p>
    <w:p>
      <w:pPr>
        <w:spacing w:line="460" w:lineRule="exact"/>
        <w:ind w:left="192" w:firstLine="3948" w:firstLineChars="1645"/>
        <w:rPr>
          <w:color w:val="auto"/>
          <w:sz w:val="24"/>
          <w:highlight w:val="none"/>
        </w:rPr>
      </w:pPr>
    </w:p>
    <w:p>
      <w:pPr>
        <w:widowControl/>
        <w:ind w:firstLine="4320" w:firstLineChars="1800"/>
        <w:jc w:val="left"/>
        <w:rPr>
          <w:rFonts w:ascii="宋体" w:hAnsi="宋体"/>
          <w:b/>
          <w:color w:val="auto"/>
          <w:sz w:val="24"/>
          <w:highlight w:val="none"/>
        </w:rPr>
      </w:pPr>
      <w:r>
        <w:rPr>
          <w:rFonts w:hint="eastAsia"/>
          <w:color w:val="auto"/>
          <w:sz w:val="24"/>
          <w:highlight w:val="none"/>
        </w:rPr>
        <w:t>供应商名称（公章）：_____________</w:t>
      </w:r>
      <w:r>
        <w:rPr>
          <w:rFonts w:ascii="宋体" w:hAnsi="宋体"/>
          <w:b/>
          <w:color w:val="auto"/>
          <w:sz w:val="24"/>
          <w:highlight w:val="none"/>
        </w:rPr>
        <w:br w:type="page"/>
      </w:r>
    </w:p>
    <w:p>
      <w:pPr>
        <w:spacing w:line="480" w:lineRule="auto"/>
        <w:rPr>
          <w:b/>
          <w:color w:val="auto"/>
          <w:sz w:val="24"/>
          <w:highlight w:val="none"/>
        </w:rPr>
      </w:pPr>
      <w:r>
        <w:rPr>
          <w:rFonts w:hint="eastAsia"/>
          <w:b/>
          <w:color w:val="auto"/>
          <w:sz w:val="24"/>
          <w:highlight w:val="none"/>
        </w:rPr>
        <w:t>附件9</w:t>
      </w:r>
    </w:p>
    <w:p>
      <w:pPr>
        <w:jc w:val="center"/>
        <w:rPr>
          <w:rFonts w:ascii="宋体" w:hAnsi="宋体"/>
          <w:b/>
          <w:color w:val="auto"/>
          <w:sz w:val="24"/>
          <w:highlight w:val="none"/>
        </w:rPr>
      </w:pPr>
    </w:p>
    <w:p>
      <w:pPr>
        <w:jc w:val="center"/>
        <w:rPr>
          <w:rFonts w:ascii="宋体" w:hAnsi="宋体"/>
          <w:b/>
          <w:color w:val="auto"/>
          <w:sz w:val="24"/>
          <w:highlight w:val="none"/>
        </w:rPr>
      </w:pPr>
      <w:r>
        <w:rPr>
          <w:rFonts w:hint="eastAsia" w:ascii="宋体" w:hAnsi="宋体"/>
          <w:b/>
          <w:color w:val="auto"/>
          <w:sz w:val="24"/>
          <w:highlight w:val="none"/>
        </w:rPr>
        <w:t>投标人廉洁守信承诺书</w:t>
      </w:r>
    </w:p>
    <w:p>
      <w:pPr>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lang w:eastAsia="zh-CN"/>
        </w:rPr>
        <w:t>天津蓟政启源工程招标咨询有限公司</w:t>
      </w:r>
      <w:r>
        <w:rPr>
          <w:rFonts w:hint="eastAsia" w:ascii="宋体" w:hAnsi="宋体"/>
          <w:color w:val="auto"/>
          <w:sz w:val="24"/>
          <w:highlight w:val="none"/>
        </w:rPr>
        <w:t>：</w:t>
      </w:r>
    </w:p>
    <w:p>
      <w:pPr>
        <w:spacing w:line="500" w:lineRule="exact"/>
        <w:ind w:firstLine="601"/>
        <w:rPr>
          <w:rFonts w:ascii="宋体" w:hAnsi="宋体"/>
          <w:color w:val="auto"/>
          <w:sz w:val="24"/>
          <w:highlight w:val="none"/>
        </w:rPr>
      </w:pPr>
      <w:r>
        <w:rPr>
          <w:rFonts w:hint="eastAsia" w:ascii="宋体" w:hAnsi="宋体"/>
          <w:color w:val="auto"/>
          <w:sz w:val="24"/>
          <w:highlight w:val="none"/>
        </w:rPr>
        <w:t>本投标人愿意参与“</w:t>
      </w:r>
      <w:r>
        <w:rPr>
          <w:rFonts w:hint="eastAsia" w:ascii="宋体" w:hAnsi="宋体"/>
          <w:color w:val="auto"/>
          <w:sz w:val="24"/>
          <w:highlight w:val="none"/>
          <w:u w:val="single"/>
        </w:rPr>
        <w:t xml:space="preserve">                       </w:t>
      </w:r>
      <w:r>
        <w:rPr>
          <w:rFonts w:ascii="宋体" w:hAnsi="宋体"/>
          <w:color w:val="auto"/>
          <w:sz w:val="24"/>
          <w:highlight w:val="none"/>
        </w:rPr>
        <w:t>项目</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）”的投标，为维护公平竞争的市场秩序，促进企业廉洁从业、诚实守信，特承诺如下：</w:t>
      </w:r>
    </w:p>
    <w:p>
      <w:pPr>
        <w:spacing w:line="500" w:lineRule="exact"/>
        <w:ind w:firstLine="601"/>
        <w:rPr>
          <w:rFonts w:ascii="宋体" w:hAnsi="宋体"/>
          <w:color w:val="auto"/>
          <w:sz w:val="24"/>
          <w:highlight w:val="none"/>
        </w:rPr>
      </w:pPr>
      <w:r>
        <w:rPr>
          <w:rFonts w:hint="eastAsia" w:ascii="宋体" w:hAnsi="宋体"/>
          <w:color w:val="auto"/>
          <w:sz w:val="24"/>
          <w:highlight w:val="none"/>
        </w:rPr>
        <w:t>一、严格遵守《中华人民共和国政府采购法》、《中华人民共和国招标投标法》等法律法规，决不发生以下行为：</w:t>
      </w:r>
    </w:p>
    <w:p>
      <w:pPr>
        <w:spacing w:line="500" w:lineRule="exact"/>
        <w:ind w:firstLine="601"/>
        <w:rPr>
          <w:rFonts w:ascii="宋体" w:hAnsi="宋体"/>
          <w:color w:val="auto"/>
          <w:sz w:val="24"/>
          <w:highlight w:val="none"/>
        </w:rPr>
      </w:pPr>
      <w:r>
        <w:rPr>
          <w:rFonts w:hint="eastAsia" w:ascii="宋体" w:hAnsi="宋体"/>
          <w:color w:val="auto"/>
          <w:sz w:val="24"/>
          <w:highlight w:val="none"/>
        </w:rPr>
        <w:t>1.以他人名义投标，允许其他单位或个人使用本单位资质投标；</w:t>
      </w:r>
    </w:p>
    <w:p>
      <w:pPr>
        <w:spacing w:line="500" w:lineRule="exact"/>
        <w:ind w:firstLine="601"/>
        <w:rPr>
          <w:rFonts w:ascii="宋体" w:hAnsi="宋体"/>
          <w:color w:val="auto"/>
          <w:sz w:val="24"/>
          <w:highlight w:val="none"/>
        </w:rPr>
      </w:pPr>
      <w:r>
        <w:rPr>
          <w:rFonts w:hint="eastAsia" w:ascii="宋体" w:hAnsi="宋体"/>
          <w:color w:val="auto"/>
          <w:sz w:val="24"/>
          <w:highlight w:val="none"/>
        </w:rPr>
        <w:t>2.与其它任何公司\个人达成固定价格的协议；</w:t>
      </w:r>
    </w:p>
    <w:p>
      <w:pPr>
        <w:spacing w:line="500" w:lineRule="exact"/>
        <w:ind w:firstLine="601"/>
        <w:rPr>
          <w:rFonts w:ascii="宋体" w:hAnsi="宋体"/>
          <w:color w:val="auto"/>
          <w:sz w:val="24"/>
          <w:highlight w:val="none"/>
        </w:rPr>
      </w:pPr>
      <w:r>
        <w:rPr>
          <w:rFonts w:hint="eastAsia" w:ascii="宋体" w:hAnsi="宋体"/>
          <w:color w:val="auto"/>
          <w:sz w:val="24"/>
          <w:highlight w:val="none"/>
        </w:rPr>
        <w:t>3.提供虚假材料，或以其他方式弄虚作假骗取中标；</w:t>
      </w:r>
    </w:p>
    <w:p>
      <w:pPr>
        <w:spacing w:line="500" w:lineRule="exact"/>
        <w:ind w:firstLine="601"/>
        <w:rPr>
          <w:rFonts w:ascii="宋体" w:hAnsi="宋体"/>
          <w:color w:val="auto"/>
          <w:sz w:val="24"/>
          <w:highlight w:val="none"/>
        </w:rPr>
      </w:pPr>
      <w:r>
        <w:rPr>
          <w:rFonts w:hint="eastAsia" w:ascii="宋体" w:hAnsi="宋体"/>
          <w:color w:val="auto"/>
          <w:sz w:val="24"/>
          <w:highlight w:val="none"/>
        </w:rPr>
        <w:t>（1）保证所投产品来自合法的供货渠道，若中标，则有义务向采购人提供其需要的有效书面证明材料。如果提供非法渠道的商品，视为欺诈，根据《中华人民共和国消费者权益保护法》承担商品价值双倍的赔偿；同时承担采购人依据现行的国家法律法规追究的其他责任。</w:t>
      </w:r>
    </w:p>
    <w:p>
      <w:pPr>
        <w:spacing w:line="500" w:lineRule="exact"/>
        <w:ind w:firstLine="601"/>
        <w:rPr>
          <w:rFonts w:ascii="宋体" w:hAnsi="宋体"/>
          <w:color w:val="auto"/>
          <w:sz w:val="24"/>
          <w:highlight w:val="none"/>
        </w:rPr>
      </w:pPr>
      <w:r>
        <w:rPr>
          <w:rFonts w:hint="eastAsia" w:ascii="宋体" w:hAnsi="宋体"/>
          <w:color w:val="auto"/>
          <w:sz w:val="24"/>
          <w:highlight w:val="none"/>
        </w:rPr>
        <w:t>（2）保证递交的投标文件不提供虚假材料，否则接受政府采购法第七十七条规定的处罚，列入不良行为记录名单，一至三年内禁止参加政府采购活动。以下材料或情形之一不实的均视为提供虚假材料：</w:t>
      </w:r>
    </w:p>
    <w:p>
      <w:pPr>
        <w:spacing w:line="500" w:lineRule="exact"/>
        <w:ind w:firstLine="601"/>
        <w:rPr>
          <w:rFonts w:ascii="宋体" w:hAnsi="宋体"/>
          <w:color w:val="auto"/>
          <w:sz w:val="24"/>
          <w:highlight w:val="none"/>
        </w:rPr>
      </w:pPr>
      <w:r>
        <w:rPr>
          <w:rFonts w:hint="eastAsia" w:ascii="宋体" w:hAnsi="宋体"/>
          <w:color w:val="auto"/>
          <w:sz w:val="24"/>
          <w:highlight w:val="none"/>
        </w:rPr>
        <w:t>a.投标价格；b.交货期；c.业绩；d.资质文件；e.技术响应；f.服务及履约情况</w:t>
      </w:r>
    </w:p>
    <w:p>
      <w:pPr>
        <w:spacing w:line="500" w:lineRule="exact"/>
        <w:ind w:firstLine="601"/>
        <w:rPr>
          <w:rFonts w:ascii="宋体" w:hAnsi="宋体"/>
          <w:color w:val="auto"/>
          <w:sz w:val="24"/>
          <w:highlight w:val="none"/>
        </w:rPr>
      </w:pPr>
      <w:r>
        <w:rPr>
          <w:rFonts w:hint="eastAsia" w:ascii="宋体" w:hAnsi="宋体"/>
          <w:color w:val="auto"/>
          <w:sz w:val="24"/>
          <w:highlight w:val="none"/>
        </w:rPr>
        <w:t>4.与招标人或者其他投标人相互串通投标；</w:t>
      </w:r>
    </w:p>
    <w:p>
      <w:pPr>
        <w:spacing w:line="500" w:lineRule="exact"/>
        <w:ind w:firstLine="601"/>
        <w:rPr>
          <w:rFonts w:ascii="宋体" w:hAnsi="宋体"/>
          <w:color w:val="auto"/>
          <w:sz w:val="24"/>
          <w:highlight w:val="none"/>
        </w:rPr>
      </w:pPr>
      <w:r>
        <w:rPr>
          <w:rFonts w:hint="eastAsia" w:ascii="宋体" w:hAnsi="宋体"/>
          <w:color w:val="auto"/>
          <w:sz w:val="24"/>
          <w:highlight w:val="none"/>
        </w:rPr>
        <w:t>5.中标后将项目转包，或违法分包；</w:t>
      </w:r>
    </w:p>
    <w:p>
      <w:pPr>
        <w:spacing w:line="500" w:lineRule="exact"/>
        <w:ind w:firstLine="601"/>
        <w:rPr>
          <w:rFonts w:ascii="宋体" w:hAnsi="宋体"/>
          <w:color w:val="auto"/>
          <w:sz w:val="24"/>
          <w:highlight w:val="none"/>
        </w:rPr>
      </w:pPr>
      <w:r>
        <w:rPr>
          <w:rFonts w:hint="eastAsia" w:ascii="宋体" w:hAnsi="宋体"/>
          <w:color w:val="auto"/>
          <w:sz w:val="24"/>
          <w:highlight w:val="none"/>
        </w:rPr>
        <w:t>6.中标后与招标人签订背离投标文件及合同实质性内容的私下协议；</w:t>
      </w:r>
    </w:p>
    <w:p>
      <w:pPr>
        <w:spacing w:line="500" w:lineRule="exact"/>
        <w:ind w:firstLine="601"/>
        <w:rPr>
          <w:rFonts w:ascii="宋体" w:hAnsi="宋体"/>
          <w:color w:val="auto"/>
          <w:sz w:val="24"/>
          <w:highlight w:val="none"/>
        </w:rPr>
      </w:pPr>
      <w:r>
        <w:rPr>
          <w:rFonts w:hint="eastAsia" w:ascii="宋体" w:hAnsi="宋体"/>
          <w:color w:val="auto"/>
          <w:sz w:val="24"/>
          <w:highlight w:val="none"/>
        </w:rPr>
        <w:t>7.其他违反招标投标、政府采购等法律法规的行为。</w:t>
      </w:r>
    </w:p>
    <w:p>
      <w:pPr>
        <w:spacing w:line="500" w:lineRule="exact"/>
        <w:ind w:firstLine="601"/>
        <w:rPr>
          <w:rFonts w:ascii="宋体" w:hAnsi="宋体"/>
          <w:color w:val="auto"/>
          <w:sz w:val="24"/>
          <w:highlight w:val="none"/>
        </w:rPr>
      </w:pPr>
      <w:r>
        <w:rPr>
          <w:rFonts w:hint="eastAsia" w:ascii="宋体" w:hAnsi="宋体"/>
          <w:color w:val="auto"/>
          <w:sz w:val="24"/>
          <w:highlight w:val="none"/>
        </w:rPr>
        <w:t>二、在投标撤回之前，不做以下任何事项：</w:t>
      </w:r>
    </w:p>
    <w:p>
      <w:pPr>
        <w:spacing w:line="500" w:lineRule="exact"/>
        <w:ind w:firstLine="601"/>
        <w:rPr>
          <w:rFonts w:ascii="宋体" w:hAnsi="宋体"/>
          <w:color w:val="auto"/>
          <w:sz w:val="24"/>
          <w:highlight w:val="none"/>
        </w:rPr>
      </w:pPr>
      <w:r>
        <w:rPr>
          <w:rFonts w:hint="eastAsia" w:ascii="宋体" w:hAnsi="宋体"/>
          <w:color w:val="auto"/>
          <w:sz w:val="24"/>
          <w:highlight w:val="none"/>
        </w:rPr>
        <w:t>1.向采购人以外的人员泄漏投标情况；</w:t>
      </w:r>
    </w:p>
    <w:p>
      <w:pPr>
        <w:spacing w:line="500" w:lineRule="exact"/>
        <w:ind w:firstLine="601"/>
        <w:rPr>
          <w:rFonts w:ascii="宋体" w:hAnsi="宋体"/>
          <w:color w:val="auto"/>
          <w:sz w:val="24"/>
          <w:highlight w:val="none"/>
        </w:rPr>
      </w:pPr>
      <w:r>
        <w:rPr>
          <w:rFonts w:hint="eastAsia" w:ascii="宋体" w:hAnsi="宋体"/>
          <w:color w:val="auto"/>
          <w:sz w:val="24"/>
          <w:highlight w:val="none"/>
        </w:rPr>
        <w:t>2.与其他参与本次投标的人达成可能限制竞争的协议；</w:t>
      </w:r>
    </w:p>
    <w:p>
      <w:pPr>
        <w:spacing w:line="500" w:lineRule="exact"/>
        <w:ind w:firstLine="601"/>
        <w:rPr>
          <w:rFonts w:ascii="宋体" w:hAnsi="宋体"/>
          <w:color w:val="auto"/>
          <w:sz w:val="24"/>
          <w:highlight w:val="none"/>
        </w:rPr>
      </w:pPr>
      <w:r>
        <w:rPr>
          <w:rFonts w:hint="eastAsia" w:ascii="宋体" w:hAnsi="宋体"/>
          <w:color w:val="auto"/>
          <w:sz w:val="24"/>
          <w:highlight w:val="none"/>
        </w:rPr>
        <w:t>3.为影响投标而向有关招标当事者提供金钱、物质及服务。</w:t>
      </w:r>
    </w:p>
    <w:p>
      <w:pPr>
        <w:spacing w:line="500" w:lineRule="exact"/>
        <w:ind w:firstLine="601"/>
        <w:rPr>
          <w:rFonts w:ascii="宋体" w:hAnsi="宋体"/>
          <w:color w:val="auto"/>
          <w:sz w:val="24"/>
          <w:highlight w:val="none"/>
        </w:rPr>
      </w:pPr>
      <w:r>
        <w:rPr>
          <w:rFonts w:hint="eastAsia" w:ascii="宋体" w:hAnsi="宋体"/>
          <w:color w:val="auto"/>
          <w:sz w:val="24"/>
          <w:highlight w:val="none"/>
        </w:rPr>
        <w:t>三、不以任何理由给予采购人、集采机构及专家评委以下好处：</w:t>
      </w:r>
    </w:p>
    <w:p>
      <w:pPr>
        <w:spacing w:line="500" w:lineRule="exact"/>
        <w:ind w:firstLine="601"/>
        <w:rPr>
          <w:rFonts w:ascii="宋体" w:hAnsi="宋体"/>
          <w:color w:val="auto"/>
          <w:sz w:val="24"/>
          <w:highlight w:val="none"/>
        </w:rPr>
      </w:pPr>
      <w:r>
        <w:rPr>
          <w:rFonts w:hint="eastAsia" w:ascii="宋体" w:hAnsi="宋体"/>
          <w:color w:val="auto"/>
          <w:sz w:val="24"/>
          <w:highlight w:val="none"/>
        </w:rPr>
        <w:t>1.赠送礼金、有价证券、贵重物品，或给予回扣、感谢费、劳务费等各种名目的经费；</w:t>
      </w:r>
    </w:p>
    <w:p>
      <w:pPr>
        <w:spacing w:line="500" w:lineRule="exact"/>
        <w:ind w:firstLine="601"/>
        <w:rPr>
          <w:rFonts w:ascii="宋体" w:hAnsi="宋体"/>
          <w:color w:val="auto"/>
          <w:sz w:val="24"/>
          <w:highlight w:val="none"/>
        </w:rPr>
      </w:pPr>
      <w:r>
        <w:rPr>
          <w:rFonts w:hint="eastAsia" w:ascii="宋体" w:hAnsi="宋体"/>
          <w:color w:val="auto"/>
          <w:sz w:val="24"/>
          <w:highlight w:val="none"/>
        </w:rPr>
        <w:t>2.报销应由上述单位或个人支付的费用；</w:t>
      </w:r>
    </w:p>
    <w:p>
      <w:pPr>
        <w:spacing w:line="500" w:lineRule="exact"/>
        <w:ind w:firstLine="601"/>
        <w:rPr>
          <w:rFonts w:ascii="宋体" w:hAnsi="宋体"/>
          <w:color w:val="auto"/>
          <w:sz w:val="24"/>
          <w:highlight w:val="none"/>
        </w:rPr>
      </w:pPr>
      <w:r>
        <w:rPr>
          <w:rFonts w:hint="eastAsia" w:ascii="宋体" w:hAnsi="宋体"/>
          <w:color w:val="auto"/>
          <w:sz w:val="24"/>
          <w:highlight w:val="none"/>
        </w:rPr>
        <w:t>3.赠送或提供通讯工具、交通工具和高档办公用品等；</w:t>
      </w:r>
    </w:p>
    <w:p>
      <w:pPr>
        <w:spacing w:line="500" w:lineRule="exact"/>
        <w:ind w:firstLine="601"/>
        <w:rPr>
          <w:rFonts w:ascii="宋体" w:hAnsi="宋体"/>
          <w:color w:val="auto"/>
          <w:sz w:val="24"/>
          <w:highlight w:val="none"/>
        </w:rPr>
      </w:pPr>
      <w:r>
        <w:rPr>
          <w:rFonts w:hint="eastAsia" w:ascii="宋体" w:hAnsi="宋体"/>
          <w:color w:val="auto"/>
          <w:sz w:val="24"/>
          <w:highlight w:val="none"/>
        </w:rPr>
        <w:t>4.提供宴请、健身、旅游、娱乐等高消费活动；</w:t>
      </w:r>
    </w:p>
    <w:p>
      <w:pPr>
        <w:spacing w:line="500" w:lineRule="exact"/>
        <w:ind w:firstLine="601"/>
        <w:rPr>
          <w:rFonts w:ascii="宋体" w:hAnsi="宋体"/>
          <w:color w:val="auto"/>
          <w:sz w:val="24"/>
          <w:highlight w:val="none"/>
        </w:rPr>
      </w:pPr>
      <w:r>
        <w:rPr>
          <w:rFonts w:hint="eastAsia" w:ascii="宋体" w:hAnsi="宋体"/>
          <w:color w:val="auto"/>
          <w:sz w:val="24"/>
          <w:highlight w:val="none"/>
        </w:rPr>
        <w:t>5.无偿或明显低于市场价装修住房。</w:t>
      </w:r>
    </w:p>
    <w:p>
      <w:pPr>
        <w:spacing w:line="500" w:lineRule="exact"/>
        <w:ind w:firstLine="601"/>
        <w:rPr>
          <w:rFonts w:ascii="宋体" w:hAnsi="宋体"/>
          <w:color w:val="auto"/>
          <w:sz w:val="24"/>
          <w:highlight w:val="none"/>
        </w:rPr>
      </w:pPr>
      <w:r>
        <w:rPr>
          <w:rFonts w:hint="eastAsia" w:ascii="宋体" w:hAnsi="宋体"/>
          <w:color w:val="auto"/>
          <w:sz w:val="24"/>
          <w:highlight w:val="none"/>
        </w:rPr>
        <w:t>四、不以任何理由为采购人、集采机构工作人员及其配偶、子女等亲属的工作安排以及出国（境）等提供方便。</w:t>
      </w:r>
    </w:p>
    <w:p>
      <w:pPr>
        <w:spacing w:line="500" w:lineRule="exact"/>
        <w:ind w:firstLine="601"/>
        <w:rPr>
          <w:rFonts w:ascii="宋体" w:hAnsi="宋体"/>
          <w:color w:val="auto"/>
          <w:sz w:val="24"/>
          <w:highlight w:val="none"/>
        </w:rPr>
      </w:pPr>
      <w:r>
        <w:rPr>
          <w:rFonts w:hint="eastAsia" w:ascii="宋体" w:hAnsi="宋体"/>
          <w:color w:val="auto"/>
          <w:sz w:val="24"/>
          <w:highlight w:val="none"/>
        </w:rPr>
        <w:t>五、自觉接受有关部门监督。</w:t>
      </w:r>
    </w:p>
    <w:p>
      <w:pPr>
        <w:spacing w:line="500" w:lineRule="exact"/>
        <w:ind w:firstLine="601"/>
        <w:rPr>
          <w:rFonts w:ascii="宋体" w:hAnsi="宋体"/>
          <w:color w:val="auto"/>
          <w:sz w:val="24"/>
          <w:highlight w:val="none"/>
        </w:rPr>
      </w:pPr>
      <w:r>
        <w:rPr>
          <w:rFonts w:hint="eastAsia" w:ascii="宋体" w:hAnsi="宋体"/>
          <w:color w:val="auto"/>
          <w:sz w:val="24"/>
          <w:highlight w:val="none"/>
        </w:rPr>
        <w:t>上述承诺如有违反，愿接受录入诚信档案的处理，构成违纪违法的，由相关部门依纪依法作出处理。</w:t>
      </w:r>
    </w:p>
    <w:p>
      <w:pPr>
        <w:spacing w:line="500" w:lineRule="exact"/>
        <w:ind w:firstLine="601"/>
        <w:rPr>
          <w:rFonts w:ascii="宋体" w:hAnsi="宋体"/>
          <w:color w:val="auto"/>
          <w:sz w:val="24"/>
          <w:highlight w:val="none"/>
        </w:rPr>
      </w:pPr>
      <w:r>
        <w:rPr>
          <w:rFonts w:hint="eastAsia" w:ascii="宋体" w:hAnsi="宋体"/>
          <w:color w:val="auto"/>
          <w:sz w:val="24"/>
          <w:highlight w:val="none"/>
        </w:rPr>
        <w:t>特此承诺。</w:t>
      </w:r>
    </w:p>
    <w:p>
      <w:pPr>
        <w:spacing w:line="500" w:lineRule="exact"/>
        <w:rPr>
          <w:rFonts w:ascii="宋体" w:hAnsi="宋体"/>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供应商代表签字：_______________</w:t>
      </w:r>
    </w:p>
    <w:p>
      <w:pPr>
        <w:spacing w:line="460" w:lineRule="exact"/>
        <w:ind w:left="192" w:firstLine="3948" w:firstLineChars="1645"/>
        <w:rPr>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职务：_________日期：__________</w:t>
      </w:r>
    </w:p>
    <w:p>
      <w:pPr>
        <w:spacing w:line="460" w:lineRule="exact"/>
        <w:ind w:left="192" w:firstLine="3948" w:firstLineChars="1645"/>
        <w:rPr>
          <w:color w:val="auto"/>
          <w:sz w:val="24"/>
          <w:highlight w:val="none"/>
        </w:rPr>
      </w:pPr>
    </w:p>
    <w:p>
      <w:pPr>
        <w:spacing w:line="560" w:lineRule="exact"/>
        <w:ind w:firstLine="4320" w:firstLineChars="1800"/>
        <w:jc w:val="left"/>
        <w:rPr>
          <w:rFonts w:hint="eastAsia"/>
          <w:color w:val="auto"/>
          <w:sz w:val="24"/>
          <w:highlight w:val="none"/>
        </w:rPr>
      </w:pPr>
      <w:r>
        <w:rPr>
          <w:rFonts w:hint="eastAsia"/>
          <w:color w:val="auto"/>
          <w:sz w:val="24"/>
          <w:highlight w:val="none"/>
        </w:rPr>
        <w:t>供应商名称（公章）：_____________</w:t>
      </w:r>
    </w:p>
    <w:p>
      <w:pPr>
        <w:rPr>
          <w:rFonts w:hint="eastAsia"/>
          <w:color w:val="auto"/>
          <w:sz w:val="24"/>
          <w:highlight w:val="none"/>
        </w:rPr>
      </w:pPr>
      <w:r>
        <w:rPr>
          <w:rFonts w:hint="eastAsia"/>
          <w:color w:val="auto"/>
          <w:sz w:val="24"/>
          <w:highlight w:val="none"/>
        </w:rPr>
        <w:br w:type="page"/>
      </w:r>
    </w:p>
    <w:p>
      <w:pPr>
        <w:spacing w:line="560" w:lineRule="exact"/>
        <w:jc w:val="left"/>
        <w:rPr>
          <w:rFonts w:ascii="宋体" w:hAnsi="宋体"/>
          <w:b/>
          <w:color w:val="auto"/>
          <w:sz w:val="24"/>
          <w:highlight w:val="none"/>
        </w:rPr>
      </w:pPr>
      <w:r>
        <w:rPr>
          <w:rFonts w:ascii="宋体" w:hAnsi="宋体"/>
          <w:b/>
          <w:color w:val="auto"/>
          <w:sz w:val="24"/>
          <w:highlight w:val="none"/>
        </w:rPr>
        <w:t>附件</w:t>
      </w:r>
      <w:r>
        <w:rPr>
          <w:rFonts w:hint="eastAsia" w:ascii="宋体" w:hAnsi="宋体"/>
          <w:b/>
          <w:color w:val="auto"/>
          <w:sz w:val="24"/>
          <w:highlight w:val="none"/>
        </w:rPr>
        <w:t>10</w:t>
      </w:r>
    </w:p>
    <w:p>
      <w:pPr>
        <w:spacing w:line="560" w:lineRule="exact"/>
        <w:jc w:val="center"/>
        <w:rPr>
          <w:rFonts w:ascii="宋体" w:hAnsi="宋体"/>
          <w:b/>
          <w:color w:val="auto"/>
          <w:sz w:val="24"/>
          <w:highlight w:val="none"/>
        </w:rPr>
      </w:pPr>
      <w:r>
        <w:rPr>
          <w:rFonts w:ascii="宋体" w:hAnsi="宋体"/>
          <w:b/>
          <w:color w:val="auto"/>
          <w:sz w:val="24"/>
          <w:highlight w:val="none"/>
        </w:rPr>
        <w:t>服务实施能力</w:t>
      </w:r>
    </w:p>
    <w:p>
      <w:pPr>
        <w:spacing w:line="560" w:lineRule="exact"/>
        <w:jc w:val="left"/>
        <w:rPr>
          <w:rFonts w:ascii="宋体" w:hAnsi="宋体"/>
          <w:b/>
          <w:color w:val="auto"/>
          <w:sz w:val="24"/>
          <w:highlight w:val="none"/>
        </w:rPr>
      </w:pPr>
    </w:p>
    <w:tbl>
      <w:tblPr>
        <w:tblStyle w:val="1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3087"/>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shd w:val="clear" w:color="auto" w:fill="auto"/>
            <w:vAlign w:val="center"/>
          </w:tcPr>
          <w:p>
            <w:pPr>
              <w:tabs>
                <w:tab w:val="left" w:pos="210"/>
              </w:tabs>
              <w:autoSpaceDE w:val="0"/>
              <w:autoSpaceDN w:val="0"/>
              <w:adjustRightInd w:val="0"/>
              <w:spacing w:line="460" w:lineRule="exact"/>
              <w:jc w:val="center"/>
              <w:rPr>
                <w:color w:val="auto"/>
                <w:sz w:val="24"/>
                <w:highlight w:val="none"/>
              </w:rPr>
            </w:pPr>
            <w:r>
              <w:rPr>
                <w:color w:val="auto"/>
                <w:sz w:val="24"/>
                <w:highlight w:val="none"/>
              </w:rPr>
              <w:t>序号</w:t>
            </w:r>
          </w:p>
        </w:tc>
        <w:tc>
          <w:tcPr>
            <w:tcW w:w="3087" w:type="dxa"/>
            <w:shd w:val="clear" w:color="auto" w:fill="auto"/>
            <w:vAlign w:val="center"/>
          </w:tcPr>
          <w:p>
            <w:pPr>
              <w:tabs>
                <w:tab w:val="left" w:pos="210"/>
              </w:tabs>
              <w:autoSpaceDE w:val="0"/>
              <w:autoSpaceDN w:val="0"/>
              <w:adjustRightInd w:val="0"/>
              <w:spacing w:line="460" w:lineRule="exact"/>
              <w:jc w:val="center"/>
              <w:rPr>
                <w:color w:val="auto"/>
                <w:sz w:val="24"/>
                <w:highlight w:val="none"/>
              </w:rPr>
            </w:pPr>
            <w:r>
              <w:rPr>
                <w:color w:val="auto"/>
                <w:sz w:val="24"/>
                <w:highlight w:val="none"/>
              </w:rPr>
              <w:t>服务实施能力</w:t>
            </w:r>
          </w:p>
        </w:tc>
        <w:tc>
          <w:tcPr>
            <w:tcW w:w="5156" w:type="dxa"/>
            <w:shd w:val="clear" w:color="auto" w:fill="auto"/>
            <w:vAlign w:val="center"/>
          </w:tcPr>
          <w:p>
            <w:pPr>
              <w:tabs>
                <w:tab w:val="left" w:pos="210"/>
              </w:tabs>
              <w:autoSpaceDE w:val="0"/>
              <w:autoSpaceDN w:val="0"/>
              <w:adjustRightInd w:val="0"/>
              <w:spacing w:line="460" w:lineRule="exact"/>
              <w:jc w:val="center"/>
              <w:rPr>
                <w:color w:val="auto"/>
                <w:sz w:val="24"/>
                <w:highlight w:val="none"/>
              </w:rPr>
            </w:pPr>
            <w:r>
              <w:rPr>
                <w:color w:val="auto"/>
                <w:sz w:val="24"/>
                <w:highlight w:val="none"/>
              </w:rPr>
              <w:t>投标人响应情况说明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shd w:val="clear" w:color="auto" w:fill="auto"/>
            <w:vAlign w:val="center"/>
          </w:tcPr>
          <w:p>
            <w:pPr>
              <w:tabs>
                <w:tab w:val="left" w:pos="210"/>
              </w:tabs>
              <w:autoSpaceDE w:val="0"/>
              <w:autoSpaceDN w:val="0"/>
              <w:adjustRightInd w:val="0"/>
              <w:spacing w:line="460" w:lineRule="exact"/>
              <w:jc w:val="center"/>
              <w:rPr>
                <w:color w:val="auto"/>
                <w:sz w:val="24"/>
                <w:highlight w:val="none"/>
              </w:rPr>
            </w:pPr>
            <w:r>
              <w:rPr>
                <w:color w:val="auto"/>
                <w:sz w:val="24"/>
                <w:highlight w:val="none"/>
              </w:rPr>
              <w:t>1</w:t>
            </w:r>
          </w:p>
        </w:tc>
        <w:tc>
          <w:tcPr>
            <w:tcW w:w="3087" w:type="dxa"/>
            <w:shd w:val="clear" w:color="auto" w:fill="auto"/>
            <w:vAlign w:val="center"/>
          </w:tcPr>
          <w:p>
            <w:pPr>
              <w:tabs>
                <w:tab w:val="left" w:pos="210"/>
              </w:tabs>
              <w:autoSpaceDE w:val="0"/>
              <w:autoSpaceDN w:val="0"/>
              <w:adjustRightInd w:val="0"/>
              <w:spacing w:line="460" w:lineRule="exact"/>
              <w:jc w:val="center"/>
              <w:rPr>
                <w:color w:val="auto"/>
                <w:sz w:val="24"/>
                <w:highlight w:val="none"/>
              </w:rPr>
            </w:pPr>
            <w:r>
              <w:rPr>
                <w:color w:val="auto"/>
                <w:sz w:val="24"/>
                <w:highlight w:val="none"/>
              </w:rPr>
              <w:t>服务机构地点</w:t>
            </w:r>
          </w:p>
        </w:tc>
        <w:tc>
          <w:tcPr>
            <w:tcW w:w="5156" w:type="dxa"/>
            <w:shd w:val="clear" w:color="auto" w:fill="auto"/>
            <w:vAlign w:val="center"/>
          </w:tcPr>
          <w:p>
            <w:pPr>
              <w:tabs>
                <w:tab w:val="left" w:pos="210"/>
              </w:tabs>
              <w:autoSpaceDE w:val="0"/>
              <w:autoSpaceDN w:val="0"/>
              <w:adjustRightInd w:val="0"/>
              <w:spacing w:line="46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shd w:val="clear" w:color="auto" w:fill="auto"/>
            <w:vAlign w:val="center"/>
          </w:tcPr>
          <w:p>
            <w:pPr>
              <w:tabs>
                <w:tab w:val="left" w:pos="210"/>
              </w:tabs>
              <w:autoSpaceDE w:val="0"/>
              <w:autoSpaceDN w:val="0"/>
              <w:adjustRightInd w:val="0"/>
              <w:spacing w:line="460" w:lineRule="exact"/>
              <w:jc w:val="center"/>
              <w:rPr>
                <w:color w:val="auto"/>
                <w:sz w:val="24"/>
                <w:highlight w:val="none"/>
              </w:rPr>
            </w:pPr>
            <w:r>
              <w:rPr>
                <w:color w:val="auto"/>
                <w:sz w:val="24"/>
                <w:highlight w:val="none"/>
              </w:rPr>
              <w:t>2</w:t>
            </w:r>
          </w:p>
        </w:tc>
        <w:tc>
          <w:tcPr>
            <w:tcW w:w="3087" w:type="dxa"/>
            <w:shd w:val="clear" w:color="auto" w:fill="auto"/>
            <w:vAlign w:val="center"/>
          </w:tcPr>
          <w:p>
            <w:pPr>
              <w:tabs>
                <w:tab w:val="left" w:pos="210"/>
              </w:tabs>
              <w:autoSpaceDE w:val="0"/>
              <w:autoSpaceDN w:val="0"/>
              <w:adjustRightInd w:val="0"/>
              <w:spacing w:line="460" w:lineRule="exact"/>
              <w:jc w:val="center"/>
              <w:rPr>
                <w:color w:val="auto"/>
                <w:sz w:val="24"/>
                <w:highlight w:val="none"/>
              </w:rPr>
            </w:pPr>
            <w:r>
              <w:rPr>
                <w:color w:val="auto"/>
                <w:sz w:val="24"/>
                <w:highlight w:val="none"/>
              </w:rPr>
              <w:t>服务网点分布情况</w:t>
            </w:r>
          </w:p>
        </w:tc>
        <w:tc>
          <w:tcPr>
            <w:tcW w:w="5156" w:type="dxa"/>
            <w:shd w:val="clear" w:color="auto" w:fill="auto"/>
            <w:vAlign w:val="center"/>
          </w:tcPr>
          <w:p>
            <w:pPr>
              <w:tabs>
                <w:tab w:val="left" w:pos="210"/>
              </w:tabs>
              <w:autoSpaceDE w:val="0"/>
              <w:autoSpaceDN w:val="0"/>
              <w:adjustRightInd w:val="0"/>
              <w:spacing w:line="46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shd w:val="clear" w:color="auto" w:fill="auto"/>
            <w:vAlign w:val="center"/>
          </w:tcPr>
          <w:p>
            <w:pPr>
              <w:tabs>
                <w:tab w:val="left" w:pos="210"/>
              </w:tabs>
              <w:autoSpaceDE w:val="0"/>
              <w:autoSpaceDN w:val="0"/>
              <w:adjustRightInd w:val="0"/>
              <w:spacing w:line="460" w:lineRule="exact"/>
              <w:jc w:val="center"/>
              <w:rPr>
                <w:color w:val="auto"/>
                <w:sz w:val="24"/>
                <w:highlight w:val="none"/>
              </w:rPr>
            </w:pPr>
            <w:r>
              <w:rPr>
                <w:color w:val="auto"/>
                <w:sz w:val="24"/>
                <w:highlight w:val="none"/>
              </w:rPr>
              <w:t>3</w:t>
            </w:r>
          </w:p>
        </w:tc>
        <w:tc>
          <w:tcPr>
            <w:tcW w:w="3087" w:type="dxa"/>
            <w:shd w:val="clear" w:color="auto" w:fill="auto"/>
            <w:vAlign w:val="center"/>
          </w:tcPr>
          <w:p>
            <w:pPr>
              <w:tabs>
                <w:tab w:val="left" w:pos="210"/>
              </w:tabs>
              <w:autoSpaceDE w:val="0"/>
              <w:autoSpaceDN w:val="0"/>
              <w:adjustRightInd w:val="0"/>
              <w:spacing w:line="460" w:lineRule="exact"/>
              <w:jc w:val="center"/>
              <w:rPr>
                <w:color w:val="auto"/>
                <w:sz w:val="24"/>
                <w:highlight w:val="none"/>
              </w:rPr>
            </w:pPr>
            <w:r>
              <w:rPr>
                <w:color w:val="auto"/>
                <w:sz w:val="24"/>
                <w:highlight w:val="none"/>
              </w:rPr>
              <w:t>服务响应时间</w:t>
            </w:r>
          </w:p>
        </w:tc>
        <w:tc>
          <w:tcPr>
            <w:tcW w:w="5156" w:type="dxa"/>
            <w:shd w:val="clear" w:color="auto" w:fill="auto"/>
            <w:vAlign w:val="center"/>
          </w:tcPr>
          <w:p>
            <w:pPr>
              <w:tabs>
                <w:tab w:val="left" w:pos="210"/>
              </w:tabs>
              <w:autoSpaceDE w:val="0"/>
              <w:autoSpaceDN w:val="0"/>
              <w:adjustRightInd w:val="0"/>
              <w:spacing w:line="46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shd w:val="clear" w:color="auto" w:fill="auto"/>
            <w:vAlign w:val="center"/>
          </w:tcPr>
          <w:p>
            <w:pPr>
              <w:tabs>
                <w:tab w:val="left" w:pos="210"/>
              </w:tabs>
              <w:autoSpaceDE w:val="0"/>
              <w:autoSpaceDN w:val="0"/>
              <w:adjustRightInd w:val="0"/>
              <w:spacing w:line="460" w:lineRule="exact"/>
              <w:jc w:val="center"/>
              <w:rPr>
                <w:color w:val="auto"/>
                <w:sz w:val="24"/>
                <w:highlight w:val="none"/>
              </w:rPr>
            </w:pPr>
          </w:p>
        </w:tc>
        <w:tc>
          <w:tcPr>
            <w:tcW w:w="3087" w:type="dxa"/>
            <w:shd w:val="clear" w:color="auto" w:fill="auto"/>
            <w:vAlign w:val="center"/>
          </w:tcPr>
          <w:p>
            <w:pPr>
              <w:tabs>
                <w:tab w:val="left" w:pos="210"/>
              </w:tabs>
              <w:autoSpaceDE w:val="0"/>
              <w:autoSpaceDN w:val="0"/>
              <w:adjustRightInd w:val="0"/>
              <w:spacing w:line="460" w:lineRule="exact"/>
              <w:jc w:val="center"/>
              <w:rPr>
                <w:color w:val="auto"/>
                <w:sz w:val="24"/>
                <w:highlight w:val="none"/>
              </w:rPr>
            </w:pPr>
            <w:r>
              <w:rPr>
                <w:color w:val="auto"/>
                <w:sz w:val="24"/>
                <w:highlight w:val="none"/>
              </w:rPr>
              <w:t>…</w:t>
            </w:r>
          </w:p>
        </w:tc>
        <w:tc>
          <w:tcPr>
            <w:tcW w:w="5156" w:type="dxa"/>
            <w:shd w:val="clear" w:color="auto" w:fill="auto"/>
            <w:vAlign w:val="center"/>
          </w:tcPr>
          <w:p>
            <w:pPr>
              <w:tabs>
                <w:tab w:val="left" w:pos="210"/>
              </w:tabs>
              <w:autoSpaceDE w:val="0"/>
              <w:autoSpaceDN w:val="0"/>
              <w:adjustRightInd w:val="0"/>
              <w:spacing w:line="460" w:lineRule="exact"/>
              <w:jc w:val="center"/>
              <w:rPr>
                <w:color w:val="auto"/>
                <w:sz w:val="24"/>
                <w:highlight w:val="none"/>
              </w:rPr>
            </w:pPr>
          </w:p>
        </w:tc>
      </w:tr>
    </w:tbl>
    <w:p>
      <w:pPr>
        <w:tabs>
          <w:tab w:val="left" w:pos="210"/>
        </w:tabs>
        <w:autoSpaceDE w:val="0"/>
        <w:autoSpaceDN w:val="0"/>
        <w:adjustRightInd w:val="0"/>
        <w:spacing w:line="460" w:lineRule="exact"/>
        <w:ind w:firstLine="480" w:firstLineChars="200"/>
        <w:rPr>
          <w:color w:val="auto"/>
          <w:sz w:val="24"/>
          <w:highlight w:val="none"/>
        </w:rPr>
      </w:pPr>
    </w:p>
    <w:p>
      <w:pPr>
        <w:rPr>
          <w:color w:val="auto"/>
          <w:highlight w:val="none"/>
        </w:rPr>
      </w:pPr>
      <w:r>
        <w:rPr>
          <w:color w:val="auto"/>
          <w:highlight w:val="none"/>
        </w:rPr>
        <w:br w:type="page"/>
      </w:r>
    </w:p>
    <w:p>
      <w:pPr>
        <w:spacing w:line="48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附件</w:t>
      </w:r>
      <w:r>
        <w:rPr>
          <w:rFonts w:hint="eastAsia" w:asciiTheme="minorEastAsia" w:hAnsiTheme="minorEastAsia" w:eastAsiaTheme="minorEastAsia"/>
          <w:b/>
          <w:color w:val="auto"/>
          <w:sz w:val="24"/>
          <w:highlight w:val="none"/>
        </w:rPr>
        <w:t>11</w:t>
      </w:r>
    </w:p>
    <w:p>
      <w:pPr>
        <w:spacing w:line="480" w:lineRule="auto"/>
        <w:jc w:val="center"/>
        <w:rPr>
          <w:rFonts w:asciiTheme="minorEastAsia" w:hAnsiTheme="minorEastAsia" w:eastAsiaTheme="minorEastAsia"/>
          <w:b/>
          <w:color w:val="auto"/>
          <w:sz w:val="30"/>
          <w:highlight w:val="none"/>
        </w:rPr>
      </w:pPr>
      <w:r>
        <w:rPr>
          <w:rFonts w:asciiTheme="minorEastAsia" w:hAnsiTheme="minorEastAsia" w:eastAsiaTheme="minorEastAsia"/>
          <w:b/>
          <w:color w:val="auto"/>
          <w:sz w:val="24"/>
          <w:highlight w:val="none"/>
        </w:rPr>
        <w:t>项目负责人</w:t>
      </w:r>
      <w:r>
        <w:rPr>
          <w:rFonts w:hint="eastAsia" w:asciiTheme="minorEastAsia" w:hAnsiTheme="minorEastAsia" w:eastAsiaTheme="minorEastAsia"/>
          <w:b/>
          <w:color w:val="auto"/>
          <w:sz w:val="24"/>
          <w:highlight w:val="none"/>
        </w:rPr>
        <w:t>信息</w:t>
      </w:r>
      <w:r>
        <w:rPr>
          <w:rFonts w:asciiTheme="minorEastAsia" w:hAnsiTheme="minorEastAsia" w:eastAsiaTheme="minorEastAsia"/>
          <w:b/>
          <w:color w:val="auto"/>
          <w:sz w:val="24"/>
          <w:highlight w:val="none"/>
        </w:rPr>
        <w:t>表</w:t>
      </w:r>
    </w:p>
    <w:tbl>
      <w:tblPr>
        <w:tblStyle w:val="18"/>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姓  名</w:t>
            </w:r>
          </w:p>
        </w:tc>
        <w:tc>
          <w:tcPr>
            <w:tcW w:w="1396" w:type="dxa"/>
            <w:gridSpan w:val="2"/>
          </w:tcPr>
          <w:p>
            <w:pPr>
              <w:spacing w:line="360" w:lineRule="auto"/>
              <w:ind w:right="84"/>
              <w:jc w:val="center"/>
              <w:rPr>
                <w:rFonts w:asciiTheme="minorEastAsia" w:hAnsiTheme="minorEastAsia" w:eastAsiaTheme="minorEastAsia"/>
                <w:color w:val="auto"/>
                <w:position w:val="-36"/>
                <w:sz w:val="24"/>
                <w:highlight w:val="none"/>
              </w:rPr>
            </w:pPr>
          </w:p>
        </w:tc>
        <w:tc>
          <w:tcPr>
            <w:tcW w:w="1449" w:type="dxa"/>
            <w:gridSpan w:val="2"/>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性  别</w:t>
            </w:r>
          </w:p>
        </w:tc>
        <w:tc>
          <w:tcPr>
            <w:tcW w:w="1894" w:type="dxa"/>
            <w:gridSpan w:val="3"/>
          </w:tcPr>
          <w:p>
            <w:pPr>
              <w:spacing w:line="360" w:lineRule="auto"/>
              <w:ind w:right="84"/>
              <w:jc w:val="center"/>
              <w:rPr>
                <w:rFonts w:asciiTheme="minorEastAsia" w:hAnsiTheme="minorEastAsia" w:eastAsiaTheme="minorEastAsia"/>
                <w:color w:val="auto"/>
                <w:position w:val="-36"/>
                <w:sz w:val="24"/>
                <w:highlight w:val="none"/>
              </w:rPr>
            </w:pPr>
          </w:p>
        </w:tc>
        <w:tc>
          <w:tcPr>
            <w:tcW w:w="1426" w:type="dxa"/>
            <w:gridSpan w:val="2"/>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年  龄</w:t>
            </w:r>
          </w:p>
        </w:tc>
        <w:tc>
          <w:tcPr>
            <w:tcW w:w="1290" w:type="dxa"/>
          </w:tcPr>
          <w:p>
            <w:pPr>
              <w:spacing w:line="360" w:lineRule="auto"/>
              <w:ind w:right="84"/>
              <w:jc w:val="center"/>
              <w:rPr>
                <w:rFonts w:asciiTheme="minorEastAsia" w:hAnsiTheme="minorEastAsia" w:eastAsiaTheme="minorEastAsia"/>
                <w:color w:val="auto"/>
                <w:positio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职  称</w:t>
            </w:r>
          </w:p>
        </w:tc>
        <w:tc>
          <w:tcPr>
            <w:tcW w:w="1396" w:type="dxa"/>
            <w:gridSpan w:val="2"/>
          </w:tcPr>
          <w:p>
            <w:pPr>
              <w:spacing w:line="360" w:lineRule="auto"/>
              <w:ind w:right="84"/>
              <w:jc w:val="center"/>
              <w:rPr>
                <w:rFonts w:asciiTheme="minorEastAsia" w:hAnsiTheme="minorEastAsia" w:eastAsiaTheme="minorEastAsia"/>
                <w:color w:val="auto"/>
                <w:position w:val="-36"/>
                <w:sz w:val="24"/>
                <w:highlight w:val="none"/>
              </w:rPr>
            </w:pPr>
          </w:p>
        </w:tc>
        <w:tc>
          <w:tcPr>
            <w:tcW w:w="1449" w:type="dxa"/>
            <w:gridSpan w:val="2"/>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毕业学校</w:t>
            </w:r>
          </w:p>
        </w:tc>
        <w:tc>
          <w:tcPr>
            <w:tcW w:w="1894" w:type="dxa"/>
            <w:gridSpan w:val="3"/>
          </w:tcPr>
          <w:p>
            <w:pPr>
              <w:spacing w:line="360" w:lineRule="auto"/>
              <w:ind w:right="84"/>
              <w:jc w:val="center"/>
              <w:rPr>
                <w:rFonts w:asciiTheme="minorEastAsia" w:hAnsiTheme="minorEastAsia" w:eastAsiaTheme="minorEastAsia"/>
                <w:color w:val="auto"/>
                <w:position w:val="-36"/>
                <w:sz w:val="24"/>
                <w:highlight w:val="none"/>
              </w:rPr>
            </w:pPr>
          </w:p>
        </w:tc>
        <w:tc>
          <w:tcPr>
            <w:tcW w:w="1426" w:type="dxa"/>
            <w:gridSpan w:val="2"/>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毕业时间</w:t>
            </w:r>
          </w:p>
        </w:tc>
        <w:tc>
          <w:tcPr>
            <w:tcW w:w="1290" w:type="dxa"/>
          </w:tcPr>
          <w:p>
            <w:pPr>
              <w:spacing w:line="360" w:lineRule="auto"/>
              <w:ind w:right="84"/>
              <w:jc w:val="center"/>
              <w:rPr>
                <w:rFonts w:asciiTheme="minorEastAsia" w:hAnsiTheme="minorEastAsia" w:eastAsiaTheme="minorEastAsia"/>
                <w:color w:val="auto"/>
                <w:positio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所学专业</w:t>
            </w:r>
          </w:p>
        </w:tc>
        <w:tc>
          <w:tcPr>
            <w:tcW w:w="1396" w:type="dxa"/>
            <w:gridSpan w:val="2"/>
          </w:tcPr>
          <w:p>
            <w:pPr>
              <w:spacing w:line="360" w:lineRule="auto"/>
              <w:ind w:right="84"/>
              <w:jc w:val="center"/>
              <w:rPr>
                <w:rFonts w:asciiTheme="minorEastAsia" w:hAnsiTheme="minorEastAsia" w:eastAsiaTheme="minorEastAsia"/>
                <w:color w:val="auto"/>
                <w:position w:val="-36"/>
                <w:sz w:val="24"/>
                <w:highlight w:val="none"/>
              </w:rPr>
            </w:pPr>
          </w:p>
        </w:tc>
        <w:tc>
          <w:tcPr>
            <w:tcW w:w="1449" w:type="dxa"/>
            <w:gridSpan w:val="2"/>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最高学历</w:t>
            </w:r>
          </w:p>
        </w:tc>
        <w:tc>
          <w:tcPr>
            <w:tcW w:w="1894" w:type="dxa"/>
            <w:gridSpan w:val="3"/>
          </w:tcPr>
          <w:p>
            <w:pPr>
              <w:spacing w:line="360" w:lineRule="auto"/>
              <w:ind w:right="84"/>
              <w:jc w:val="center"/>
              <w:rPr>
                <w:rFonts w:asciiTheme="minorEastAsia" w:hAnsiTheme="minorEastAsia" w:eastAsiaTheme="minorEastAsia"/>
                <w:color w:val="auto"/>
                <w:position w:val="-36"/>
                <w:sz w:val="24"/>
                <w:highlight w:val="none"/>
              </w:rPr>
            </w:pPr>
          </w:p>
        </w:tc>
        <w:tc>
          <w:tcPr>
            <w:tcW w:w="1426" w:type="dxa"/>
            <w:gridSpan w:val="2"/>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spacing w:val="-12"/>
                <w:position w:val="-36"/>
                <w:sz w:val="24"/>
                <w:highlight w:val="none"/>
              </w:rPr>
              <w:t xml:space="preserve">联系电话 </w:t>
            </w:r>
          </w:p>
        </w:tc>
        <w:tc>
          <w:tcPr>
            <w:tcW w:w="1290" w:type="dxa"/>
          </w:tcPr>
          <w:p>
            <w:pPr>
              <w:spacing w:line="360" w:lineRule="auto"/>
              <w:ind w:right="84"/>
              <w:jc w:val="center"/>
              <w:rPr>
                <w:rFonts w:asciiTheme="minorEastAsia" w:hAnsiTheme="minorEastAsia" w:eastAsiaTheme="minorEastAsia"/>
                <w:color w:val="auto"/>
                <w:positio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rFonts w:asciiTheme="minorEastAsia" w:hAnsiTheme="minorEastAsia" w:eastAsiaTheme="minorEastAsia"/>
                <w:color w:val="auto"/>
                <w:spacing w:val="-28"/>
                <w:position w:val="-36"/>
                <w:sz w:val="24"/>
                <w:highlight w:val="none"/>
              </w:rPr>
            </w:pPr>
            <w:r>
              <w:rPr>
                <w:rFonts w:asciiTheme="minorEastAsia" w:hAnsiTheme="minorEastAsia" w:eastAsiaTheme="minorEastAsia"/>
                <w:color w:val="auto"/>
                <w:position w:val="-36"/>
                <w:sz w:val="24"/>
                <w:highlight w:val="none"/>
              </w:rPr>
              <w:t>所获证书及编号</w:t>
            </w:r>
          </w:p>
        </w:tc>
        <w:tc>
          <w:tcPr>
            <w:tcW w:w="1951" w:type="dxa"/>
            <w:gridSpan w:val="3"/>
          </w:tcPr>
          <w:p>
            <w:pPr>
              <w:spacing w:line="360" w:lineRule="auto"/>
              <w:ind w:right="84"/>
              <w:jc w:val="center"/>
              <w:rPr>
                <w:rFonts w:asciiTheme="minorEastAsia" w:hAnsiTheme="minorEastAsia" w:eastAsiaTheme="minorEastAsia"/>
                <w:color w:val="auto"/>
                <w:position w:val="-36"/>
                <w:sz w:val="24"/>
                <w:highlight w:val="none"/>
              </w:rPr>
            </w:pPr>
          </w:p>
        </w:tc>
        <w:tc>
          <w:tcPr>
            <w:tcW w:w="3138" w:type="dxa"/>
            <w:gridSpan w:val="4"/>
          </w:tcPr>
          <w:p>
            <w:pPr>
              <w:spacing w:line="56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从事</w:t>
            </w:r>
            <w:r>
              <w:rPr>
                <w:rFonts w:hint="eastAsia" w:asciiTheme="minorEastAsia" w:hAnsiTheme="minorEastAsia" w:eastAsiaTheme="minorEastAsia"/>
                <w:color w:val="auto"/>
                <w:sz w:val="24"/>
                <w:highlight w:val="none"/>
              </w:rPr>
              <w:t>本行业</w:t>
            </w:r>
            <w:r>
              <w:rPr>
                <w:rFonts w:asciiTheme="minorEastAsia" w:hAnsiTheme="minorEastAsia" w:eastAsiaTheme="minorEastAsia"/>
                <w:color w:val="auto"/>
                <w:sz w:val="24"/>
                <w:highlight w:val="none"/>
              </w:rPr>
              <w:t>管理</w:t>
            </w:r>
          </w:p>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sz w:val="24"/>
                <w:highlight w:val="none"/>
              </w:rPr>
              <w:t>工作年限</w:t>
            </w:r>
          </w:p>
        </w:tc>
        <w:tc>
          <w:tcPr>
            <w:tcW w:w="1472" w:type="dxa"/>
            <w:gridSpan w:val="2"/>
          </w:tcPr>
          <w:p>
            <w:pPr>
              <w:spacing w:line="360" w:lineRule="auto"/>
              <w:ind w:right="84"/>
              <w:jc w:val="center"/>
              <w:rPr>
                <w:rFonts w:asciiTheme="minorEastAsia" w:hAnsiTheme="minorEastAsia" w:eastAsiaTheme="minorEastAsia"/>
                <w:color w:val="auto"/>
                <w:positio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时 间</w:t>
            </w:r>
          </w:p>
        </w:tc>
        <w:tc>
          <w:tcPr>
            <w:tcW w:w="1394" w:type="dxa"/>
            <w:gridSpan w:val="2"/>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地  点</w:t>
            </w:r>
          </w:p>
        </w:tc>
        <w:tc>
          <w:tcPr>
            <w:tcW w:w="1445" w:type="dxa"/>
            <w:gridSpan w:val="2"/>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单  位</w:t>
            </w:r>
          </w:p>
        </w:tc>
        <w:tc>
          <w:tcPr>
            <w:tcW w:w="944" w:type="dxa"/>
            <w:gridSpan w:val="2"/>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职 务</w:t>
            </w:r>
          </w:p>
        </w:tc>
        <w:tc>
          <w:tcPr>
            <w:tcW w:w="4172" w:type="dxa"/>
            <w:gridSpan w:val="5"/>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rFonts w:asciiTheme="minorEastAsia" w:hAnsiTheme="minorEastAsia" w:eastAsiaTheme="minorEastAsia"/>
                <w:color w:val="auto"/>
                <w:position w:val="-36"/>
                <w:sz w:val="24"/>
                <w:highlight w:val="none"/>
              </w:rPr>
            </w:pPr>
          </w:p>
          <w:p>
            <w:pPr>
              <w:spacing w:line="360" w:lineRule="auto"/>
              <w:ind w:right="84"/>
              <w:rPr>
                <w:rFonts w:asciiTheme="minorEastAsia" w:hAnsiTheme="minorEastAsia" w:eastAsiaTheme="minorEastAsia"/>
                <w:color w:val="auto"/>
                <w:position w:val="-36"/>
                <w:sz w:val="24"/>
                <w:highlight w:val="none"/>
              </w:rPr>
            </w:pPr>
          </w:p>
          <w:p>
            <w:pPr>
              <w:spacing w:line="360" w:lineRule="auto"/>
              <w:ind w:right="84"/>
              <w:rPr>
                <w:rFonts w:asciiTheme="minorEastAsia" w:hAnsiTheme="minorEastAsia" w:eastAsiaTheme="minorEastAsia"/>
                <w:color w:val="auto"/>
                <w:position w:val="-36"/>
                <w:sz w:val="24"/>
                <w:highlight w:val="none"/>
              </w:rPr>
            </w:pPr>
          </w:p>
        </w:tc>
        <w:tc>
          <w:tcPr>
            <w:tcW w:w="1394" w:type="dxa"/>
            <w:gridSpan w:val="2"/>
          </w:tcPr>
          <w:p>
            <w:pPr>
              <w:spacing w:line="360" w:lineRule="auto"/>
              <w:ind w:right="84"/>
              <w:rPr>
                <w:rFonts w:asciiTheme="minorEastAsia" w:hAnsiTheme="minorEastAsia" w:eastAsiaTheme="minorEastAsia"/>
                <w:color w:val="auto"/>
                <w:position w:val="-36"/>
                <w:sz w:val="24"/>
                <w:highlight w:val="none"/>
              </w:rPr>
            </w:pPr>
          </w:p>
        </w:tc>
        <w:tc>
          <w:tcPr>
            <w:tcW w:w="1445" w:type="dxa"/>
            <w:gridSpan w:val="2"/>
          </w:tcPr>
          <w:p>
            <w:pPr>
              <w:spacing w:line="360" w:lineRule="auto"/>
              <w:ind w:right="84"/>
              <w:rPr>
                <w:rFonts w:asciiTheme="minorEastAsia" w:hAnsiTheme="minorEastAsia" w:eastAsiaTheme="minorEastAsia"/>
                <w:color w:val="auto"/>
                <w:position w:val="-36"/>
                <w:sz w:val="24"/>
                <w:highlight w:val="none"/>
              </w:rPr>
            </w:pPr>
          </w:p>
        </w:tc>
        <w:tc>
          <w:tcPr>
            <w:tcW w:w="944" w:type="dxa"/>
            <w:gridSpan w:val="2"/>
          </w:tcPr>
          <w:p>
            <w:pPr>
              <w:spacing w:line="360" w:lineRule="auto"/>
              <w:ind w:right="84"/>
              <w:rPr>
                <w:rFonts w:asciiTheme="minorEastAsia" w:hAnsiTheme="minorEastAsia" w:eastAsiaTheme="minorEastAsia"/>
                <w:color w:val="auto"/>
                <w:position w:val="-36"/>
                <w:sz w:val="24"/>
                <w:highlight w:val="none"/>
              </w:rPr>
            </w:pPr>
          </w:p>
        </w:tc>
        <w:tc>
          <w:tcPr>
            <w:tcW w:w="4172" w:type="dxa"/>
            <w:gridSpan w:val="5"/>
          </w:tcPr>
          <w:p>
            <w:pPr>
              <w:spacing w:line="360" w:lineRule="auto"/>
              <w:ind w:right="84"/>
              <w:rPr>
                <w:rFonts w:asciiTheme="minorEastAsia" w:hAnsiTheme="minorEastAsia" w:eastAsiaTheme="minorEastAsia"/>
                <w:color w:val="auto"/>
                <w:positio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时 间</w:t>
            </w:r>
          </w:p>
        </w:tc>
        <w:tc>
          <w:tcPr>
            <w:tcW w:w="1394" w:type="dxa"/>
            <w:gridSpan w:val="2"/>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委托单位</w:t>
            </w:r>
          </w:p>
        </w:tc>
        <w:tc>
          <w:tcPr>
            <w:tcW w:w="2389" w:type="dxa"/>
            <w:gridSpan w:val="4"/>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项目名称</w:t>
            </w:r>
          </w:p>
        </w:tc>
        <w:tc>
          <w:tcPr>
            <w:tcW w:w="1351" w:type="dxa"/>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项目规模</w:t>
            </w:r>
          </w:p>
        </w:tc>
        <w:tc>
          <w:tcPr>
            <w:tcW w:w="1349" w:type="dxa"/>
            <w:gridSpan w:val="2"/>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项目类型</w:t>
            </w:r>
          </w:p>
        </w:tc>
        <w:tc>
          <w:tcPr>
            <w:tcW w:w="1472" w:type="dxa"/>
            <w:gridSpan w:val="2"/>
          </w:tcPr>
          <w:p>
            <w:pPr>
              <w:spacing w:line="360" w:lineRule="auto"/>
              <w:ind w:right="84"/>
              <w:jc w:val="center"/>
              <w:rPr>
                <w:rFonts w:asciiTheme="minorEastAsia" w:hAnsiTheme="minorEastAsia" w:eastAsiaTheme="minorEastAsia"/>
                <w:color w:val="auto"/>
                <w:position w:val="-36"/>
                <w:sz w:val="24"/>
                <w:highlight w:val="none"/>
              </w:rPr>
            </w:pPr>
            <w:r>
              <w:rPr>
                <w:rFonts w:asciiTheme="minorEastAsia" w:hAnsiTheme="minorEastAsia" w:eastAsiaTheme="minorEastAsia"/>
                <w:color w:val="auto"/>
                <w:position w:val="-36"/>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rFonts w:asciiTheme="minorEastAsia" w:hAnsiTheme="minorEastAsia" w:eastAsiaTheme="minorEastAsia"/>
                <w:color w:val="auto"/>
                <w:position w:val="-36"/>
                <w:sz w:val="24"/>
                <w:highlight w:val="none"/>
              </w:rPr>
            </w:pPr>
          </w:p>
          <w:p>
            <w:pPr>
              <w:spacing w:line="360" w:lineRule="auto"/>
              <w:ind w:right="84"/>
              <w:rPr>
                <w:rFonts w:asciiTheme="minorEastAsia" w:hAnsiTheme="minorEastAsia" w:eastAsiaTheme="minorEastAsia"/>
                <w:color w:val="auto"/>
                <w:position w:val="-36"/>
                <w:sz w:val="24"/>
                <w:highlight w:val="none"/>
              </w:rPr>
            </w:pPr>
          </w:p>
        </w:tc>
        <w:tc>
          <w:tcPr>
            <w:tcW w:w="1394" w:type="dxa"/>
            <w:gridSpan w:val="2"/>
            <w:tcBorders>
              <w:bottom w:val="single" w:color="auto" w:sz="4" w:space="0"/>
            </w:tcBorders>
          </w:tcPr>
          <w:p>
            <w:pPr>
              <w:spacing w:line="360" w:lineRule="auto"/>
              <w:ind w:right="84"/>
              <w:rPr>
                <w:rFonts w:asciiTheme="minorEastAsia" w:hAnsiTheme="minorEastAsia" w:eastAsiaTheme="minorEastAsia"/>
                <w:color w:val="auto"/>
                <w:position w:val="-36"/>
                <w:sz w:val="24"/>
                <w:highlight w:val="none"/>
              </w:rPr>
            </w:pPr>
          </w:p>
        </w:tc>
        <w:tc>
          <w:tcPr>
            <w:tcW w:w="2389" w:type="dxa"/>
            <w:gridSpan w:val="4"/>
            <w:tcBorders>
              <w:bottom w:val="single" w:color="auto" w:sz="4" w:space="0"/>
            </w:tcBorders>
          </w:tcPr>
          <w:p>
            <w:pPr>
              <w:spacing w:line="360" w:lineRule="auto"/>
              <w:ind w:right="84"/>
              <w:rPr>
                <w:rFonts w:asciiTheme="minorEastAsia" w:hAnsiTheme="minorEastAsia" w:eastAsiaTheme="minorEastAsia"/>
                <w:color w:val="auto"/>
                <w:position w:val="-36"/>
                <w:sz w:val="24"/>
                <w:highlight w:val="none"/>
              </w:rPr>
            </w:pPr>
          </w:p>
        </w:tc>
        <w:tc>
          <w:tcPr>
            <w:tcW w:w="1351" w:type="dxa"/>
            <w:tcBorders>
              <w:bottom w:val="single" w:color="auto" w:sz="4" w:space="0"/>
            </w:tcBorders>
          </w:tcPr>
          <w:p>
            <w:pPr>
              <w:spacing w:line="360" w:lineRule="auto"/>
              <w:ind w:right="84"/>
              <w:rPr>
                <w:rFonts w:asciiTheme="minorEastAsia" w:hAnsiTheme="minorEastAsia" w:eastAsiaTheme="minorEastAsia"/>
                <w:color w:val="auto"/>
                <w:position w:val="-36"/>
                <w:sz w:val="24"/>
                <w:highlight w:val="none"/>
              </w:rPr>
            </w:pPr>
          </w:p>
        </w:tc>
        <w:tc>
          <w:tcPr>
            <w:tcW w:w="1349" w:type="dxa"/>
            <w:gridSpan w:val="2"/>
            <w:tcBorders>
              <w:bottom w:val="single" w:color="auto" w:sz="4" w:space="0"/>
            </w:tcBorders>
          </w:tcPr>
          <w:p>
            <w:pPr>
              <w:spacing w:line="360" w:lineRule="auto"/>
              <w:ind w:right="84"/>
              <w:rPr>
                <w:rFonts w:asciiTheme="minorEastAsia" w:hAnsiTheme="minorEastAsia" w:eastAsiaTheme="minorEastAsia"/>
                <w:color w:val="auto"/>
                <w:position w:val="-36"/>
                <w:sz w:val="24"/>
                <w:highlight w:val="none"/>
              </w:rPr>
            </w:pPr>
          </w:p>
        </w:tc>
        <w:tc>
          <w:tcPr>
            <w:tcW w:w="1472" w:type="dxa"/>
            <w:gridSpan w:val="2"/>
            <w:tcBorders>
              <w:bottom w:val="single" w:color="auto" w:sz="4" w:space="0"/>
            </w:tcBorders>
          </w:tcPr>
          <w:p>
            <w:pPr>
              <w:spacing w:line="360" w:lineRule="auto"/>
              <w:ind w:right="84"/>
              <w:rPr>
                <w:rFonts w:asciiTheme="minorEastAsia" w:hAnsiTheme="minorEastAsia" w:eastAsiaTheme="minorEastAsia"/>
                <w:color w:val="auto"/>
                <w:position w:val="-36"/>
                <w:sz w:val="24"/>
                <w:highlight w:val="none"/>
              </w:rPr>
            </w:pPr>
          </w:p>
        </w:tc>
      </w:tr>
    </w:tbl>
    <w:p>
      <w:pPr>
        <w:spacing w:line="460" w:lineRule="exact"/>
        <w:ind w:left="192" w:firstLine="3948" w:firstLineChars="1645"/>
        <w:rPr>
          <w:rFonts w:asciiTheme="minorEastAsia" w:hAnsiTheme="minorEastAsia" w:eastAsiaTheme="minorEastAsia"/>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供应商代表签字：_______________</w:t>
      </w:r>
    </w:p>
    <w:p>
      <w:pPr>
        <w:spacing w:line="460" w:lineRule="exact"/>
        <w:ind w:left="192" w:firstLine="3948" w:firstLineChars="1645"/>
        <w:rPr>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职务：_________日期：__________</w:t>
      </w:r>
    </w:p>
    <w:p>
      <w:pPr>
        <w:spacing w:line="460" w:lineRule="exact"/>
        <w:ind w:left="192" w:firstLine="3948" w:firstLineChars="1645"/>
        <w:rPr>
          <w:color w:val="auto"/>
          <w:sz w:val="24"/>
          <w:highlight w:val="none"/>
        </w:rPr>
      </w:pPr>
    </w:p>
    <w:p>
      <w:pPr>
        <w:widowControl/>
        <w:ind w:firstLine="4320" w:firstLineChars="1800"/>
        <w:jc w:val="left"/>
        <w:rPr>
          <w:rFonts w:asciiTheme="minorEastAsia" w:hAnsiTheme="minorEastAsia" w:eastAsiaTheme="minorEastAsia"/>
          <w:b/>
          <w:color w:val="auto"/>
          <w:sz w:val="24"/>
          <w:szCs w:val="24"/>
          <w:highlight w:val="none"/>
        </w:rPr>
      </w:pPr>
      <w:r>
        <w:rPr>
          <w:rFonts w:hint="eastAsia"/>
          <w:color w:val="auto"/>
          <w:sz w:val="24"/>
          <w:highlight w:val="none"/>
        </w:rPr>
        <w:t>供应商名称（公章）：_____________</w:t>
      </w:r>
      <w:r>
        <w:rPr>
          <w:rFonts w:asciiTheme="minorEastAsia" w:hAnsiTheme="minorEastAsia" w:eastAsiaTheme="minorEastAsia"/>
          <w:b/>
          <w:color w:val="auto"/>
          <w:sz w:val="24"/>
          <w:szCs w:val="24"/>
          <w:highlight w:val="none"/>
        </w:rPr>
        <w:br w:type="page"/>
      </w:r>
    </w:p>
    <w:p>
      <w:pPr>
        <w:tabs>
          <w:tab w:val="left" w:pos="240"/>
          <w:tab w:val="left" w:pos="7665"/>
        </w:tabs>
        <w:rPr>
          <w:rFonts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附件1</w:t>
      </w:r>
      <w:r>
        <w:rPr>
          <w:rFonts w:hint="eastAsia" w:asciiTheme="minorEastAsia" w:hAnsiTheme="minorEastAsia" w:eastAsiaTheme="minorEastAsia"/>
          <w:b/>
          <w:color w:val="auto"/>
          <w:sz w:val="24"/>
          <w:szCs w:val="24"/>
          <w:highlight w:val="none"/>
        </w:rPr>
        <w:t>2</w:t>
      </w:r>
    </w:p>
    <w:p>
      <w:pPr>
        <w:spacing w:line="360" w:lineRule="auto"/>
        <w:ind w:right="84"/>
        <w:jc w:val="center"/>
        <w:rPr>
          <w:rFonts w:asciiTheme="minorEastAsia" w:hAnsiTheme="minorEastAsia" w:eastAsiaTheme="minorEastAsia"/>
          <w:b/>
          <w:color w:val="auto"/>
          <w:sz w:val="24"/>
          <w:szCs w:val="24"/>
          <w:highlight w:val="none"/>
        </w:rPr>
      </w:pPr>
      <w:r>
        <w:rPr>
          <w:rFonts w:asciiTheme="minorEastAsia" w:hAnsiTheme="minorEastAsia" w:eastAsiaTheme="minorEastAsia"/>
          <w:b/>
          <w:color w:val="auto"/>
          <w:position w:val="-40"/>
          <w:sz w:val="24"/>
          <w:szCs w:val="24"/>
          <w:highlight w:val="none"/>
        </w:rPr>
        <w:t>拟在本项目使用的主要设备一览表</w:t>
      </w:r>
    </w:p>
    <w:tbl>
      <w:tblPr>
        <w:tblStyle w:val="18"/>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360" w:lineRule="auto"/>
              <w:ind w:right="84"/>
              <w:jc w:val="center"/>
              <w:rPr>
                <w:rFonts w:asciiTheme="minorEastAsia" w:hAnsiTheme="minorEastAsia" w:eastAsiaTheme="minorEastAsia"/>
                <w:color w:val="auto"/>
                <w:position w:val="-32"/>
                <w:sz w:val="24"/>
                <w:highlight w:val="none"/>
              </w:rPr>
            </w:pPr>
            <w:r>
              <w:rPr>
                <w:rFonts w:asciiTheme="minorEastAsia" w:hAnsiTheme="minorEastAsia" w:eastAsiaTheme="minorEastAsia"/>
                <w:color w:val="auto"/>
                <w:position w:val="-32"/>
                <w:sz w:val="24"/>
                <w:highlight w:val="none"/>
              </w:rPr>
              <w:t>序号</w:t>
            </w:r>
          </w:p>
        </w:tc>
        <w:tc>
          <w:tcPr>
            <w:tcW w:w="2520" w:type="dxa"/>
            <w:vAlign w:val="center"/>
          </w:tcPr>
          <w:p>
            <w:pPr>
              <w:spacing w:line="360" w:lineRule="auto"/>
              <w:ind w:right="84"/>
              <w:jc w:val="center"/>
              <w:rPr>
                <w:rFonts w:asciiTheme="minorEastAsia" w:hAnsiTheme="minorEastAsia" w:eastAsiaTheme="minorEastAsia"/>
                <w:color w:val="auto"/>
                <w:position w:val="-32"/>
                <w:sz w:val="24"/>
                <w:highlight w:val="none"/>
              </w:rPr>
            </w:pPr>
            <w:r>
              <w:rPr>
                <w:rFonts w:asciiTheme="minorEastAsia" w:hAnsiTheme="minorEastAsia" w:eastAsiaTheme="minorEastAsia"/>
                <w:color w:val="auto"/>
                <w:position w:val="-32"/>
                <w:sz w:val="24"/>
                <w:highlight w:val="none"/>
              </w:rPr>
              <w:t>主要设备名称</w:t>
            </w:r>
          </w:p>
        </w:tc>
        <w:tc>
          <w:tcPr>
            <w:tcW w:w="1441" w:type="dxa"/>
            <w:vAlign w:val="center"/>
          </w:tcPr>
          <w:p>
            <w:pPr>
              <w:spacing w:line="360" w:lineRule="auto"/>
              <w:ind w:right="84"/>
              <w:jc w:val="center"/>
              <w:rPr>
                <w:rFonts w:asciiTheme="minorEastAsia" w:hAnsiTheme="minorEastAsia" w:eastAsiaTheme="minorEastAsia"/>
                <w:color w:val="auto"/>
                <w:position w:val="-32"/>
                <w:sz w:val="24"/>
                <w:highlight w:val="none"/>
              </w:rPr>
            </w:pPr>
            <w:r>
              <w:rPr>
                <w:rFonts w:asciiTheme="minorEastAsia" w:hAnsiTheme="minorEastAsia" w:eastAsiaTheme="minorEastAsia"/>
                <w:color w:val="auto"/>
                <w:position w:val="-32"/>
                <w:sz w:val="24"/>
                <w:highlight w:val="none"/>
              </w:rPr>
              <w:t>规格型号</w:t>
            </w:r>
          </w:p>
        </w:tc>
        <w:tc>
          <w:tcPr>
            <w:tcW w:w="1439" w:type="dxa"/>
            <w:vAlign w:val="center"/>
          </w:tcPr>
          <w:p>
            <w:pPr>
              <w:spacing w:line="360" w:lineRule="auto"/>
              <w:ind w:right="84"/>
              <w:jc w:val="center"/>
              <w:rPr>
                <w:rFonts w:asciiTheme="minorEastAsia" w:hAnsiTheme="minorEastAsia" w:eastAsiaTheme="minorEastAsia"/>
                <w:color w:val="auto"/>
                <w:position w:val="-32"/>
                <w:sz w:val="24"/>
                <w:highlight w:val="none"/>
              </w:rPr>
            </w:pPr>
            <w:r>
              <w:rPr>
                <w:rFonts w:asciiTheme="minorEastAsia" w:hAnsiTheme="minorEastAsia" w:eastAsiaTheme="minorEastAsia"/>
                <w:color w:val="auto"/>
                <w:position w:val="-32"/>
                <w:sz w:val="24"/>
                <w:highlight w:val="none"/>
              </w:rPr>
              <w:t>购入时间</w:t>
            </w:r>
          </w:p>
        </w:tc>
        <w:tc>
          <w:tcPr>
            <w:tcW w:w="900" w:type="dxa"/>
            <w:vAlign w:val="center"/>
          </w:tcPr>
          <w:p>
            <w:pPr>
              <w:spacing w:line="360" w:lineRule="auto"/>
              <w:ind w:right="84"/>
              <w:jc w:val="center"/>
              <w:rPr>
                <w:rFonts w:asciiTheme="minorEastAsia" w:hAnsiTheme="minorEastAsia" w:eastAsiaTheme="minorEastAsia"/>
                <w:color w:val="auto"/>
                <w:position w:val="-32"/>
                <w:sz w:val="24"/>
                <w:highlight w:val="none"/>
              </w:rPr>
            </w:pPr>
            <w:r>
              <w:rPr>
                <w:rFonts w:asciiTheme="minorEastAsia" w:hAnsiTheme="minorEastAsia" w:eastAsiaTheme="minorEastAsia"/>
                <w:color w:val="auto"/>
                <w:position w:val="-32"/>
                <w:sz w:val="24"/>
                <w:highlight w:val="none"/>
              </w:rPr>
              <w:t>数量</w:t>
            </w:r>
          </w:p>
        </w:tc>
        <w:tc>
          <w:tcPr>
            <w:tcW w:w="1404" w:type="dxa"/>
            <w:vAlign w:val="center"/>
          </w:tcPr>
          <w:p>
            <w:pPr>
              <w:spacing w:line="360" w:lineRule="auto"/>
              <w:ind w:right="84"/>
              <w:jc w:val="center"/>
              <w:rPr>
                <w:rFonts w:asciiTheme="minorEastAsia" w:hAnsiTheme="minorEastAsia" w:eastAsiaTheme="minorEastAsia"/>
                <w:color w:val="auto"/>
                <w:position w:val="-32"/>
                <w:sz w:val="24"/>
                <w:highlight w:val="none"/>
              </w:rPr>
            </w:pPr>
            <w:r>
              <w:rPr>
                <w:rFonts w:asciiTheme="minorEastAsia" w:hAnsiTheme="minorEastAsia" w:eastAsiaTheme="minorEastAsia"/>
                <w:color w:val="auto"/>
                <w:position w:val="-32"/>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Pr>
          <w:p>
            <w:pPr>
              <w:spacing w:line="360" w:lineRule="auto"/>
              <w:ind w:right="84"/>
              <w:rPr>
                <w:rFonts w:asciiTheme="minorEastAsia" w:hAnsiTheme="minorEastAsia" w:eastAsiaTheme="minorEastAsia"/>
                <w:color w:val="auto"/>
                <w:position w:val="-40"/>
                <w:highlight w:val="none"/>
                <w:u w:val="single"/>
              </w:rPr>
            </w:pPr>
          </w:p>
        </w:tc>
        <w:tc>
          <w:tcPr>
            <w:tcW w:w="2520" w:type="dxa"/>
          </w:tcPr>
          <w:p>
            <w:pPr>
              <w:spacing w:line="360" w:lineRule="auto"/>
              <w:ind w:right="84"/>
              <w:rPr>
                <w:rFonts w:asciiTheme="minorEastAsia" w:hAnsiTheme="minorEastAsia" w:eastAsiaTheme="minorEastAsia"/>
                <w:color w:val="auto"/>
                <w:position w:val="-40"/>
                <w:highlight w:val="none"/>
                <w:u w:val="single"/>
              </w:rPr>
            </w:pPr>
          </w:p>
        </w:tc>
        <w:tc>
          <w:tcPr>
            <w:tcW w:w="1441" w:type="dxa"/>
          </w:tcPr>
          <w:p>
            <w:pPr>
              <w:spacing w:line="360" w:lineRule="auto"/>
              <w:ind w:right="84"/>
              <w:rPr>
                <w:rFonts w:asciiTheme="minorEastAsia" w:hAnsiTheme="minorEastAsia" w:eastAsiaTheme="minorEastAsia"/>
                <w:color w:val="auto"/>
                <w:position w:val="-40"/>
                <w:highlight w:val="none"/>
                <w:u w:val="single"/>
              </w:rPr>
            </w:pPr>
          </w:p>
        </w:tc>
        <w:tc>
          <w:tcPr>
            <w:tcW w:w="1439" w:type="dxa"/>
          </w:tcPr>
          <w:p>
            <w:pPr>
              <w:spacing w:line="360" w:lineRule="auto"/>
              <w:ind w:right="84"/>
              <w:rPr>
                <w:rFonts w:asciiTheme="minorEastAsia" w:hAnsiTheme="minorEastAsia" w:eastAsiaTheme="minorEastAsia"/>
                <w:color w:val="auto"/>
                <w:position w:val="-40"/>
                <w:highlight w:val="none"/>
                <w:u w:val="single"/>
              </w:rPr>
            </w:pPr>
          </w:p>
        </w:tc>
        <w:tc>
          <w:tcPr>
            <w:tcW w:w="900" w:type="dxa"/>
          </w:tcPr>
          <w:p>
            <w:pPr>
              <w:spacing w:line="360" w:lineRule="auto"/>
              <w:ind w:right="84"/>
              <w:rPr>
                <w:rFonts w:asciiTheme="minorEastAsia" w:hAnsiTheme="minorEastAsia" w:eastAsiaTheme="minorEastAsia"/>
                <w:color w:val="auto"/>
                <w:position w:val="-40"/>
                <w:highlight w:val="none"/>
                <w:u w:val="single"/>
              </w:rPr>
            </w:pPr>
          </w:p>
        </w:tc>
        <w:tc>
          <w:tcPr>
            <w:tcW w:w="1404" w:type="dxa"/>
          </w:tcPr>
          <w:p>
            <w:pPr>
              <w:spacing w:line="360" w:lineRule="auto"/>
              <w:ind w:right="84"/>
              <w:rPr>
                <w:rFonts w:asciiTheme="minorEastAsia" w:hAnsiTheme="minorEastAsia" w:eastAsiaTheme="minorEastAsia"/>
                <w:color w:val="auto"/>
                <w:position w:val="-4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Pr>
          <w:p>
            <w:pPr>
              <w:spacing w:line="360" w:lineRule="auto"/>
              <w:ind w:right="84"/>
              <w:rPr>
                <w:rFonts w:asciiTheme="minorEastAsia" w:hAnsiTheme="minorEastAsia" w:eastAsiaTheme="minorEastAsia"/>
                <w:color w:val="auto"/>
                <w:position w:val="-40"/>
                <w:highlight w:val="none"/>
                <w:u w:val="single"/>
              </w:rPr>
            </w:pPr>
          </w:p>
        </w:tc>
        <w:tc>
          <w:tcPr>
            <w:tcW w:w="2520" w:type="dxa"/>
          </w:tcPr>
          <w:p>
            <w:pPr>
              <w:spacing w:line="360" w:lineRule="auto"/>
              <w:ind w:right="84"/>
              <w:rPr>
                <w:rFonts w:asciiTheme="minorEastAsia" w:hAnsiTheme="minorEastAsia" w:eastAsiaTheme="minorEastAsia"/>
                <w:color w:val="auto"/>
                <w:position w:val="-40"/>
                <w:highlight w:val="none"/>
                <w:u w:val="single"/>
              </w:rPr>
            </w:pPr>
          </w:p>
        </w:tc>
        <w:tc>
          <w:tcPr>
            <w:tcW w:w="1441" w:type="dxa"/>
          </w:tcPr>
          <w:p>
            <w:pPr>
              <w:spacing w:line="360" w:lineRule="auto"/>
              <w:ind w:right="84"/>
              <w:rPr>
                <w:rFonts w:asciiTheme="minorEastAsia" w:hAnsiTheme="minorEastAsia" w:eastAsiaTheme="minorEastAsia"/>
                <w:color w:val="auto"/>
                <w:position w:val="-40"/>
                <w:highlight w:val="none"/>
                <w:u w:val="single"/>
              </w:rPr>
            </w:pPr>
          </w:p>
        </w:tc>
        <w:tc>
          <w:tcPr>
            <w:tcW w:w="1439" w:type="dxa"/>
          </w:tcPr>
          <w:p>
            <w:pPr>
              <w:spacing w:line="360" w:lineRule="auto"/>
              <w:ind w:right="84"/>
              <w:rPr>
                <w:rFonts w:asciiTheme="minorEastAsia" w:hAnsiTheme="minorEastAsia" w:eastAsiaTheme="minorEastAsia"/>
                <w:color w:val="auto"/>
                <w:position w:val="-40"/>
                <w:highlight w:val="none"/>
                <w:u w:val="single"/>
              </w:rPr>
            </w:pPr>
          </w:p>
        </w:tc>
        <w:tc>
          <w:tcPr>
            <w:tcW w:w="900" w:type="dxa"/>
          </w:tcPr>
          <w:p>
            <w:pPr>
              <w:spacing w:line="360" w:lineRule="auto"/>
              <w:ind w:right="84"/>
              <w:rPr>
                <w:rFonts w:asciiTheme="minorEastAsia" w:hAnsiTheme="minorEastAsia" w:eastAsiaTheme="minorEastAsia"/>
                <w:color w:val="auto"/>
                <w:position w:val="-40"/>
                <w:highlight w:val="none"/>
                <w:u w:val="single"/>
              </w:rPr>
            </w:pPr>
          </w:p>
        </w:tc>
        <w:tc>
          <w:tcPr>
            <w:tcW w:w="1404" w:type="dxa"/>
          </w:tcPr>
          <w:p>
            <w:pPr>
              <w:spacing w:line="360" w:lineRule="auto"/>
              <w:ind w:right="84"/>
              <w:rPr>
                <w:rFonts w:asciiTheme="minorEastAsia" w:hAnsiTheme="minorEastAsia" w:eastAsiaTheme="minorEastAsia"/>
                <w:color w:val="auto"/>
                <w:position w:val="-4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Pr>
          <w:p>
            <w:pPr>
              <w:spacing w:line="360" w:lineRule="auto"/>
              <w:ind w:right="84"/>
              <w:rPr>
                <w:rFonts w:asciiTheme="minorEastAsia" w:hAnsiTheme="minorEastAsia" w:eastAsiaTheme="minorEastAsia"/>
                <w:color w:val="auto"/>
                <w:position w:val="-40"/>
                <w:highlight w:val="none"/>
                <w:u w:val="single"/>
              </w:rPr>
            </w:pPr>
          </w:p>
        </w:tc>
        <w:tc>
          <w:tcPr>
            <w:tcW w:w="2520" w:type="dxa"/>
          </w:tcPr>
          <w:p>
            <w:pPr>
              <w:spacing w:line="360" w:lineRule="auto"/>
              <w:ind w:right="84"/>
              <w:rPr>
                <w:rFonts w:asciiTheme="minorEastAsia" w:hAnsiTheme="minorEastAsia" w:eastAsiaTheme="minorEastAsia"/>
                <w:color w:val="auto"/>
                <w:position w:val="-40"/>
                <w:highlight w:val="none"/>
                <w:u w:val="single"/>
              </w:rPr>
            </w:pPr>
          </w:p>
        </w:tc>
        <w:tc>
          <w:tcPr>
            <w:tcW w:w="1441" w:type="dxa"/>
          </w:tcPr>
          <w:p>
            <w:pPr>
              <w:spacing w:line="360" w:lineRule="auto"/>
              <w:ind w:right="84"/>
              <w:rPr>
                <w:rFonts w:asciiTheme="minorEastAsia" w:hAnsiTheme="minorEastAsia" w:eastAsiaTheme="minorEastAsia"/>
                <w:color w:val="auto"/>
                <w:position w:val="-40"/>
                <w:highlight w:val="none"/>
                <w:u w:val="single"/>
              </w:rPr>
            </w:pPr>
          </w:p>
        </w:tc>
        <w:tc>
          <w:tcPr>
            <w:tcW w:w="1439" w:type="dxa"/>
          </w:tcPr>
          <w:p>
            <w:pPr>
              <w:spacing w:line="360" w:lineRule="auto"/>
              <w:ind w:right="84"/>
              <w:rPr>
                <w:rFonts w:asciiTheme="minorEastAsia" w:hAnsiTheme="minorEastAsia" w:eastAsiaTheme="minorEastAsia"/>
                <w:color w:val="auto"/>
                <w:position w:val="-40"/>
                <w:highlight w:val="none"/>
                <w:u w:val="single"/>
              </w:rPr>
            </w:pPr>
          </w:p>
        </w:tc>
        <w:tc>
          <w:tcPr>
            <w:tcW w:w="900" w:type="dxa"/>
          </w:tcPr>
          <w:p>
            <w:pPr>
              <w:spacing w:line="360" w:lineRule="auto"/>
              <w:ind w:right="84"/>
              <w:rPr>
                <w:rFonts w:asciiTheme="minorEastAsia" w:hAnsiTheme="minorEastAsia" w:eastAsiaTheme="minorEastAsia"/>
                <w:color w:val="auto"/>
                <w:position w:val="-40"/>
                <w:highlight w:val="none"/>
                <w:u w:val="single"/>
              </w:rPr>
            </w:pPr>
          </w:p>
        </w:tc>
        <w:tc>
          <w:tcPr>
            <w:tcW w:w="1404" w:type="dxa"/>
          </w:tcPr>
          <w:p>
            <w:pPr>
              <w:spacing w:line="360" w:lineRule="auto"/>
              <w:ind w:right="84"/>
              <w:rPr>
                <w:rFonts w:asciiTheme="minorEastAsia" w:hAnsiTheme="minorEastAsia" w:eastAsiaTheme="minorEastAsia"/>
                <w:color w:val="auto"/>
                <w:position w:val="-4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Pr>
          <w:p>
            <w:pPr>
              <w:spacing w:line="360" w:lineRule="auto"/>
              <w:ind w:right="84"/>
              <w:rPr>
                <w:rFonts w:asciiTheme="minorEastAsia" w:hAnsiTheme="minorEastAsia" w:eastAsiaTheme="minorEastAsia"/>
                <w:color w:val="auto"/>
                <w:position w:val="-40"/>
                <w:highlight w:val="none"/>
                <w:u w:val="single"/>
              </w:rPr>
            </w:pPr>
          </w:p>
        </w:tc>
        <w:tc>
          <w:tcPr>
            <w:tcW w:w="2520" w:type="dxa"/>
          </w:tcPr>
          <w:p>
            <w:pPr>
              <w:spacing w:line="360" w:lineRule="auto"/>
              <w:ind w:right="84"/>
              <w:rPr>
                <w:rFonts w:asciiTheme="minorEastAsia" w:hAnsiTheme="minorEastAsia" w:eastAsiaTheme="minorEastAsia"/>
                <w:color w:val="auto"/>
                <w:position w:val="-40"/>
                <w:highlight w:val="none"/>
                <w:u w:val="single"/>
              </w:rPr>
            </w:pPr>
          </w:p>
        </w:tc>
        <w:tc>
          <w:tcPr>
            <w:tcW w:w="1441" w:type="dxa"/>
          </w:tcPr>
          <w:p>
            <w:pPr>
              <w:spacing w:line="360" w:lineRule="auto"/>
              <w:ind w:right="84"/>
              <w:rPr>
                <w:rFonts w:asciiTheme="minorEastAsia" w:hAnsiTheme="minorEastAsia" w:eastAsiaTheme="minorEastAsia"/>
                <w:color w:val="auto"/>
                <w:position w:val="-40"/>
                <w:highlight w:val="none"/>
                <w:u w:val="single"/>
              </w:rPr>
            </w:pPr>
          </w:p>
        </w:tc>
        <w:tc>
          <w:tcPr>
            <w:tcW w:w="1439" w:type="dxa"/>
          </w:tcPr>
          <w:p>
            <w:pPr>
              <w:spacing w:line="360" w:lineRule="auto"/>
              <w:ind w:right="84"/>
              <w:rPr>
                <w:rFonts w:asciiTheme="minorEastAsia" w:hAnsiTheme="minorEastAsia" w:eastAsiaTheme="minorEastAsia"/>
                <w:color w:val="auto"/>
                <w:position w:val="-40"/>
                <w:highlight w:val="none"/>
                <w:u w:val="single"/>
              </w:rPr>
            </w:pPr>
          </w:p>
        </w:tc>
        <w:tc>
          <w:tcPr>
            <w:tcW w:w="900" w:type="dxa"/>
          </w:tcPr>
          <w:p>
            <w:pPr>
              <w:spacing w:line="360" w:lineRule="auto"/>
              <w:ind w:right="84"/>
              <w:rPr>
                <w:rFonts w:asciiTheme="minorEastAsia" w:hAnsiTheme="minorEastAsia" w:eastAsiaTheme="minorEastAsia"/>
                <w:color w:val="auto"/>
                <w:position w:val="-40"/>
                <w:highlight w:val="none"/>
                <w:u w:val="single"/>
              </w:rPr>
            </w:pPr>
          </w:p>
        </w:tc>
        <w:tc>
          <w:tcPr>
            <w:tcW w:w="1404" w:type="dxa"/>
          </w:tcPr>
          <w:p>
            <w:pPr>
              <w:spacing w:line="360" w:lineRule="auto"/>
              <w:ind w:right="84"/>
              <w:rPr>
                <w:rFonts w:asciiTheme="minorEastAsia" w:hAnsiTheme="minorEastAsia" w:eastAsiaTheme="minorEastAsia"/>
                <w:color w:val="auto"/>
                <w:position w:val="-4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Pr>
          <w:p>
            <w:pPr>
              <w:spacing w:line="360" w:lineRule="auto"/>
              <w:ind w:right="84"/>
              <w:rPr>
                <w:rFonts w:asciiTheme="minorEastAsia" w:hAnsiTheme="minorEastAsia" w:eastAsiaTheme="minorEastAsia"/>
                <w:color w:val="auto"/>
                <w:position w:val="-40"/>
                <w:highlight w:val="none"/>
                <w:u w:val="single"/>
              </w:rPr>
            </w:pPr>
          </w:p>
        </w:tc>
        <w:tc>
          <w:tcPr>
            <w:tcW w:w="2520" w:type="dxa"/>
          </w:tcPr>
          <w:p>
            <w:pPr>
              <w:spacing w:line="360" w:lineRule="auto"/>
              <w:ind w:right="84"/>
              <w:rPr>
                <w:rFonts w:asciiTheme="minorEastAsia" w:hAnsiTheme="minorEastAsia" w:eastAsiaTheme="minorEastAsia"/>
                <w:color w:val="auto"/>
                <w:position w:val="-40"/>
                <w:highlight w:val="none"/>
                <w:u w:val="single"/>
              </w:rPr>
            </w:pPr>
          </w:p>
        </w:tc>
        <w:tc>
          <w:tcPr>
            <w:tcW w:w="1441" w:type="dxa"/>
          </w:tcPr>
          <w:p>
            <w:pPr>
              <w:spacing w:line="360" w:lineRule="auto"/>
              <w:ind w:right="84"/>
              <w:rPr>
                <w:rFonts w:asciiTheme="minorEastAsia" w:hAnsiTheme="minorEastAsia" w:eastAsiaTheme="minorEastAsia"/>
                <w:color w:val="auto"/>
                <w:position w:val="-40"/>
                <w:highlight w:val="none"/>
                <w:u w:val="single"/>
              </w:rPr>
            </w:pPr>
          </w:p>
        </w:tc>
        <w:tc>
          <w:tcPr>
            <w:tcW w:w="1439" w:type="dxa"/>
          </w:tcPr>
          <w:p>
            <w:pPr>
              <w:spacing w:line="360" w:lineRule="auto"/>
              <w:ind w:right="84"/>
              <w:rPr>
                <w:rFonts w:asciiTheme="minorEastAsia" w:hAnsiTheme="minorEastAsia" w:eastAsiaTheme="minorEastAsia"/>
                <w:color w:val="auto"/>
                <w:position w:val="-40"/>
                <w:highlight w:val="none"/>
                <w:u w:val="single"/>
              </w:rPr>
            </w:pPr>
          </w:p>
        </w:tc>
        <w:tc>
          <w:tcPr>
            <w:tcW w:w="900" w:type="dxa"/>
          </w:tcPr>
          <w:p>
            <w:pPr>
              <w:spacing w:line="360" w:lineRule="auto"/>
              <w:ind w:right="84"/>
              <w:rPr>
                <w:rFonts w:asciiTheme="minorEastAsia" w:hAnsiTheme="minorEastAsia" w:eastAsiaTheme="minorEastAsia"/>
                <w:color w:val="auto"/>
                <w:position w:val="-40"/>
                <w:highlight w:val="none"/>
                <w:u w:val="single"/>
              </w:rPr>
            </w:pPr>
          </w:p>
        </w:tc>
        <w:tc>
          <w:tcPr>
            <w:tcW w:w="1404" w:type="dxa"/>
          </w:tcPr>
          <w:p>
            <w:pPr>
              <w:spacing w:line="360" w:lineRule="auto"/>
              <w:ind w:right="84"/>
              <w:rPr>
                <w:rFonts w:asciiTheme="minorEastAsia" w:hAnsiTheme="minorEastAsia" w:eastAsiaTheme="minorEastAsia"/>
                <w:color w:val="auto"/>
                <w:position w:val="-4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Pr>
          <w:p>
            <w:pPr>
              <w:spacing w:line="360" w:lineRule="auto"/>
              <w:ind w:right="84"/>
              <w:rPr>
                <w:rFonts w:asciiTheme="minorEastAsia" w:hAnsiTheme="minorEastAsia" w:eastAsiaTheme="minorEastAsia"/>
                <w:color w:val="auto"/>
                <w:position w:val="-40"/>
                <w:highlight w:val="none"/>
                <w:u w:val="single"/>
              </w:rPr>
            </w:pPr>
          </w:p>
        </w:tc>
        <w:tc>
          <w:tcPr>
            <w:tcW w:w="2520" w:type="dxa"/>
          </w:tcPr>
          <w:p>
            <w:pPr>
              <w:spacing w:line="360" w:lineRule="auto"/>
              <w:ind w:right="84"/>
              <w:rPr>
                <w:rFonts w:asciiTheme="minorEastAsia" w:hAnsiTheme="minorEastAsia" w:eastAsiaTheme="minorEastAsia"/>
                <w:color w:val="auto"/>
                <w:position w:val="-40"/>
                <w:highlight w:val="none"/>
                <w:u w:val="single"/>
              </w:rPr>
            </w:pPr>
          </w:p>
        </w:tc>
        <w:tc>
          <w:tcPr>
            <w:tcW w:w="1441" w:type="dxa"/>
          </w:tcPr>
          <w:p>
            <w:pPr>
              <w:spacing w:line="360" w:lineRule="auto"/>
              <w:ind w:right="84"/>
              <w:rPr>
                <w:rFonts w:asciiTheme="minorEastAsia" w:hAnsiTheme="minorEastAsia" w:eastAsiaTheme="minorEastAsia"/>
                <w:color w:val="auto"/>
                <w:position w:val="-40"/>
                <w:highlight w:val="none"/>
                <w:u w:val="single"/>
              </w:rPr>
            </w:pPr>
          </w:p>
        </w:tc>
        <w:tc>
          <w:tcPr>
            <w:tcW w:w="1439" w:type="dxa"/>
          </w:tcPr>
          <w:p>
            <w:pPr>
              <w:spacing w:line="360" w:lineRule="auto"/>
              <w:ind w:right="84"/>
              <w:rPr>
                <w:rFonts w:asciiTheme="minorEastAsia" w:hAnsiTheme="minorEastAsia" w:eastAsiaTheme="minorEastAsia"/>
                <w:color w:val="auto"/>
                <w:position w:val="-40"/>
                <w:highlight w:val="none"/>
                <w:u w:val="single"/>
              </w:rPr>
            </w:pPr>
          </w:p>
        </w:tc>
        <w:tc>
          <w:tcPr>
            <w:tcW w:w="900" w:type="dxa"/>
          </w:tcPr>
          <w:p>
            <w:pPr>
              <w:spacing w:line="360" w:lineRule="auto"/>
              <w:ind w:right="84"/>
              <w:rPr>
                <w:rFonts w:asciiTheme="minorEastAsia" w:hAnsiTheme="minorEastAsia" w:eastAsiaTheme="minorEastAsia"/>
                <w:color w:val="auto"/>
                <w:position w:val="-40"/>
                <w:highlight w:val="none"/>
                <w:u w:val="single"/>
              </w:rPr>
            </w:pPr>
          </w:p>
        </w:tc>
        <w:tc>
          <w:tcPr>
            <w:tcW w:w="1404" w:type="dxa"/>
          </w:tcPr>
          <w:p>
            <w:pPr>
              <w:spacing w:line="360" w:lineRule="auto"/>
              <w:ind w:right="84"/>
              <w:rPr>
                <w:rFonts w:asciiTheme="minorEastAsia" w:hAnsiTheme="minorEastAsia" w:eastAsiaTheme="minorEastAsia"/>
                <w:color w:val="auto"/>
                <w:position w:val="-4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Pr>
          <w:p>
            <w:pPr>
              <w:spacing w:line="360" w:lineRule="auto"/>
              <w:ind w:right="84"/>
              <w:rPr>
                <w:rFonts w:asciiTheme="minorEastAsia" w:hAnsiTheme="minorEastAsia" w:eastAsiaTheme="minorEastAsia"/>
                <w:color w:val="auto"/>
                <w:position w:val="-40"/>
                <w:highlight w:val="none"/>
                <w:u w:val="single"/>
              </w:rPr>
            </w:pPr>
          </w:p>
        </w:tc>
        <w:tc>
          <w:tcPr>
            <w:tcW w:w="2520" w:type="dxa"/>
          </w:tcPr>
          <w:p>
            <w:pPr>
              <w:spacing w:line="360" w:lineRule="auto"/>
              <w:ind w:right="84"/>
              <w:rPr>
                <w:rFonts w:asciiTheme="minorEastAsia" w:hAnsiTheme="minorEastAsia" w:eastAsiaTheme="minorEastAsia"/>
                <w:color w:val="auto"/>
                <w:position w:val="-40"/>
                <w:highlight w:val="none"/>
                <w:u w:val="single"/>
              </w:rPr>
            </w:pPr>
          </w:p>
        </w:tc>
        <w:tc>
          <w:tcPr>
            <w:tcW w:w="1441" w:type="dxa"/>
          </w:tcPr>
          <w:p>
            <w:pPr>
              <w:spacing w:line="360" w:lineRule="auto"/>
              <w:ind w:right="84"/>
              <w:rPr>
                <w:rFonts w:asciiTheme="minorEastAsia" w:hAnsiTheme="minorEastAsia" w:eastAsiaTheme="minorEastAsia"/>
                <w:color w:val="auto"/>
                <w:position w:val="-40"/>
                <w:highlight w:val="none"/>
                <w:u w:val="single"/>
              </w:rPr>
            </w:pPr>
          </w:p>
        </w:tc>
        <w:tc>
          <w:tcPr>
            <w:tcW w:w="1439" w:type="dxa"/>
          </w:tcPr>
          <w:p>
            <w:pPr>
              <w:spacing w:line="360" w:lineRule="auto"/>
              <w:ind w:right="84"/>
              <w:rPr>
                <w:rFonts w:asciiTheme="minorEastAsia" w:hAnsiTheme="minorEastAsia" w:eastAsiaTheme="minorEastAsia"/>
                <w:color w:val="auto"/>
                <w:position w:val="-40"/>
                <w:highlight w:val="none"/>
                <w:u w:val="single"/>
              </w:rPr>
            </w:pPr>
          </w:p>
        </w:tc>
        <w:tc>
          <w:tcPr>
            <w:tcW w:w="900" w:type="dxa"/>
          </w:tcPr>
          <w:p>
            <w:pPr>
              <w:spacing w:line="360" w:lineRule="auto"/>
              <w:ind w:right="84"/>
              <w:rPr>
                <w:rFonts w:asciiTheme="minorEastAsia" w:hAnsiTheme="minorEastAsia" w:eastAsiaTheme="minorEastAsia"/>
                <w:color w:val="auto"/>
                <w:position w:val="-40"/>
                <w:highlight w:val="none"/>
                <w:u w:val="single"/>
              </w:rPr>
            </w:pPr>
          </w:p>
        </w:tc>
        <w:tc>
          <w:tcPr>
            <w:tcW w:w="1404" w:type="dxa"/>
          </w:tcPr>
          <w:p>
            <w:pPr>
              <w:spacing w:line="360" w:lineRule="auto"/>
              <w:ind w:right="84"/>
              <w:rPr>
                <w:rFonts w:asciiTheme="minorEastAsia" w:hAnsiTheme="minorEastAsia" w:eastAsiaTheme="minorEastAsia"/>
                <w:color w:val="auto"/>
                <w:position w:val="-4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Pr>
          <w:p>
            <w:pPr>
              <w:spacing w:line="360" w:lineRule="auto"/>
              <w:ind w:right="84"/>
              <w:rPr>
                <w:rFonts w:asciiTheme="minorEastAsia" w:hAnsiTheme="minorEastAsia" w:eastAsiaTheme="minorEastAsia"/>
                <w:color w:val="auto"/>
                <w:position w:val="-40"/>
                <w:highlight w:val="none"/>
                <w:u w:val="single"/>
              </w:rPr>
            </w:pPr>
          </w:p>
        </w:tc>
        <w:tc>
          <w:tcPr>
            <w:tcW w:w="2520" w:type="dxa"/>
          </w:tcPr>
          <w:p>
            <w:pPr>
              <w:spacing w:line="360" w:lineRule="auto"/>
              <w:ind w:right="84"/>
              <w:rPr>
                <w:rFonts w:asciiTheme="minorEastAsia" w:hAnsiTheme="minorEastAsia" w:eastAsiaTheme="minorEastAsia"/>
                <w:color w:val="auto"/>
                <w:position w:val="-40"/>
                <w:highlight w:val="none"/>
                <w:u w:val="single"/>
              </w:rPr>
            </w:pPr>
          </w:p>
        </w:tc>
        <w:tc>
          <w:tcPr>
            <w:tcW w:w="1441" w:type="dxa"/>
          </w:tcPr>
          <w:p>
            <w:pPr>
              <w:spacing w:line="360" w:lineRule="auto"/>
              <w:ind w:right="84"/>
              <w:rPr>
                <w:rFonts w:asciiTheme="minorEastAsia" w:hAnsiTheme="minorEastAsia" w:eastAsiaTheme="minorEastAsia"/>
                <w:color w:val="auto"/>
                <w:position w:val="-40"/>
                <w:highlight w:val="none"/>
                <w:u w:val="single"/>
              </w:rPr>
            </w:pPr>
          </w:p>
        </w:tc>
        <w:tc>
          <w:tcPr>
            <w:tcW w:w="1439" w:type="dxa"/>
          </w:tcPr>
          <w:p>
            <w:pPr>
              <w:spacing w:line="360" w:lineRule="auto"/>
              <w:ind w:right="84"/>
              <w:rPr>
                <w:rFonts w:asciiTheme="minorEastAsia" w:hAnsiTheme="minorEastAsia" w:eastAsiaTheme="minorEastAsia"/>
                <w:color w:val="auto"/>
                <w:position w:val="-40"/>
                <w:highlight w:val="none"/>
                <w:u w:val="single"/>
              </w:rPr>
            </w:pPr>
          </w:p>
        </w:tc>
        <w:tc>
          <w:tcPr>
            <w:tcW w:w="900" w:type="dxa"/>
          </w:tcPr>
          <w:p>
            <w:pPr>
              <w:spacing w:line="360" w:lineRule="auto"/>
              <w:ind w:right="84"/>
              <w:rPr>
                <w:rFonts w:asciiTheme="minorEastAsia" w:hAnsiTheme="minorEastAsia" w:eastAsiaTheme="minorEastAsia"/>
                <w:color w:val="auto"/>
                <w:position w:val="-40"/>
                <w:highlight w:val="none"/>
                <w:u w:val="single"/>
              </w:rPr>
            </w:pPr>
          </w:p>
        </w:tc>
        <w:tc>
          <w:tcPr>
            <w:tcW w:w="1404" w:type="dxa"/>
          </w:tcPr>
          <w:p>
            <w:pPr>
              <w:spacing w:line="360" w:lineRule="auto"/>
              <w:ind w:right="84"/>
              <w:rPr>
                <w:rFonts w:asciiTheme="minorEastAsia" w:hAnsiTheme="minorEastAsia" w:eastAsiaTheme="minorEastAsia"/>
                <w:color w:val="auto"/>
                <w:position w:val="-4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Pr>
          <w:p>
            <w:pPr>
              <w:spacing w:line="360" w:lineRule="auto"/>
              <w:ind w:right="84"/>
              <w:rPr>
                <w:rFonts w:asciiTheme="minorEastAsia" w:hAnsiTheme="minorEastAsia" w:eastAsiaTheme="minorEastAsia"/>
                <w:color w:val="auto"/>
                <w:position w:val="-40"/>
                <w:highlight w:val="none"/>
                <w:u w:val="single"/>
              </w:rPr>
            </w:pPr>
          </w:p>
        </w:tc>
        <w:tc>
          <w:tcPr>
            <w:tcW w:w="2520" w:type="dxa"/>
          </w:tcPr>
          <w:p>
            <w:pPr>
              <w:spacing w:line="360" w:lineRule="auto"/>
              <w:ind w:right="84"/>
              <w:rPr>
                <w:rFonts w:asciiTheme="minorEastAsia" w:hAnsiTheme="minorEastAsia" w:eastAsiaTheme="minorEastAsia"/>
                <w:color w:val="auto"/>
                <w:position w:val="-40"/>
                <w:highlight w:val="none"/>
                <w:u w:val="single"/>
              </w:rPr>
            </w:pPr>
          </w:p>
        </w:tc>
        <w:tc>
          <w:tcPr>
            <w:tcW w:w="1441" w:type="dxa"/>
          </w:tcPr>
          <w:p>
            <w:pPr>
              <w:spacing w:line="360" w:lineRule="auto"/>
              <w:ind w:right="84"/>
              <w:rPr>
                <w:rFonts w:asciiTheme="minorEastAsia" w:hAnsiTheme="minorEastAsia" w:eastAsiaTheme="minorEastAsia"/>
                <w:color w:val="auto"/>
                <w:position w:val="-40"/>
                <w:highlight w:val="none"/>
                <w:u w:val="single"/>
              </w:rPr>
            </w:pPr>
          </w:p>
        </w:tc>
        <w:tc>
          <w:tcPr>
            <w:tcW w:w="1439" w:type="dxa"/>
          </w:tcPr>
          <w:p>
            <w:pPr>
              <w:spacing w:line="360" w:lineRule="auto"/>
              <w:ind w:right="84"/>
              <w:rPr>
                <w:rFonts w:asciiTheme="minorEastAsia" w:hAnsiTheme="minorEastAsia" w:eastAsiaTheme="minorEastAsia"/>
                <w:color w:val="auto"/>
                <w:position w:val="-40"/>
                <w:highlight w:val="none"/>
                <w:u w:val="single"/>
              </w:rPr>
            </w:pPr>
          </w:p>
        </w:tc>
        <w:tc>
          <w:tcPr>
            <w:tcW w:w="900" w:type="dxa"/>
          </w:tcPr>
          <w:p>
            <w:pPr>
              <w:spacing w:line="360" w:lineRule="auto"/>
              <w:ind w:right="84"/>
              <w:rPr>
                <w:rFonts w:asciiTheme="minorEastAsia" w:hAnsiTheme="minorEastAsia" w:eastAsiaTheme="minorEastAsia"/>
                <w:color w:val="auto"/>
                <w:position w:val="-40"/>
                <w:highlight w:val="none"/>
                <w:u w:val="single"/>
              </w:rPr>
            </w:pPr>
          </w:p>
        </w:tc>
        <w:tc>
          <w:tcPr>
            <w:tcW w:w="1404" w:type="dxa"/>
          </w:tcPr>
          <w:p>
            <w:pPr>
              <w:spacing w:line="360" w:lineRule="auto"/>
              <w:ind w:right="84"/>
              <w:rPr>
                <w:rFonts w:asciiTheme="minorEastAsia" w:hAnsiTheme="minorEastAsia" w:eastAsiaTheme="minorEastAsia"/>
                <w:color w:val="auto"/>
                <w:position w:val="-40"/>
                <w:highlight w:val="none"/>
                <w:u w:val="single"/>
              </w:rPr>
            </w:pPr>
          </w:p>
        </w:tc>
      </w:tr>
    </w:tbl>
    <w:p>
      <w:pPr>
        <w:widowControl/>
        <w:jc w:val="left"/>
        <w:rPr>
          <w:rFonts w:asciiTheme="minorEastAsia" w:hAnsiTheme="minorEastAsia" w:eastAsiaTheme="minorEastAsia"/>
          <w:color w:val="auto"/>
          <w:sz w:val="24"/>
          <w:highlight w:val="none"/>
        </w:rPr>
      </w:pPr>
    </w:p>
    <w:p>
      <w:pPr>
        <w:widowControl/>
        <w:jc w:val="left"/>
        <w:rPr>
          <w:rFonts w:asciiTheme="minorEastAsia" w:hAnsiTheme="minorEastAsia" w:eastAsiaTheme="minorEastAsia"/>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供应商代表签字：_______________</w:t>
      </w:r>
    </w:p>
    <w:p>
      <w:pPr>
        <w:spacing w:line="460" w:lineRule="exact"/>
        <w:ind w:left="192" w:firstLine="3948" w:firstLineChars="1645"/>
        <w:rPr>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职务：_________日期：__________</w:t>
      </w:r>
    </w:p>
    <w:p>
      <w:pPr>
        <w:spacing w:line="460" w:lineRule="exact"/>
        <w:ind w:left="192" w:firstLine="3948" w:firstLineChars="1645"/>
        <w:rPr>
          <w:color w:val="auto"/>
          <w:sz w:val="24"/>
          <w:highlight w:val="none"/>
        </w:rPr>
      </w:pPr>
    </w:p>
    <w:p>
      <w:pPr>
        <w:spacing w:line="460" w:lineRule="exact"/>
        <w:ind w:left="192" w:firstLine="3948" w:firstLineChars="1645"/>
        <w:rPr>
          <w:rFonts w:asciiTheme="minorEastAsia" w:hAnsiTheme="minorEastAsia" w:eastAsiaTheme="minorEastAsia"/>
          <w:color w:val="auto"/>
          <w:sz w:val="24"/>
          <w:highlight w:val="none"/>
        </w:rPr>
      </w:pPr>
      <w:r>
        <w:rPr>
          <w:rFonts w:hint="eastAsia"/>
          <w:color w:val="auto"/>
          <w:sz w:val="24"/>
          <w:highlight w:val="none"/>
        </w:rPr>
        <w:t>供应商名称（公章）：_____________</w:t>
      </w:r>
    </w:p>
    <w:p>
      <w:pPr>
        <w:widowControl/>
        <w:jc w:val="left"/>
        <w:rPr>
          <w:color w:val="auto"/>
          <w:highlight w:val="none"/>
        </w:rPr>
      </w:pPr>
      <w:r>
        <w:rPr>
          <w:color w:val="auto"/>
          <w:highlight w:val="none"/>
        </w:rPr>
        <w:br w:type="page"/>
      </w:r>
    </w:p>
    <w:p>
      <w:pPr>
        <w:rPr>
          <w:rFonts w:ascii="宋体" w:hAnsi="宋体"/>
          <w:b/>
          <w:color w:val="auto"/>
          <w:sz w:val="24"/>
          <w:highlight w:val="none"/>
        </w:rPr>
      </w:pPr>
    </w:p>
    <w:p>
      <w:pPr>
        <w:spacing w:line="460" w:lineRule="exact"/>
        <w:jc w:val="center"/>
        <w:rPr>
          <w:rFonts w:ascii="宋体" w:hAnsi="宋体"/>
          <w:b/>
          <w:color w:val="auto"/>
          <w:sz w:val="24"/>
          <w:highlight w:val="none"/>
        </w:rPr>
      </w:pPr>
      <w:r>
        <w:rPr>
          <w:rFonts w:hint="eastAsia" w:ascii="宋体" w:hAnsi="宋体"/>
          <w:b/>
          <w:color w:val="auto"/>
          <w:sz w:val="24"/>
          <w:highlight w:val="none"/>
        </w:rPr>
        <w:t>二、第二阶段响应文件格式</w:t>
      </w:r>
    </w:p>
    <w:p>
      <w:pPr>
        <w:tabs>
          <w:tab w:val="left" w:pos="360"/>
        </w:tabs>
        <w:spacing w:line="460" w:lineRule="exact"/>
        <w:jc w:val="center"/>
        <w:rPr>
          <w:rFonts w:ascii="宋体" w:hAnsi="宋体"/>
          <w:b/>
          <w:color w:val="auto"/>
          <w:sz w:val="24"/>
          <w:highlight w:val="none"/>
        </w:rPr>
      </w:pPr>
    </w:p>
    <w:p>
      <w:pPr>
        <w:tabs>
          <w:tab w:val="left" w:pos="360"/>
        </w:tabs>
        <w:spacing w:line="460" w:lineRule="exact"/>
        <w:jc w:val="center"/>
        <w:rPr>
          <w:rFonts w:ascii="宋体" w:hAnsi="宋体"/>
          <w:b/>
          <w:color w:val="auto"/>
          <w:sz w:val="24"/>
          <w:highlight w:val="none"/>
        </w:rPr>
      </w:pPr>
      <w:r>
        <w:rPr>
          <w:rFonts w:hint="eastAsia" w:ascii="宋体" w:hAnsi="宋体"/>
          <w:b/>
          <w:color w:val="auto"/>
          <w:sz w:val="24"/>
          <w:highlight w:val="none"/>
        </w:rPr>
        <w:t>说明</w:t>
      </w:r>
    </w:p>
    <w:p>
      <w:pPr>
        <w:tabs>
          <w:tab w:val="left" w:pos="360"/>
        </w:tabs>
        <w:spacing w:line="460" w:lineRule="exact"/>
        <w:jc w:val="center"/>
        <w:rPr>
          <w:rFonts w:ascii="宋体" w:hAnsi="宋体"/>
          <w:b/>
          <w:color w:val="auto"/>
          <w:sz w:val="24"/>
          <w:highlight w:val="none"/>
        </w:rPr>
      </w:pPr>
    </w:p>
    <w:p>
      <w:pPr>
        <w:tabs>
          <w:tab w:val="left" w:pos="360"/>
        </w:tabs>
        <w:spacing w:line="460" w:lineRule="exact"/>
        <w:rPr>
          <w:rFonts w:ascii="宋体" w:hAnsi="宋体"/>
          <w:b/>
          <w:color w:val="auto"/>
          <w:sz w:val="24"/>
          <w:highlight w:val="none"/>
        </w:rPr>
      </w:pPr>
      <w:r>
        <w:rPr>
          <w:rFonts w:hint="eastAsia" w:ascii="宋体" w:hAnsi="宋体"/>
          <w:b/>
          <w:color w:val="auto"/>
          <w:sz w:val="24"/>
          <w:highlight w:val="none"/>
        </w:rPr>
        <w:t>1、第二阶段响应文件是投标人在入围第二阶段价格磋商时提交的报价文件。</w:t>
      </w:r>
    </w:p>
    <w:p>
      <w:pPr>
        <w:tabs>
          <w:tab w:val="left" w:pos="360"/>
        </w:tabs>
        <w:spacing w:line="460" w:lineRule="exact"/>
        <w:rPr>
          <w:rFonts w:ascii="宋体" w:hAnsi="宋体"/>
          <w:b/>
          <w:color w:val="auto"/>
          <w:sz w:val="24"/>
          <w:highlight w:val="none"/>
        </w:rPr>
      </w:pPr>
      <w:r>
        <w:rPr>
          <w:rFonts w:hint="eastAsia" w:ascii="宋体" w:hAnsi="宋体"/>
          <w:b/>
          <w:color w:val="auto"/>
          <w:sz w:val="24"/>
          <w:highlight w:val="none"/>
        </w:rPr>
        <w:t>2、第二阶段响应文件须分正本和副本，单独装订、密封。</w:t>
      </w:r>
    </w:p>
    <w:p>
      <w:pPr>
        <w:tabs>
          <w:tab w:val="left" w:pos="360"/>
        </w:tabs>
        <w:spacing w:line="460" w:lineRule="exact"/>
        <w:rPr>
          <w:rFonts w:ascii="宋体" w:hAnsi="宋体"/>
          <w:b/>
          <w:color w:val="auto"/>
          <w:sz w:val="24"/>
          <w:highlight w:val="none"/>
        </w:rPr>
      </w:pPr>
      <w:r>
        <w:rPr>
          <w:rFonts w:hint="eastAsia" w:ascii="宋体" w:hAnsi="宋体"/>
          <w:b/>
          <w:color w:val="auto"/>
          <w:sz w:val="24"/>
          <w:highlight w:val="none"/>
        </w:rPr>
        <w:t>3、所有价格应按磋商须知所规定的货币单位填写。所报价格真实、准确无误。</w:t>
      </w:r>
    </w:p>
    <w:p>
      <w:pPr>
        <w:tabs>
          <w:tab w:val="left" w:pos="360"/>
        </w:tabs>
        <w:spacing w:line="460" w:lineRule="exact"/>
        <w:rPr>
          <w:rFonts w:ascii="宋体" w:hAnsi="宋体"/>
          <w:b/>
          <w:color w:val="auto"/>
          <w:sz w:val="24"/>
          <w:highlight w:val="none"/>
        </w:rPr>
      </w:pPr>
      <w:r>
        <w:rPr>
          <w:rFonts w:hint="eastAsia" w:ascii="宋体" w:hAnsi="宋体"/>
          <w:b/>
          <w:color w:val="auto"/>
          <w:sz w:val="24"/>
          <w:highlight w:val="none"/>
        </w:rPr>
        <w:t>4、对于分包的项目，投标人须提交以下全部文件；对于只分项不分包的项目，投标人须提交除《报价一览表》外的全部文件。</w:t>
      </w:r>
    </w:p>
    <w:p>
      <w:pPr>
        <w:tabs>
          <w:tab w:val="left" w:pos="360"/>
        </w:tabs>
        <w:spacing w:line="460" w:lineRule="exact"/>
        <w:jc w:val="center"/>
        <w:rPr>
          <w:rFonts w:ascii="宋体" w:hAnsi="宋体"/>
          <w:b/>
          <w:color w:val="auto"/>
          <w:sz w:val="24"/>
          <w:highlight w:val="none"/>
        </w:rPr>
      </w:pPr>
    </w:p>
    <w:p>
      <w:pPr>
        <w:tabs>
          <w:tab w:val="left" w:pos="360"/>
        </w:tabs>
        <w:spacing w:line="460" w:lineRule="exact"/>
        <w:jc w:val="center"/>
        <w:rPr>
          <w:rFonts w:ascii="宋体" w:hAnsi="宋体"/>
          <w:b/>
          <w:color w:val="auto"/>
          <w:sz w:val="24"/>
          <w:highlight w:val="none"/>
        </w:rPr>
      </w:pPr>
    </w:p>
    <w:p>
      <w:pPr>
        <w:tabs>
          <w:tab w:val="left" w:pos="360"/>
        </w:tabs>
        <w:spacing w:line="460" w:lineRule="exact"/>
        <w:jc w:val="center"/>
        <w:rPr>
          <w:rFonts w:ascii="宋体" w:hAnsi="宋体"/>
          <w:b/>
          <w:color w:val="auto"/>
          <w:sz w:val="24"/>
          <w:highlight w:val="none"/>
        </w:rPr>
      </w:pPr>
    </w:p>
    <w:p>
      <w:pPr>
        <w:tabs>
          <w:tab w:val="left" w:pos="360"/>
        </w:tabs>
        <w:spacing w:line="460" w:lineRule="exact"/>
        <w:jc w:val="center"/>
        <w:rPr>
          <w:rFonts w:ascii="宋体" w:hAnsi="宋体"/>
          <w:b/>
          <w:color w:val="auto"/>
          <w:sz w:val="24"/>
          <w:highlight w:val="none"/>
        </w:rPr>
      </w:pPr>
    </w:p>
    <w:p>
      <w:pPr>
        <w:tabs>
          <w:tab w:val="left" w:pos="360"/>
        </w:tabs>
        <w:spacing w:line="460" w:lineRule="exact"/>
        <w:jc w:val="center"/>
        <w:rPr>
          <w:rFonts w:ascii="宋体" w:hAnsi="宋体"/>
          <w:b/>
          <w:color w:val="auto"/>
          <w:sz w:val="24"/>
          <w:highlight w:val="none"/>
        </w:rPr>
      </w:pPr>
    </w:p>
    <w:p>
      <w:pPr>
        <w:tabs>
          <w:tab w:val="left" w:pos="360"/>
        </w:tabs>
        <w:spacing w:line="460" w:lineRule="exact"/>
        <w:jc w:val="center"/>
        <w:rPr>
          <w:rFonts w:ascii="宋体" w:hAnsi="宋体"/>
          <w:b/>
          <w:color w:val="auto"/>
          <w:sz w:val="24"/>
          <w:highlight w:val="none"/>
        </w:rPr>
      </w:pPr>
    </w:p>
    <w:p>
      <w:pPr>
        <w:tabs>
          <w:tab w:val="left" w:pos="360"/>
        </w:tabs>
        <w:spacing w:line="460" w:lineRule="exact"/>
        <w:jc w:val="center"/>
        <w:rPr>
          <w:rFonts w:ascii="宋体" w:hAnsi="宋体"/>
          <w:b/>
          <w:color w:val="auto"/>
          <w:sz w:val="24"/>
          <w:highlight w:val="none"/>
        </w:rPr>
      </w:pPr>
    </w:p>
    <w:p>
      <w:pPr>
        <w:tabs>
          <w:tab w:val="left" w:pos="360"/>
        </w:tabs>
        <w:spacing w:line="460" w:lineRule="exact"/>
        <w:jc w:val="center"/>
        <w:rPr>
          <w:rFonts w:ascii="宋体" w:hAnsi="宋体"/>
          <w:b/>
          <w:color w:val="auto"/>
          <w:sz w:val="24"/>
          <w:highlight w:val="none"/>
        </w:rPr>
      </w:pPr>
    </w:p>
    <w:p>
      <w:pPr>
        <w:tabs>
          <w:tab w:val="left" w:pos="360"/>
        </w:tabs>
        <w:spacing w:line="460" w:lineRule="exact"/>
        <w:jc w:val="center"/>
        <w:rPr>
          <w:rFonts w:ascii="宋体" w:hAnsi="宋体"/>
          <w:b/>
          <w:color w:val="auto"/>
          <w:sz w:val="24"/>
          <w:highlight w:val="none"/>
        </w:rPr>
      </w:pPr>
    </w:p>
    <w:p>
      <w:pPr>
        <w:tabs>
          <w:tab w:val="left" w:pos="360"/>
        </w:tabs>
        <w:spacing w:line="460" w:lineRule="exact"/>
        <w:jc w:val="center"/>
        <w:rPr>
          <w:rFonts w:ascii="宋体" w:hAnsi="宋体"/>
          <w:b/>
          <w:color w:val="auto"/>
          <w:sz w:val="24"/>
          <w:highlight w:val="none"/>
        </w:rPr>
      </w:pPr>
    </w:p>
    <w:p>
      <w:pPr>
        <w:tabs>
          <w:tab w:val="left" w:pos="360"/>
        </w:tabs>
        <w:spacing w:line="460" w:lineRule="exact"/>
        <w:rPr>
          <w:rFonts w:ascii="宋体" w:hAnsi="宋体"/>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附件13</w:t>
      </w:r>
    </w:p>
    <w:p>
      <w:pPr>
        <w:tabs>
          <w:tab w:val="left" w:pos="360"/>
        </w:tabs>
        <w:spacing w:line="460" w:lineRule="exact"/>
        <w:jc w:val="center"/>
        <w:rPr>
          <w:rFonts w:ascii="宋体" w:hAnsi="宋体"/>
          <w:b/>
          <w:color w:val="auto"/>
          <w:sz w:val="24"/>
          <w:highlight w:val="none"/>
        </w:rPr>
      </w:pPr>
      <w:r>
        <w:rPr>
          <w:rFonts w:hint="eastAsia" w:ascii="宋体" w:hAnsi="宋体"/>
          <w:b/>
          <w:color w:val="auto"/>
          <w:sz w:val="24"/>
          <w:highlight w:val="none"/>
        </w:rPr>
        <w:t>报价书</w:t>
      </w:r>
    </w:p>
    <w:p>
      <w:pPr>
        <w:spacing w:line="46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天津蓟政启源工程招标咨询有限公司</w:t>
      </w:r>
    </w:p>
    <w:p>
      <w:pPr>
        <w:tabs>
          <w:tab w:val="left" w:pos="540"/>
          <w:tab w:val="left" w:pos="720"/>
        </w:tabs>
        <w:spacing w:line="460" w:lineRule="exact"/>
        <w:ind w:firstLine="480" w:firstLineChars="200"/>
        <w:rPr>
          <w:rFonts w:ascii="宋体" w:hAnsi="宋体"/>
          <w:color w:val="auto"/>
          <w:sz w:val="24"/>
          <w:highlight w:val="none"/>
          <w:u w:val="single"/>
        </w:rPr>
      </w:pPr>
      <w:r>
        <w:rPr>
          <w:rFonts w:hint="eastAsia" w:ascii="宋体" w:hAnsi="宋体"/>
          <w:color w:val="auto"/>
          <w:sz w:val="24"/>
          <w:highlight w:val="none"/>
        </w:rPr>
        <w:t>根据贵方为</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）的竞争性磋商邀请，签字代表</w:t>
      </w:r>
      <w:r>
        <w:rPr>
          <w:rFonts w:hint="eastAsia" w:ascii="宋体" w:hAnsi="宋体"/>
          <w:color w:val="auto"/>
          <w:sz w:val="24"/>
          <w:highlight w:val="none"/>
          <w:u w:val="single"/>
        </w:rPr>
        <w:t xml:space="preserve">                </w:t>
      </w:r>
      <w:r>
        <w:rPr>
          <w:rFonts w:hint="eastAsia" w:ascii="宋体" w:hAnsi="宋体"/>
          <w:color w:val="auto"/>
          <w:sz w:val="24"/>
          <w:highlight w:val="none"/>
        </w:rPr>
        <w:t>（姓名</w:t>
      </w:r>
      <w:r>
        <w:rPr>
          <w:rFonts w:hint="eastAsia" w:ascii="宋体" w:hAnsi="宋体"/>
          <w:color w:val="auto"/>
          <w:sz w:val="24"/>
          <w:highlight w:val="none"/>
          <w:lang w:val="en-GB"/>
        </w:rPr>
        <w:t>/</w:t>
      </w:r>
      <w:r>
        <w:rPr>
          <w:rFonts w:hint="eastAsia" w:ascii="宋体" w:hAnsi="宋体"/>
          <w:color w:val="auto"/>
          <w:sz w:val="24"/>
          <w:highlight w:val="none"/>
        </w:rPr>
        <w:t>职务）经正式授权并代表投标人</w:t>
      </w:r>
      <w:r>
        <w:rPr>
          <w:rFonts w:hint="eastAsia" w:ascii="宋体" w:hAnsi="宋体"/>
          <w:color w:val="auto"/>
          <w:sz w:val="24"/>
          <w:highlight w:val="none"/>
          <w:u w:val="single"/>
        </w:rPr>
        <w:t xml:space="preserve">       </w:t>
      </w:r>
    </w:p>
    <w:p>
      <w:pPr>
        <w:tabs>
          <w:tab w:val="left" w:pos="540"/>
          <w:tab w:val="left" w:pos="720"/>
        </w:tabs>
        <w:spacing w:line="460" w:lineRule="exac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（投标人名称、地址）提交下述文件正本_</w:t>
      </w:r>
      <w:r>
        <w:rPr>
          <w:rFonts w:hint="eastAsia" w:ascii="宋体" w:hAnsi="宋体"/>
          <w:color w:val="auto"/>
          <w:sz w:val="24"/>
          <w:highlight w:val="none"/>
          <w:u w:val="single"/>
        </w:rPr>
        <w:t xml:space="preserve">   </w:t>
      </w:r>
      <w:r>
        <w:rPr>
          <w:rFonts w:hint="eastAsia" w:ascii="宋体" w:hAnsi="宋体"/>
          <w:color w:val="auto"/>
          <w:sz w:val="24"/>
          <w:highlight w:val="none"/>
        </w:rPr>
        <w:t>份、副本</w:t>
      </w:r>
      <w:r>
        <w:rPr>
          <w:rFonts w:hint="eastAsia" w:ascii="宋体" w:hAnsi="宋体"/>
          <w:color w:val="auto"/>
          <w:sz w:val="24"/>
          <w:highlight w:val="none"/>
          <w:u w:val="single"/>
        </w:rPr>
        <w:t xml:space="preserve">       </w:t>
      </w:r>
      <w:r>
        <w:rPr>
          <w:rFonts w:hint="eastAsia" w:ascii="宋体" w:hAnsi="宋体"/>
          <w:color w:val="auto"/>
          <w:sz w:val="24"/>
          <w:highlight w:val="none"/>
        </w:rPr>
        <w:t>份。</w:t>
      </w:r>
    </w:p>
    <w:p>
      <w:pPr>
        <w:spacing w:line="460" w:lineRule="exact"/>
        <w:ind w:left="495"/>
        <w:rPr>
          <w:rFonts w:ascii="宋体" w:hAnsi="宋体"/>
          <w:color w:val="auto"/>
          <w:sz w:val="24"/>
          <w:highlight w:val="none"/>
        </w:rPr>
      </w:pPr>
      <w:r>
        <w:rPr>
          <w:rFonts w:hint="eastAsia" w:ascii="宋体" w:hAnsi="宋体"/>
          <w:color w:val="auto"/>
          <w:sz w:val="24"/>
          <w:highlight w:val="none"/>
        </w:rPr>
        <w:t>1. 报价一览表</w:t>
      </w:r>
    </w:p>
    <w:p>
      <w:pPr>
        <w:spacing w:line="460" w:lineRule="exact"/>
        <w:ind w:firstLine="480"/>
        <w:rPr>
          <w:rFonts w:ascii="宋体" w:hAnsi="宋体"/>
          <w:color w:val="auto"/>
          <w:sz w:val="24"/>
          <w:highlight w:val="none"/>
        </w:rPr>
      </w:pPr>
      <w:r>
        <w:rPr>
          <w:rFonts w:hint="eastAsia" w:ascii="宋体" w:hAnsi="宋体"/>
          <w:color w:val="auto"/>
          <w:sz w:val="24"/>
          <w:highlight w:val="none"/>
        </w:rPr>
        <w:t>2. 报价分项一览表</w:t>
      </w:r>
    </w:p>
    <w:p>
      <w:pPr>
        <w:spacing w:line="460" w:lineRule="exact"/>
        <w:rPr>
          <w:rFonts w:ascii="宋体" w:hAnsi="宋体"/>
          <w:color w:val="auto"/>
          <w:sz w:val="24"/>
          <w:highlight w:val="none"/>
        </w:rPr>
      </w:pPr>
      <w:r>
        <w:rPr>
          <w:rFonts w:hint="eastAsia" w:ascii="宋体" w:hAnsi="宋体"/>
          <w:color w:val="auto"/>
          <w:sz w:val="24"/>
          <w:highlight w:val="none"/>
        </w:rPr>
        <w:t>据此函，签字代表宣布同意如下：</w:t>
      </w:r>
    </w:p>
    <w:p>
      <w:pPr>
        <w:spacing w:line="460" w:lineRule="exact"/>
        <w:ind w:left="480"/>
        <w:jc w:val="left"/>
        <w:rPr>
          <w:rFonts w:ascii="宋体" w:hAnsi="宋体"/>
          <w:color w:val="auto"/>
          <w:sz w:val="24"/>
          <w:highlight w:val="none"/>
        </w:rPr>
      </w:pPr>
      <w:r>
        <w:rPr>
          <w:rFonts w:hint="eastAsia" w:ascii="宋体" w:hAnsi="宋体"/>
          <w:color w:val="auto"/>
          <w:sz w:val="24"/>
          <w:highlight w:val="none"/>
        </w:rPr>
        <w:t>1. 所附磋商报价表中规定的磋商总价为：</w:t>
      </w:r>
    </w:p>
    <w:p>
      <w:pPr>
        <w:spacing w:line="460" w:lineRule="exact"/>
        <w:ind w:left="480"/>
        <w:jc w:val="left"/>
        <w:rPr>
          <w:rFonts w:ascii="宋体" w:hAnsi="宋体"/>
          <w:color w:val="auto"/>
          <w:sz w:val="24"/>
          <w:highlight w:val="none"/>
        </w:rPr>
      </w:pPr>
      <w:r>
        <w:rPr>
          <w:rFonts w:hint="eastAsia" w:ascii="宋体" w:hAnsi="宋体"/>
          <w:color w:val="auto"/>
          <w:sz w:val="24"/>
          <w:highlight w:val="none"/>
        </w:rPr>
        <w:t>第</w:t>
      </w:r>
      <w:r>
        <w:rPr>
          <w:rFonts w:hint="eastAsia" w:ascii="宋体" w:hAnsi="宋体"/>
          <w:color w:val="auto"/>
          <w:sz w:val="24"/>
          <w:highlight w:val="none"/>
          <w:u w:val="single"/>
        </w:rPr>
        <w:t xml:space="preserve">    </w:t>
      </w:r>
      <w:r>
        <w:rPr>
          <w:rFonts w:hint="eastAsia" w:ascii="宋体" w:hAnsi="宋体"/>
          <w:color w:val="auto"/>
          <w:sz w:val="24"/>
          <w:highlight w:val="none"/>
        </w:rPr>
        <w:t>包</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报价</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lang w:val="en-US" w:eastAsia="zh-CN"/>
        </w:rPr>
        <w:t>/年</w:t>
      </w:r>
      <w:r>
        <w:rPr>
          <w:rFonts w:hint="eastAsia" w:ascii="宋体" w:hAnsi="宋体"/>
          <w:color w:val="auto"/>
          <w:sz w:val="24"/>
          <w:highlight w:val="none"/>
        </w:rPr>
        <w:t>（</w:t>
      </w:r>
      <w:r>
        <w:rPr>
          <w:rFonts w:hint="eastAsia" w:ascii="宋体" w:hAnsi="宋体"/>
          <w:color w:val="auto"/>
          <w:sz w:val="24"/>
          <w:highlight w:val="none"/>
          <w:lang w:eastAsia="zh-CN"/>
        </w:rPr>
        <w:t>人民币</w:t>
      </w:r>
      <w:r>
        <w:rPr>
          <w:rFonts w:hint="eastAsia" w:ascii="宋体" w:hAnsi="宋体"/>
          <w:color w:val="auto"/>
          <w:sz w:val="24"/>
          <w:highlight w:val="none"/>
        </w:rPr>
        <w:t>）</w:t>
      </w:r>
    </w:p>
    <w:p>
      <w:pPr>
        <w:spacing w:line="460" w:lineRule="exact"/>
        <w:ind w:left="472" w:firstLine="3061"/>
        <w:jc w:val="left"/>
        <w:rPr>
          <w:rFonts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u w:val="single"/>
        </w:rPr>
        <w:t xml:space="preserve">                    </w:t>
      </w:r>
      <w:r>
        <w:rPr>
          <w:rFonts w:hint="eastAsia" w:ascii="宋体" w:hAnsi="宋体"/>
          <w:color w:val="auto"/>
          <w:sz w:val="24"/>
          <w:highlight w:val="none"/>
        </w:rPr>
        <w:t>（文字表述）。</w:t>
      </w:r>
    </w:p>
    <w:p>
      <w:pPr>
        <w:spacing w:line="460" w:lineRule="exact"/>
        <w:ind w:firstLine="471"/>
        <w:rPr>
          <w:rFonts w:ascii="宋体" w:hAnsi="宋体"/>
          <w:color w:val="auto"/>
          <w:sz w:val="24"/>
          <w:highlight w:val="none"/>
        </w:rPr>
      </w:pPr>
      <w:r>
        <w:rPr>
          <w:rFonts w:hint="eastAsia" w:ascii="宋体" w:hAnsi="宋体"/>
          <w:color w:val="auto"/>
          <w:sz w:val="24"/>
          <w:highlight w:val="none"/>
        </w:rPr>
        <w:t>2. 投标人已经对全部价格进行了认真核对，保证本报价真实、准确无误，并承担本价格所对应本项目的一切责任和义务。</w:t>
      </w:r>
    </w:p>
    <w:p>
      <w:pPr>
        <w:spacing w:line="460" w:lineRule="exact"/>
        <w:ind w:firstLine="471"/>
        <w:rPr>
          <w:rFonts w:ascii="宋体" w:hAnsi="宋体"/>
          <w:color w:val="auto"/>
          <w:sz w:val="24"/>
          <w:highlight w:val="none"/>
        </w:rPr>
      </w:pPr>
      <w:r>
        <w:rPr>
          <w:rFonts w:hint="eastAsia" w:ascii="宋体" w:hAnsi="宋体"/>
          <w:color w:val="auto"/>
          <w:sz w:val="24"/>
          <w:highlight w:val="none"/>
        </w:rPr>
        <w:t>3. 两个阶段投标文件一一对应、不可分割，共同构成我方对本项目的所有承诺。</w:t>
      </w:r>
    </w:p>
    <w:p>
      <w:pPr>
        <w:spacing w:line="460" w:lineRule="exact"/>
        <w:ind w:firstLine="471"/>
        <w:rPr>
          <w:rFonts w:ascii="宋体" w:hAnsi="宋体"/>
          <w:color w:val="auto"/>
          <w:sz w:val="24"/>
          <w:highlight w:val="none"/>
        </w:rPr>
      </w:pPr>
    </w:p>
    <w:p>
      <w:pPr>
        <w:spacing w:line="460" w:lineRule="exact"/>
        <w:ind w:firstLine="471"/>
        <w:rPr>
          <w:rFonts w:ascii="宋体" w:hAnsi="宋体"/>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供应商代表签字：_______________</w:t>
      </w:r>
    </w:p>
    <w:p>
      <w:pPr>
        <w:spacing w:line="460" w:lineRule="exact"/>
        <w:ind w:left="192" w:firstLine="3948" w:firstLineChars="1645"/>
        <w:rPr>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职务：_________日期：__________</w:t>
      </w:r>
    </w:p>
    <w:p>
      <w:pPr>
        <w:spacing w:line="460" w:lineRule="exact"/>
        <w:ind w:left="192" w:firstLine="3948" w:firstLineChars="1645"/>
        <w:rPr>
          <w:color w:val="auto"/>
          <w:sz w:val="24"/>
          <w:highlight w:val="none"/>
        </w:rPr>
      </w:pPr>
    </w:p>
    <w:p>
      <w:pPr>
        <w:spacing w:line="460" w:lineRule="exact"/>
        <w:ind w:firstLine="4130" w:firstLineChars="1721"/>
        <w:rPr>
          <w:rFonts w:ascii="宋体" w:hAnsi="宋体"/>
          <w:color w:val="auto"/>
          <w:sz w:val="24"/>
          <w:highlight w:val="none"/>
        </w:rPr>
      </w:pPr>
      <w:r>
        <w:rPr>
          <w:rFonts w:hint="eastAsia"/>
          <w:color w:val="auto"/>
          <w:sz w:val="24"/>
          <w:highlight w:val="none"/>
        </w:rPr>
        <w:t>供应商名称（公章）：_____________</w:t>
      </w:r>
    </w:p>
    <w:p>
      <w:pPr>
        <w:jc w:val="center"/>
        <w:rPr>
          <w:rFonts w:ascii="宋体" w:hAnsi="宋体"/>
          <w:b/>
          <w:color w:val="auto"/>
          <w:sz w:val="24"/>
          <w:highlight w:val="none"/>
        </w:rPr>
      </w:pPr>
      <w:r>
        <w:rPr>
          <w:rFonts w:ascii="宋体" w:hAnsi="宋体"/>
          <w:b/>
          <w:color w:val="auto"/>
          <w:sz w:val="24"/>
          <w:highlight w:val="none"/>
        </w:rPr>
        <w:br w:type="page"/>
      </w:r>
    </w:p>
    <w:p>
      <w:pPr>
        <w:spacing w:line="460" w:lineRule="exact"/>
        <w:rPr>
          <w:rFonts w:ascii="宋体" w:hAnsi="宋体"/>
          <w:b/>
          <w:color w:val="auto"/>
          <w:sz w:val="24"/>
          <w:highlight w:val="none"/>
        </w:rPr>
      </w:pPr>
      <w:r>
        <w:rPr>
          <w:rFonts w:hint="eastAsia" w:ascii="宋体" w:hAnsi="宋体"/>
          <w:b/>
          <w:color w:val="auto"/>
          <w:sz w:val="24"/>
          <w:highlight w:val="none"/>
        </w:rPr>
        <w:t>附件14-1</w:t>
      </w:r>
    </w:p>
    <w:p>
      <w:pPr>
        <w:spacing w:line="4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报价一览表</w:t>
      </w:r>
    </w:p>
    <w:p>
      <w:pPr>
        <w:spacing w:line="460" w:lineRule="exact"/>
        <w:ind w:left="19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w:t>
      </w:r>
    </w:p>
    <w:p>
      <w:pPr>
        <w:spacing w:line="460" w:lineRule="exact"/>
        <w:ind w:left="19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项目编号：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w:t>
      </w:r>
    </w:p>
    <w:p>
      <w:pPr>
        <w:spacing w:line="4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单位：元</w:t>
      </w:r>
    </w:p>
    <w:tbl>
      <w:tblPr>
        <w:tblStyle w:val="18"/>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59"/>
        <w:gridCol w:w="1134"/>
        <w:gridCol w:w="1417"/>
        <w:gridCol w:w="141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799" w:type="dxa"/>
            <w:vAlign w:val="center"/>
          </w:tcPr>
          <w:p>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包号</w:t>
            </w:r>
          </w:p>
        </w:tc>
        <w:tc>
          <w:tcPr>
            <w:tcW w:w="1559" w:type="dxa"/>
            <w:vAlign w:val="center"/>
          </w:tcPr>
          <w:p>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服务名称</w:t>
            </w:r>
          </w:p>
        </w:tc>
        <w:tc>
          <w:tcPr>
            <w:tcW w:w="1134" w:type="dxa"/>
            <w:vAlign w:val="center"/>
          </w:tcPr>
          <w:p>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数量</w:t>
            </w:r>
          </w:p>
        </w:tc>
        <w:tc>
          <w:tcPr>
            <w:tcW w:w="1417" w:type="dxa"/>
            <w:vAlign w:val="center"/>
          </w:tcPr>
          <w:p>
            <w:pPr>
              <w:spacing w:line="460" w:lineRule="exact"/>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投标总价</w:t>
            </w:r>
            <w:r>
              <w:rPr>
                <w:rFonts w:hint="eastAsia" w:asciiTheme="minorEastAsia" w:hAnsiTheme="minorEastAsia" w:eastAsiaTheme="minorEastAsia"/>
                <w:color w:val="auto"/>
                <w:sz w:val="24"/>
                <w:highlight w:val="none"/>
                <w:lang w:val="en-US" w:eastAsia="zh-CN"/>
              </w:rPr>
              <w:t>(只写单年报价即可）</w:t>
            </w:r>
          </w:p>
        </w:tc>
        <w:tc>
          <w:tcPr>
            <w:tcW w:w="1418" w:type="dxa"/>
          </w:tcPr>
          <w:p>
            <w:pPr>
              <w:spacing w:line="46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服务期限</w:t>
            </w:r>
          </w:p>
        </w:tc>
        <w:tc>
          <w:tcPr>
            <w:tcW w:w="2224" w:type="dxa"/>
          </w:tcPr>
          <w:p>
            <w:pPr>
              <w:spacing w:line="4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spacing w:line="460" w:lineRule="exact"/>
              <w:jc w:val="center"/>
              <w:rPr>
                <w:rFonts w:asciiTheme="minorEastAsia" w:hAnsiTheme="minorEastAsia" w:eastAsiaTheme="minorEastAsia"/>
                <w:color w:val="auto"/>
                <w:sz w:val="24"/>
                <w:szCs w:val="24"/>
                <w:highlight w:val="none"/>
              </w:rPr>
            </w:pPr>
          </w:p>
        </w:tc>
        <w:tc>
          <w:tcPr>
            <w:tcW w:w="1559" w:type="dxa"/>
            <w:vAlign w:val="center"/>
          </w:tcPr>
          <w:p>
            <w:pPr>
              <w:spacing w:line="460" w:lineRule="exact"/>
              <w:jc w:val="center"/>
              <w:rPr>
                <w:rFonts w:asciiTheme="minorEastAsia" w:hAnsiTheme="minorEastAsia" w:eastAsiaTheme="minorEastAsia"/>
                <w:color w:val="auto"/>
                <w:sz w:val="24"/>
                <w:szCs w:val="24"/>
                <w:highlight w:val="none"/>
              </w:rPr>
            </w:pPr>
          </w:p>
        </w:tc>
        <w:tc>
          <w:tcPr>
            <w:tcW w:w="1134" w:type="dxa"/>
            <w:vAlign w:val="center"/>
          </w:tcPr>
          <w:p>
            <w:pPr>
              <w:spacing w:line="460" w:lineRule="exact"/>
              <w:jc w:val="center"/>
              <w:rPr>
                <w:rFonts w:asciiTheme="minorEastAsia" w:hAnsiTheme="minorEastAsia" w:eastAsiaTheme="minorEastAsia"/>
                <w:color w:val="auto"/>
                <w:sz w:val="24"/>
                <w:szCs w:val="24"/>
                <w:highlight w:val="none"/>
              </w:rPr>
            </w:pPr>
          </w:p>
        </w:tc>
        <w:tc>
          <w:tcPr>
            <w:tcW w:w="1417" w:type="dxa"/>
            <w:vAlign w:val="center"/>
          </w:tcPr>
          <w:p>
            <w:pPr>
              <w:spacing w:line="460" w:lineRule="exact"/>
              <w:jc w:val="center"/>
              <w:rPr>
                <w:rFonts w:asciiTheme="minorEastAsia" w:hAnsiTheme="minorEastAsia" w:eastAsiaTheme="minorEastAsia"/>
                <w:color w:val="auto"/>
                <w:sz w:val="24"/>
                <w:szCs w:val="24"/>
                <w:highlight w:val="none"/>
              </w:rPr>
            </w:pPr>
          </w:p>
        </w:tc>
        <w:tc>
          <w:tcPr>
            <w:tcW w:w="1418" w:type="dxa"/>
          </w:tcPr>
          <w:p>
            <w:pPr>
              <w:spacing w:line="460" w:lineRule="exact"/>
              <w:jc w:val="center"/>
              <w:rPr>
                <w:rFonts w:asciiTheme="minorEastAsia" w:hAnsiTheme="minorEastAsia" w:eastAsiaTheme="minorEastAsia"/>
                <w:color w:val="auto"/>
                <w:sz w:val="24"/>
                <w:szCs w:val="24"/>
                <w:highlight w:val="none"/>
              </w:rPr>
            </w:pPr>
          </w:p>
        </w:tc>
        <w:tc>
          <w:tcPr>
            <w:tcW w:w="2224" w:type="dxa"/>
          </w:tcPr>
          <w:p>
            <w:pPr>
              <w:spacing w:line="460" w:lineRule="exact"/>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spacing w:line="460" w:lineRule="exact"/>
              <w:jc w:val="center"/>
              <w:rPr>
                <w:rFonts w:asciiTheme="minorEastAsia" w:hAnsiTheme="minorEastAsia" w:eastAsiaTheme="minorEastAsia"/>
                <w:color w:val="auto"/>
                <w:sz w:val="24"/>
                <w:szCs w:val="24"/>
                <w:highlight w:val="none"/>
              </w:rPr>
            </w:pPr>
          </w:p>
        </w:tc>
        <w:tc>
          <w:tcPr>
            <w:tcW w:w="1559" w:type="dxa"/>
            <w:vAlign w:val="center"/>
          </w:tcPr>
          <w:p>
            <w:pPr>
              <w:spacing w:line="460" w:lineRule="exact"/>
              <w:jc w:val="center"/>
              <w:rPr>
                <w:rFonts w:asciiTheme="minorEastAsia" w:hAnsiTheme="minorEastAsia" w:eastAsiaTheme="minorEastAsia"/>
                <w:color w:val="auto"/>
                <w:sz w:val="24"/>
                <w:szCs w:val="24"/>
                <w:highlight w:val="none"/>
              </w:rPr>
            </w:pPr>
          </w:p>
        </w:tc>
        <w:tc>
          <w:tcPr>
            <w:tcW w:w="1134" w:type="dxa"/>
            <w:vAlign w:val="center"/>
          </w:tcPr>
          <w:p>
            <w:pPr>
              <w:spacing w:line="460" w:lineRule="exact"/>
              <w:jc w:val="center"/>
              <w:rPr>
                <w:rFonts w:asciiTheme="minorEastAsia" w:hAnsiTheme="minorEastAsia" w:eastAsiaTheme="minorEastAsia"/>
                <w:color w:val="auto"/>
                <w:sz w:val="24"/>
                <w:szCs w:val="24"/>
                <w:highlight w:val="none"/>
              </w:rPr>
            </w:pPr>
          </w:p>
        </w:tc>
        <w:tc>
          <w:tcPr>
            <w:tcW w:w="1417" w:type="dxa"/>
            <w:vAlign w:val="center"/>
          </w:tcPr>
          <w:p>
            <w:pPr>
              <w:spacing w:line="460" w:lineRule="exact"/>
              <w:jc w:val="center"/>
              <w:rPr>
                <w:rFonts w:asciiTheme="minorEastAsia" w:hAnsiTheme="minorEastAsia" w:eastAsiaTheme="minorEastAsia"/>
                <w:color w:val="auto"/>
                <w:sz w:val="24"/>
                <w:szCs w:val="24"/>
                <w:highlight w:val="none"/>
              </w:rPr>
            </w:pPr>
          </w:p>
        </w:tc>
        <w:tc>
          <w:tcPr>
            <w:tcW w:w="1418" w:type="dxa"/>
          </w:tcPr>
          <w:p>
            <w:pPr>
              <w:spacing w:line="460" w:lineRule="exact"/>
              <w:jc w:val="center"/>
              <w:rPr>
                <w:rFonts w:asciiTheme="minorEastAsia" w:hAnsiTheme="minorEastAsia" w:eastAsiaTheme="minorEastAsia"/>
                <w:color w:val="auto"/>
                <w:sz w:val="24"/>
                <w:szCs w:val="24"/>
                <w:highlight w:val="none"/>
              </w:rPr>
            </w:pPr>
          </w:p>
        </w:tc>
        <w:tc>
          <w:tcPr>
            <w:tcW w:w="2224" w:type="dxa"/>
          </w:tcPr>
          <w:p>
            <w:pPr>
              <w:spacing w:line="460" w:lineRule="exact"/>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spacing w:line="460" w:lineRule="exact"/>
              <w:jc w:val="center"/>
              <w:rPr>
                <w:rFonts w:asciiTheme="minorEastAsia" w:hAnsiTheme="minorEastAsia" w:eastAsiaTheme="minorEastAsia"/>
                <w:color w:val="auto"/>
                <w:sz w:val="24"/>
                <w:szCs w:val="24"/>
                <w:highlight w:val="none"/>
              </w:rPr>
            </w:pPr>
          </w:p>
        </w:tc>
        <w:tc>
          <w:tcPr>
            <w:tcW w:w="1559" w:type="dxa"/>
            <w:vAlign w:val="center"/>
          </w:tcPr>
          <w:p>
            <w:pPr>
              <w:spacing w:line="460" w:lineRule="exact"/>
              <w:jc w:val="center"/>
              <w:rPr>
                <w:rFonts w:asciiTheme="minorEastAsia" w:hAnsiTheme="minorEastAsia" w:eastAsiaTheme="minorEastAsia"/>
                <w:color w:val="auto"/>
                <w:sz w:val="24"/>
                <w:szCs w:val="24"/>
                <w:highlight w:val="none"/>
              </w:rPr>
            </w:pPr>
          </w:p>
        </w:tc>
        <w:tc>
          <w:tcPr>
            <w:tcW w:w="1134" w:type="dxa"/>
            <w:vAlign w:val="center"/>
          </w:tcPr>
          <w:p>
            <w:pPr>
              <w:spacing w:line="460" w:lineRule="exact"/>
              <w:jc w:val="center"/>
              <w:rPr>
                <w:rFonts w:asciiTheme="minorEastAsia" w:hAnsiTheme="minorEastAsia" w:eastAsiaTheme="minorEastAsia"/>
                <w:color w:val="auto"/>
                <w:sz w:val="24"/>
                <w:szCs w:val="24"/>
                <w:highlight w:val="none"/>
              </w:rPr>
            </w:pPr>
          </w:p>
        </w:tc>
        <w:tc>
          <w:tcPr>
            <w:tcW w:w="1417" w:type="dxa"/>
            <w:vAlign w:val="center"/>
          </w:tcPr>
          <w:p>
            <w:pPr>
              <w:spacing w:line="460" w:lineRule="exact"/>
              <w:jc w:val="center"/>
              <w:rPr>
                <w:rFonts w:asciiTheme="minorEastAsia" w:hAnsiTheme="minorEastAsia" w:eastAsiaTheme="minorEastAsia"/>
                <w:color w:val="auto"/>
                <w:sz w:val="24"/>
                <w:szCs w:val="24"/>
                <w:highlight w:val="none"/>
              </w:rPr>
            </w:pPr>
          </w:p>
        </w:tc>
        <w:tc>
          <w:tcPr>
            <w:tcW w:w="1418" w:type="dxa"/>
          </w:tcPr>
          <w:p>
            <w:pPr>
              <w:spacing w:line="460" w:lineRule="exact"/>
              <w:jc w:val="center"/>
              <w:rPr>
                <w:rFonts w:asciiTheme="minorEastAsia" w:hAnsiTheme="minorEastAsia" w:eastAsiaTheme="minorEastAsia"/>
                <w:color w:val="auto"/>
                <w:sz w:val="24"/>
                <w:szCs w:val="24"/>
                <w:highlight w:val="none"/>
              </w:rPr>
            </w:pPr>
          </w:p>
        </w:tc>
        <w:tc>
          <w:tcPr>
            <w:tcW w:w="2224" w:type="dxa"/>
          </w:tcPr>
          <w:p>
            <w:pPr>
              <w:spacing w:line="460" w:lineRule="exact"/>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spacing w:line="460" w:lineRule="exact"/>
              <w:jc w:val="center"/>
              <w:rPr>
                <w:rFonts w:asciiTheme="minorEastAsia" w:hAnsiTheme="minorEastAsia" w:eastAsiaTheme="minorEastAsia"/>
                <w:color w:val="auto"/>
                <w:sz w:val="24"/>
                <w:szCs w:val="24"/>
                <w:highlight w:val="none"/>
              </w:rPr>
            </w:pPr>
          </w:p>
        </w:tc>
        <w:tc>
          <w:tcPr>
            <w:tcW w:w="1559" w:type="dxa"/>
            <w:vAlign w:val="center"/>
          </w:tcPr>
          <w:p>
            <w:pPr>
              <w:spacing w:line="460" w:lineRule="exact"/>
              <w:jc w:val="center"/>
              <w:rPr>
                <w:rFonts w:asciiTheme="minorEastAsia" w:hAnsiTheme="minorEastAsia" w:eastAsiaTheme="minorEastAsia"/>
                <w:color w:val="auto"/>
                <w:sz w:val="24"/>
                <w:szCs w:val="24"/>
                <w:highlight w:val="none"/>
              </w:rPr>
            </w:pPr>
          </w:p>
        </w:tc>
        <w:tc>
          <w:tcPr>
            <w:tcW w:w="1134" w:type="dxa"/>
            <w:vAlign w:val="center"/>
          </w:tcPr>
          <w:p>
            <w:pPr>
              <w:spacing w:line="460" w:lineRule="exact"/>
              <w:jc w:val="center"/>
              <w:rPr>
                <w:rFonts w:asciiTheme="minorEastAsia" w:hAnsiTheme="minorEastAsia" w:eastAsiaTheme="minorEastAsia"/>
                <w:color w:val="auto"/>
                <w:sz w:val="24"/>
                <w:szCs w:val="24"/>
                <w:highlight w:val="none"/>
              </w:rPr>
            </w:pPr>
          </w:p>
        </w:tc>
        <w:tc>
          <w:tcPr>
            <w:tcW w:w="1417" w:type="dxa"/>
            <w:vAlign w:val="center"/>
          </w:tcPr>
          <w:p>
            <w:pPr>
              <w:spacing w:line="460" w:lineRule="exact"/>
              <w:jc w:val="center"/>
              <w:rPr>
                <w:rFonts w:asciiTheme="minorEastAsia" w:hAnsiTheme="minorEastAsia" w:eastAsiaTheme="minorEastAsia"/>
                <w:color w:val="auto"/>
                <w:sz w:val="24"/>
                <w:szCs w:val="24"/>
                <w:highlight w:val="none"/>
              </w:rPr>
            </w:pPr>
          </w:p>
        </w:tc>
        <w:tc>
          <w:tcPr>
            <w:tcW w:w="1418" w:type="dxa"/>
          </w:tcPr>
          <w:p>
            <w:pPr>
              <w:spacing w:line="460" w:lineRule="exact"/>
              <w:jc w:val="center"/>
              <w:rPr>
                <w:rFonts w:asciiTheme="minorEastAsia" w:hAnsiTheme="minorEastAsia" w:eastAsiaTheme="minorEastAsia"/>
                <w:color w:val="auto"/>
                <w:sz w:val="24"/>
                <w:szCs w:val="24"/>
                <w:highlight w:val="none"/>
              </w:rPr>
            </w:pPr>
          </w:p>
        </w:tc>
        <w:tc>
          <w:tcPr>
            <w:tcW w:w="2224" w:type="dxa"/>
          </w:tcPr>
          <w:p>
            <w:pPr>
              <w:spacing w:line="460" w:lineRule="exact"/>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spacing w:line="460" w:lineRule="exact"/>
              <w:jc w:val="center"/>
              <w:rPr>
                <w:rFonts w:asciiTheme="minorEastAsia" w:hAnsiTheme="minorEastAsia" w:eastAsiaTheme="minorEastAsia"/>
                <w:color w:val="auto"/>
                <w:sz w:val="24"/>
                <w:szCs w:val="24"/>
                <w:highlight w:val="none"/>
              </w:rPr>
            </w:pPr>
          </w:p>
        </w:tc>
        <w:tc>
          <w:tcPr>
            <w:tcW w:w="1559" w:type="dxa"/>
            <w:vAlign w:val="center"/>
          </w:tcPr>
          <w:p>
            <w:pPr>
              <w:spacing w:line="460" w:lineRule="exact"/>
              <w:jc w:val="center"/>
              <w:rPr>
                <w:rFonts w:asciiTheme="minorEastAsia" w:hAnsiTheme="minorEastAsia" w:eastAsiaTheme="minorEastAsia"/>
                <w:color w:val="auto"/>
                <w:sz w:val="24"/>
                <w:szCs w:val="24"/>
                <w:highlight w:val="none"/>
              </w:rPr>
            </w:pPr>
          </w:p>
        </w:tc>
        <w:tc>
          <w:tcPr>
            <w:tcW w:w="1134" w:type="dxa"/>
            <w:vAlign w:val="center"/>
          </w:tcPr>
          <w:p>
            <w:pPr>
              <w:spacing w:line="460" w:lineRule="exact"/>
              <w:jc w:val="center"/>
              <w:rPr>
                <w:rFonts w:asciiTheme="minorEastAsia" w:hAnsiTheme="minorEastAsia" w:eastAsiaTheme="minorEastAsia"/>
                <w:color w:val="auto"/>
                <w:sz w:val="24"/>
                <w:szCs w:val="24"/>
                <w:highlight w:val="none"/>
              </w:rPr>
            </w:pPr>
          </w:p>
        </w:tc>
        <w:tc>
          <w:tcPr>
            <w:tcW w:w="1417" w:type="dxa"/>
            <w:vAlign w:val="center"/>
          </w:tcPr>
          <w:p>
            <w:pPr>
              <w:spacing w:line="460" w:lineRule="exact"/>
              <w:jc w:val="center"/>
              <w:rPr>
                <w:rFonts w:asciiTheme="minorEastAsia" w:hAnsiTheme="minorEastAsia" w:eastAsiaTheme="minorEastAsia"/>
                <w:color w:val="auto"/>
                <w:sz w:val="24"/>
                <w:szCs w:val="24"/>
                <w:highlight w:val="none"/>
              </w:rPr>
            </w:pPr>
          </w:p>
        </w:tc>
        <w:tc>
          <w:tcPr>
            <w:tcW w:w="1418" w:type="dxa"/>
          </w:tcPr>
          <w:p>
            <w:pPr>
              <w:spacing w:line="460" w:lineRule="exact"/>
              <w:jc w:val="center"/>
              <w:rPr>
                <w:rFonts w:asciiTheme="minorEastAsia" w:hAnsiTheme="minorEastAsia" w:eastAsiaTheme="minorEastAsia"/>
                <w:color w:val="auto"/>
                <w:sz w:val="24"/>
                <w:szCs w:val="24"/>
                <w:highlight w:val="none"/>
              </w:rPr>
            </w:pPr>
          </w:p>
        </w:tc>
        <w:tc>
          <w:tcPr>
            <w:tcW w:w="2224" w:type="dxa"/>
          </w:tcPr>
          <w:p>
            <w:pPr>
              <w:spacing w:line="460" w:lineRule="exact"/>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spacing w:line="460" w:lineRule="exact"/>
              <w:jc w:val="center"/>
              <w:rPr>
                <w:rFonts w:asciiTheme="minorEastAsia" w:hAnsiTheme="minorEastAsia" w:eastAsiaTheme="minorEastAsia"/>
                <w:color w:val="auto"/>
                <w:sz w:val="24"/>
                <w:szCs w:val="24"/>
                <w:highlight w:val="none"/>
              </w:rPr>
            </w:pPr>
          </w:p>
        </w:tc>
        <w:tc>
          <w:tcPr>
            <w:tcW w:w="1559" w:type="dxa"/>
            <w:vAlign w:val="center"/>
          </w:tcPr>
          <w:p>
            <w:pPr>
              <w:spacing w:line="460" w:lineRule="exact"/>
              <w:jc w:val="center"/>
              <w:rPr>
                <w:rFonts w:asciiTheme="minorEastAsia" w:hAnsiTheme="minorEastAsia" w:eastAsiaTheme="minorEastAsia"/>
                <w:color w:val="auto"/>
                <w:sz w:val="24"/>
                <w:szCs w:val="24"/>
                <w:highlight w:val="none"/>
              </w:rPr>
            </w:pPr>
          </w:p>
        </w:tc>
        <w:tc>
          <w:tcPr>
            <w:tcW w:w="1134" w:type="dxa"/>
            <w:vAlign w:val="center"/>
          </w:tcPr>
          <w:p>
            <w:pPr>
              <w:spacing w:line="460" w:lineRule="exact"/>
              <w:jc w:val="center"/>
              <w:rPr>
                <w:rFonts w:asciiTheme="minorEastAsia" w:hAnsiTheme="minorEastAsia" w:eastAsiaTheme="minorEastAsia"/>
                <w:color w:val="auto"/>
                <w:sz w:val="24"/>
                <w:szCs w:val="24"/>
                <w:highlight w:val="none"/>
              </w:rPr>
            </w:pPr>
          </w:p>
        </w:tc>
        <w:tc>
          <w:tcPr>
            <w:tcW w:w="1417" w:type="dxa"/>
            <w:vAlign w:val="center"/>
          </w:tcPr>
          <w:p>
            <w:pPr>
              <w:spacing w:line="460" w:lineRule="exact"/>
              <w:jc w:val="center"/>
              <w:rPr>
                <w:rFonts w:asciiTheme="minorEastAsia" w:hAnsiTheme="minorEastAsia" w:eastAsiaTheme="minorEastAsia"/>
                <w:color w:val="auto"/>
                <w:sz w:val="24"/>
                <w:szCs w:val="24"/>
                <w:highlight w:val="none"/>
              </w:rPr>
            </w:pPr>
          </w:p>
        </w:tc>
        <w:tc>
          <w:tcPr>
            <w:tcW w:w="1418" w:type="dxa"/>
          </w:tcPr>
          <w:p>
            <w:pPr>
              <w:spacing w:line="460" w:lineRule="exact"/>
              <w:jc w:val="center"/>
              <w:rPr>
                <w:rFonts w:asciiTheme="minorEastAsia" w:hAnsiTheme="minorEastAsia" w:eastAsiaTheme="minorEastAsia"/>
                <w:color w:val="auto"/>
                <w:sz w:val="24"/>
                <w:szCs w:val="24"/>
                <w:highlight w:val="none"/>
              </w:rPr>
            </w:pPr>
          </w:p>
        </w:tc>
        <w:tc>
          <w:tcPr>
            <w:tcW w:w="2224" w:type="dxa"/>
          </w:tcPr>
          <w:p>
            <w:pPr>
              <w:spacing w:line="460" w:lineRule="exact"/>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spacing w:line="460" w:lineRule="exact"/>
              <w:jc w:val="center"/>
              <w:rPr>
                <w:rFonts w:asciiTheme="minorEastAsia" w:hAnsiTheme="minorEastAsia" w:eastAsiaTheme="minorEastAsia"/>
                <w:color w:val="auto"/>
                <w:sz w:val="24"/>
                <w:szCs w:val="24"/>
                <w:highlight w:val="none"/>
              </w:rPr>
            </w:pPr>
          </w:p>
        </w:tc>
        <w:tc>
          <w:tcPr>
            <w:tcW w:w="1559" w:type="dxa"/>
            <w:vAlign w:val="center"/>
          </w:tcPr>
          <w:p>
            <w:pPr>
              <w:spacing w:line="460" w:lineRule="exact"/>
              <w:jc w:val="center"/>
              <w:rPr>
                <w:rFonts w:asciiTheme="minorEastAsia" w:hAnsiTheme="minorEastAsia" w:eastAsiaTheme="minorEastAsia"/>
                <w:color w:val="auto"/>
                <w:sz w:val="24"/>
                <w:szCs w:val="24"/>
                <w:highlight w:val="none"/>
              </w:rPr>
            </w:pPr>
          </w:p>
        </w:tc>
        <w:tc>
          <w:tcPr>
            <w:tcW w:w="1134" w:type="dxa"/>
            <w:vAlign w:val="center"/>
          </w:tcPr>
          <w:p>
            <w:pPr>
              <w:spacing w:line="460" w:lineRule="exact"/>
              <w:jc w:val="center"/>
              <w:rPr>
                <w:rFonts w:asciiTheme="minorEastAsia" w:hAnsiTheme="minorEastAsia" w:eastAsiaTheme="minorEastAsia"/>
                <w:color w:val="auto"/>
                <w:sz w:val="24"/>
                <w:szCs w:val="24"/>
                <w:highlight w:val="none"/>
              </w:rPr>
            </w:pPr>
          </w:p>
        </w:tc>
        <w:tc>
          <w:tcPr>
            <w:tcW w:w="1417" w:type="dxa"/>
            <w:vAlign w:val="center"/>
          </w:tcPr>
          <w:p>
            <w:pPr>
              <w:spacing w:line="460" w:lineRule="exact"/>
              <w:jc w:val="center"/>
              <w:rPr>
                <w:rFonts w:asciiTheme="minorEastAsia" w:hAnsiTheme="minorEastAsia" w:eastAsiaTheme="minorEastAsia"/>
                <w:color w:val="auto"/>
                <w:sz w:val="24"/>
                <w:szCs w:val="24"/>
                <w:highlight w:val="none"/>
              </w:rPr>
            </w:pPr>
          </w:p>
        </w:tc>
        <w:tc>
          <w:tcPr>
            <w:tcW w:w="1418" w:type="dxa"/>
          </w:tcPr>
          <w:p>
            <w:pPr>
              <w:spacing w:line="460" w:lineRule="exact"/>
              <w:jc w:val="center"/>
              <w:rPr>
                <w:rFonts w:asciiTheme="minorEastAsia" w:hAnsiTheme="minorEastAsia" w:eastAsiaTheme="minorEastAsia"/>
                <w:color w:val="auto"/>
                <w:sz w:val="24"/>
                <w:szCs w:val="24"/>
                <w:highlight w:val="none"/>
              </w:rPr>
            </w:pPr>
          </w:p>
        </w:tc>
        <w:tc>
          <w:tcPr>
            <w:tcW w:w="2224" w:type="dxa"/>
          </w:tcPr>
          <w:p>
            <w:pPr>
              <w:spacing w:line="460" w:lineRule="exact"/>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spacing w:line="460" w:lineRule="exact"/>
              <w:jc w:val="center"/>
              <w:rPr>
                <w:rFonts w:asciiTheme="minorEastAsia" w:hAnsiTheme="minorEastAsia" w:eastAsiaTheme="minorEastAsia"/>
                <w:color w:val="auto"/>
                <w:sz w:val="24"/>
                <w:szCs w:val="24"/>
                <w:highlight w:val="none"/>
              </w:rPr>
            </w:pPr>
          </w:p>
        </w:tc>
        <w:tc>
          <w:tcPr>
            <w:tcW w:w="1559" w:type="dxa"/>
            <w:vAlign w:val="center"/>
          </w:tcPr>
          <w:p>
            <w:pPr>
              <w:spacing w:line="460" w:lineRule="exact"/>
              <w:jc w:val="center"/>
              <w:rPr>
                <w:rFonts w:asciiTheme="minorEastAsia" w:hAnsiTheme="minorEastAsia" w:eastAsiaTheme="minorEastAsia"/>
                <w:color w:val="auto"/>
                <w:sz w:val="24"/>
                <w:szCs w:val="24"/>
                <w:highlight w:val="none"/>
              </w:rPr>
            </w:pPr>
          </w:p>
        </w:tc>
        <w:tc>
          <w:tcPr>
            <w:tcW w:w="1134" w:type="dxa"/>
            <w:vAlign w:val="center"/>
          </w:tcPr>
          <w:p>
            <w:pPr>
              <w:spacing w:line="460" w:lineRule="exact"/>
              <w:jc w:val="center"/>
              <w:rPr>
                <w:rFonts w:asciiTheme="minorEastAsia" w:hAnsiTheme="minorEastAsia" w:eastAsiaTheme="minorEastAsia"/>
                <w:color w:val="auto"/>
                <w:sz w:val="24"/>
                <w:szCs w:val="24"/>
                <w:highlight w:val="none"/>
              </w:rPr>
            </w:pPr>
          </w:p>
        </w:tc>
        <w:tc>
          <w:tcPr>
            <w:tcW w:w="1417" w:type="dxa"/>
            <w:vAlign w:val="center"/>
          </w:tcPr>
          <w:p>
            <w:pPr>
              <w:spacing w:line="460" w:lineRule="exact"/>
              <w:jc w:val="center"/>
              <w:rPr>
                <w:rFonts w:asciiTheme="minorEastAsia" w:hAnsiTheme="minorEastAsia" w:eastAsiaTheme="minorEastAsia"/>
                <w:color w:val="auto"/>
                <w:sz w:val="24"/>
                <w:szCs w:val="24"/>
                <w:highlight w:val="none"/>
              </w:rPr>
            </w:pPr>
          </w:p>
        </w:tc>
        <w:tc>
          <w:tcPr>
            <w:tcW w:w="1418" w:type="dxa"/>
          </w:tcPr>
          <w:p>
            <w:pPr>
              <w:spacing w:line="460" w:lineRule="exact"/>
              <w:jc w:val="center"/>
              <w:rPr>
                <w:rFonts w:asciiTheme="minorEastAsia" w:hAnsiTheme="minorEastAsia" w:eastAsiaTheme="minorEastAsia"/>
                <w:color w:val="auto"/>
                <w:sz w:val="24"/>
                <w:szCs w:val="24"/>
                <w:highlight w:val="none"/>
              </w:rPr>
            </w:pPr>
          </w:p>
        </w:tc>
        <w:tc>
          <w:tcPr>
            <w:tcW w:w="2224" w:type="dxa"/>
          </w:tcPr>
          <w:p>
            <w:pPr>
              <w:spacing w:line="460" w:lineRule="exact"/>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1" w:type="dxa"/>
            <w:gridSpan w:val="6"/>
          </w:tcPr>
          <w:p>
            <w:pPr>
              <w:spacing w:line="460" w:lineRule="exact"/>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投标总报价：</w:t>
            </w:r>
          </w:p>
        </w:tc>
      </w:tr>
    </w:tbl>
    <w:p>
      <w:pPr>
        <w:spacing w:line="460" w:lineRule="exact"/>
        <w:ind w:left="192" w:firstLine="3948" w:firstLineChars="1645"/>
        <w:rPr>
          <w:rFonts w:asciiTheme="minorEastAsia" w:hAnsiTheme="minorEastAsia" w:eastAsiaTheme="minorEastAsia"/>
          <w:color w:val="auto"/>
          <w:sz w:val="24"/>
          <w:szCs w:val="24"/>
          <w:highlight w:val="none"/>
        </w:rPr>
      </w:pPr>
    </w:p>
    <w:p>
      <w:pPr>
        <w:spacing w:line="460" w:lineRule="exact"/>
        <w:ind w:left="192" w:firstLine="3948" w:firstLineChars="1645"/>
        <w:rPr>
          <w:rFonts w:asciiTheme="minorEastAsia" w:hAnsiTheme="minorEastAsia" w:eastAsiaTheme="minorEastAsia"/>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供应商代表签字：_______________</w:t>
      </w:r>
    </w:p>
    <w:p>
      <w:pPr>
        <w:spacing w:line="460" w:lineRule="exact"/>
        <w:ind w:left="192" w:firstLine="3948" w:firstLineChars="1645"/>
        <w:rPr>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职务：_________日期：__________</w:t>
      </w:r>
    </w:p>
    <w:p>
      <w:pPr>
        <w:spacing w:line="460" w:lineRule="exact"/>
        <w:ind w:left="192" w:firstLine="3948" w:firstLineChars="1645"/>
        <w:rPr>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供应商名称（公章）：_____________</w:t>
      </w:r>
    </w:p>
    <w:p>
      <w:pPr>
        <w:widowControl/>
        <w:jc w:val="left"/>
        <w:rPr>
          <w:color w:val="auto"/>
          <w:sz w:val="24"/>
          <w:highlight w:val="none"/>
        </w:rPr>
      </w:pPr>
      <w:r>
        <w:rPr>
          <w:color w:val="auto"/>
          <w:sz w:val="24"/>
          <w:highlight w:val="none"/>
        </w:rPr>
        <w:br w:type="page"/>
      </w:r>
    </w:p>
    <w:p>
      <w:pPr>
        <w:spacing w:line="4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附件14-2</w:t>
      </w:r>
    </w:p>
    <w:p>
      <w:pPr>
        <w:tabs>
          <w:tab w:val="left" w:pos="3780"/>
          <w:tab w:val="left" w:pos="3960"/>
        </w:tabs>
        <w:spacing w:line="4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报价分项一览表</w:t>
      </w:r>
    </w:p>
    <w:p>
      <w:pPr>
        <w:spacing w:line="460" w:lineRule="exact"/>
        <w:ind w:left="19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pPr>
        <w:spacing w:line="460" w:lineRule="exact"/>
        <w:ind w:left="19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项目编号：</w:t>
      </w:r>
      <w:r>
        <w:rPr>
          <w:rFonts w:hint="eastAsia" w:asciiTheme="minorEastAsia" w:hAnsiTheme="minorEastAsia" w:eastAsiaTheme="minorEastAsia"/>
          <w:color w:val="auto"/>
          <w:sz w:val="24"/>
          <w:highlight w:val="none"/>
          <w:u w:val="single"/>
        </w:rPr>
        <w:t xml:space="preserve">                    </w:t>
      </w:r>
    </w:p>
    <w:p>
      <w:pPr>
        <w:spacing w:line="460" w:lineRule="exact"/>
        <w:ind w:left="19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包号：</w:t>
      </w:r>
      <w:r>
        <w:rPr>
          <w:rFonts w:hint="eastAsia" w:asciiTheme="minorEastAsia" w:hAnsiTheme="minorEastAsia" w:eastAsiaTheme="minorEastAsia"/>
          <w:color w:val="auto"/>
          <w:sz w:val="24"/>
          <w:highlight w:val="none"/>
          <w:u w:val="single"/>
        </w:rPr>
        <w:t xml:space="preserve">                        </w:t>
      </w:r>
    </w:p>
    <w:p>
      <w:pPr>
        <w:spacing w:line="460" w:lineRule="exac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单位：元</w:t>
      </w:r>
      <w:r>
        <w:rPr>
          <w:rFonts w:hint="eastAsia" w:asciiTheme="minorEastAsia" w:hAnsiTheme="minorEastAsia" w:eastAsiaTheme="minorEastAsia"/>
          <w:b/>
          <w:color w:val="auto"/>
          <w:sz w:val="24"/>
          <w:highlight w:val="none"/>
        </w:rPr>
        <w:t xml:space="preserve">  </w:t>
      </w:r>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701"/>
        <w:gridCol w:w="1985"/>
        <w:gridCol w:w="184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73" w:type="dxa"/>
            <w:vAlign w:val="center"/>
          </w:tcPr>
          <w:p>
            <w:pPr>
              <w:widowControl/>
              <w:jc w:val="center"/>
              <w:rPr>
                <w:rFonts w:asciiTheme="minorEastAsia" w:hAnsiTheme="minorEastAsia" w:eastAsiaTheme="minorEastAsia"/>
                <w:b/>
                <w:bCs/>
                <w:color w:val="auto"/>
                <w:kern w:val="0"/>
                <w:sz w:val="24"/>
                <w:szCs w:val="24"/>
                <w:highlight w:val="none"/>
              </w:rPr>
            </w:pPr>
            <w:r>
              <w:rPr>
                <w:rFonts w:asciiTheme="minorEastAsia" w:hAnsiTheme="minorEastAsia" w:eastAsiaTheme="minorEastAsia"/>
                <w:b/>
                <w:bCs/>
                <w:color w:val="auto"/>
                <w:kern w:val="0"/>
                <w:sz w:val="24"/>
                <w:szCs w:val="24"/>
                <w:highlight w:val="none"/>
              </w:rPr>
              <w:t>项号</w:t>
            </w:r>
          </w:p>
        </w:tc>
        <w:tc>
          <w:tcPr>
            <w:tcW w:w="1701" w:type="dxa"/>
            <w:vAlign w:val="center"/>
          </w:tcPr>
          <w:p>
            <w:pPr>
              <w:widowControl/>
              <w:jc w:val="center"/>
              <w:rPr>
                <w:rFonts w:asciiTheme="minorEastAsia" w:hAnsiTheme="minorEastAsia" w:eastAsiaTheme="minorEastAsia"/>
                <w:b/>
                <w:bCs/>
                <w:color w:val="auto"/>
                <w:kern w:val="0"/>
                <w:sz w:val="24"/>
                <w:szCs w:val="24"/>
                <w:highlight w:val="none"/>
              </w:rPr>
            </w:pPr>
            <w:r>
              <w:rPr>
                <w:rFonts w:asciiTheme="minorEastAsia" w:hAnsiTheme="minorEastAsia" w:eastAsiaTheme="minorEastAsia"/>
                <w:b/>
                <w:bCs/>
                <w:color w:val="auto"/>
                <w:kern w:val="0"/>
                <w:sz w:val="24"/>
                <w:szCs w:val="24"/>
                <w:highlight w:val="none"/>
              </w:rPr>
              <w:t>服务名称</w:t>
            </w:r>
          </w:p>
        </w:tc>
        <w:tc>
          <w:tcPr>
            <w:tcW w:w="1985" w:type="dxa"/>
            <w:vAlign w:val="center"/>
          </w:tcPr>
          <w:p>
            <w:pPr>
              <w:widowControl/>
              <w:jc w:val="center"/>
              <w:rPr>
                <w:rFonts w:asciiTheme="minorEastAsia" w:hAnsiTheme="minorEastAsia" w:eastAsiaTheme="minorEastAsia"/>
                <w:b/>
                <w:bCs/>
                <w:color w:val="auto"/>
                <w:kern w:val="0"/>
                <w:sz w:val="24"/>
                <w:szCs w:val="24"/>
                <w:highlight w:val="none"/>
              </w:rPr>
            </w:pPr>
            <w:r>
              <w:rPr>
                <w:rFonts w:asciiTheme="minorEastAsia" w:hAnsiTheme="minorEastAsia" w:eastAsiaTheme="minorEastAsia"/>
                <w:b/>
                <w:bCs/>
                <w:color w:val="auto"/>
                <w:kern w:val="0"/>
                <w:sz w:val="24"/>
                <w:szCs w:val="24"/>
                <w:highlight w:val="none"/>
              </w:rPr>
              <w:t>总价</w:t>
            </w:r>
          </w:p>
        </w:tc>
        <w:tc>
          <w:tcPr>
            <w:tcW w:w="1842" w:type="dxa"/>
            <w:vAlign w:val="center"/>
          </w:tcPr>
          <w:p>
            <w:pPr>
              <w:widowControl/>
              <w:jc w:val="center"/>
              <w:rPr>
                <w:rFonts w:asciiTheme="minorEastAsia" w:hAnsiTheme="minorEastAsia" w:eastAsiaTheme="minorEastAsia"/>
                <w:b/>
                <w:bCs/>
                <w:color w:val="auto"/>
                <w:kern w:val="0"/>
                <w:sz w:val="24"/>
                <w:szCs w:val="24"/>
                <w:highlight w:val="none"/>
              </w:rPr>
            </w:pPr>
            <w:r>
              <w:rPr>
                <w:rFonts w:asciiTheme="minorEastAsia" w:hAnsiTheme="minorEastAsia" w:eastAsiaTheme="minorEastAsia"/>
                <w:b/>
                <w:bCs/>
                <w:color w:val="auto"/>
                <w:kern w:val="0"/>
                <w:sz w:val="24"/>
                <w:szCs w:val="24"/>
                <w:highlight w:val="none"/>
              </w:rPr>
              <w:t>数量</w:t>
            </w:r>
          </w:p>
        </w:tc>
        <w:tc>
          <w:tcPr>
            <w:tcW w:w="1604" w:type="dxa"/>
            <w:vAlign w:val="center"/>
          </w:tcPr>
          <w:p>
            <w:pPr>
              <w:widowControl/>
              <w:jc w:val="center"/>
              <w:rPr>
                <w:rFonts w:asciiTheme="minorEastAsia" w:hAnsiTheme="minorEastAsia" w:eastAsiaTheme="minorEastAsia"/>
                <w:b/>
                <w:bCs/>
                <w:color w:val="auto"/>
                <w:kern w:val="0"/>
                <w:sz w:val="24"/>
                <w:szCs w:val="24"/>
                <w:highlight w:val="none"/>
              </w:rPr>
            </w:pPr>
            <w:r>
              <w:rPr>
                <w:rFonts w:asciiTheme="minorEastAsia" w:hAnsiTheme="minorEastAsia" w:eastAsiaTheme="minorEastAsia"/>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73" w:type="dxa"/>
            <w:vAlign w:val="center"/>
          </w:tcPr>
          <w:p>
            <w:pPr>
              <w:widowControl/>
              <w:jc w:val="center"/>
              <w:rPr>
                <w:rFonts w:asciiTheme="minorEastAsia" w:hAnsiTheme="minorEastAsia" w:eastAsiaTheme="minorEastAsia"/>
                <w:color w:val="auto"/>
                <w:kern w:val="0"/>
                <w:sz w:val="24"/>
                <w:szCs w:val="24"/>
                <w:highlight w:val="none"/>
              </w:rPr>
            </w:pPr>
            <w:r>
              <w:rPr>
                <w:rFonts w:asciiTheme="minorEastAsia" w:hAnsiTheme="minorEastAsia" w:eastAsiaTheme="minorEastAsia"/>
                <w:color w:val="auto"/>
                <w:kern w:val="0"/>
                <w:sz w:val="24"/>
                <w:szCs w:val="24"/>
                <w:highlight w:val="none"/>
              </w:rPr>
              <w:t>1</w:t>
            </w:r>
          </w:p>
        </w:tc>
        <w:tc>
          <w:tcPr>
            <w:tcW w:w="1701" w:type="dxa"/>
            <w:vAlign w:val="center"/>
          </w:tcPr>
          <w:p>
            <w:pPr>
              <w:widowControl/>
              <w:jc w:val="center"/>
              <w:rPr>
                <w:rFonts w:asciiTheme="minorEastAsia" w:hAnsiTheme="minorEastAsia" w:eastAsiaTheme="minorEastAsia"/>
                <w:color w:val="auto"/>
                <w:kern w:val="0"/>
                <w:sz w:val="24"/>
                <w:szCs w:val="24"/>
                <w:highlight w:val="none"/>
              </w:rPr>
            </w:pPr>
          </w:p>
        </w:tc>
        <w:tc>
          <w:tcPr>
            <w:tcW w:w="1985" w:type="dxa"/>
            <w:vAlign w:val="center"/>
          </w:tcPr>
          <w:p>
            <w:pPr>
              <w:widowControl/>
              <w:jc w:val="center"/>
              <w:rPr>
                <w:rFonts w:asciiTheme="minorEastAsia" w:hAnsiTheme="minorEastAsia" w:eastAsiaTheme="minorEastAsia"/>
                <w:color w:val="auto"/>
                <w:kern w:val="0"/>
                <w:sz w:val="24"/>
                <w:szCs w:val="24"/>
                <w:highlight w:val="none"/>
              </w:rPr>
            </w:pPr>
          </w:p>
        </w:tc>
        <w:tc>
          <w:tcPr>
            <w:tcW w:w="1842" w:type="dxa"/>
            <w:vAlign w:val="center"/>
          </w:tcPr>
          <w:p>
            <w:pPr>
              <w:widowControl/>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1项</w:t>
            </w:r>
          </w:p>
        </w:tc>
        <w:tc>
          <w:tcPr>
            <w:tcW w:w="1604" w:type="dxa"/>
            <w:vAlign w:val="center"/>
          </w:tcPr>
          <w:p>
            <w:pPr>
              <w:widowControl/>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05" w:type="dxa"/>
            <w:gridSpan w:val="5"/>
          </w:tcPr>
          <w:p>
            <w:pPr>
              <w:widowControl/>
              <w:jc w:val="left"/>
              <w:rPr>
                <w:rFonts w:asciiTheme="minorEastAsia" w:hAnsiTheme="minorEastAsia" w:eastAsiaTheme="minorEastAsia"/>
                <w:color w:val="auto"/>
                <w:kern w:val="0"/>
                <w:sz w:val="24"/>
                <w:szCs w:val="24"/>
                <w:highlight w:val="none"/>
              </w:rPr>
            </w:pPr>
            <w:r>
              <w:rPr>
                <w:rFonts w:asciiTheme="minorEastAsia" w:hAnsiTheme="minorEastAsia" w:eastAsiaTheme="minorEastAsia"/>
                <w:color w:val="auto"/>
                <w:kern w:val="0"/>
                <w:sz w:val="24"/>
                <w:szCs w:val="24"/>
                <w:highlight w: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74" w:type="dxa"/>
            <w:gridSpan w:val="2"/>
          </w:tcPr>
          <w:p>
            <w:pPr>
              <w:widowControl/>
              <w:jc w:val="left"/>
              <w:rPr>
                <w:rFonts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分项名称</w:t>
            </w:r>
          </w:p>
        </w:tc>
        <w:tc>
          <w:tcPr>
            <w:tcW w:w="1985" w:type="dxa"/>
            <w:vAlign w:val="center"/>
          </w:tcPr>
          <w:p>
            <w:pPr>
              <w:widowControl/>
              <w:jc w:val="center"/>
              <w:rPr>
                <w:rFonts w:asciiTheme="minorEastAsia" w:hAnsiTheme="minorEastAsia" w:eastAsiaTheme="minorEastAsia"/>
                <w:b/>
                <w:color w:val="auto"/>
                <w:kern w:val="0"/>
                <w:sz w:val="24"/>
                <w:szCs w:val="24"/>
                <w:highlight w:val="none"/>
              </w:rPr>
            </w:pPr>
            <w:r>
              <w:rPr>
                <w:rFonts w:asciiTheme="minorEastAsia" w:hAnsiTheme="minorEastAsia" w:eastAsiaTheme="minorEastAsia"/>
                <w:b/>
                <w:color w:val="auto"/>
                <w:kern w:val="0"/>
                <w:sz w:val="24"/>
                <w:szCs w:val="24"/>
                <w:highlight w:val="none"/>
              </w:rPr>
              <w:t>价格</w:t>
            </w:r>
          </w:p>
        </w:tc>
        <w:tc>
          <w:tcPr>
            <w:tcW w:w="1842" w:type="dxa"/>
            <w:vAlign w:val="center"/>
          </w:tcPr>
          <w:p>
            <w:pPr>
              <w:widowControl/>
              <w:jc w:val="center"/>
              <w:rPr>
                <w:rFonts w:asciiTheme="minorEastAsia" w:hAnsiTheme="minorEastAsia" w:eastAsiaTheme="minorEastAsia"/>
                <w:b/>
                <w:color w:val="auto"/>
                <w:kern w:val="0"/>
                <w:sz w:val="24"/>
                <w:szCs w:val="24"/>
                <w:highlight w:val="none"/>
              </w:rPr>
            </w:pPr>
            <w:r>
              <w:rPr>
                <w:rFonts w:asciiTheme="minorEastAsia" w:hAnsiTheme="minorEastAsia" w:eastAsiaTheme="minorEastAsia"/>
                <w:b/>
                <w:color w:val="auto"/>
                <w:kern w:val="0"/>
                <w:sz w:val="24"/>
                <w:szCs w:val="24"/>
                <w:highlight w:val="none"/>
              </w:rPr>
              <w:t>数量</w:t>
            </w:r>
          </w:p>
        </w:tc>
        <w:tc>
          <w:tcPr>
            <w:tcW w:w="1604" w:type="dxa"/>
            <w:vAlign w:val="center"/>
          </w:tcPr>
          <w:p>
            <w:pPr>
              <w:widowControl/>
              <w:jc w:val="center"/>
              <w:rPr>
                <w:rFonts w:asciiTheme="minorEastAsia" w:hAnsiTheme="minorEastAsia" w:eastAsiaTheme="minorEastAsia"/>
                <w:b/>
                <w:bCs/>
                <w:color w:val="auto"/>
                <w:kern w:val="0"/>
                <w:sz w:val="24"/>
                <w:szCs w:val="24"/>
                <w:highlight w:val="none"/>
              </w:rPr>
            </w:pPr>
            <w:r>
              <w:rPr>
                <w:rFonts w:asciiTheme="minorEastAsia" w:hAnsiTheme="minorEastAsia" w:eastAsiaTheme="minorEastAsia"/>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74" w:type="dxa"/>
            <w:gridSpan w:val="2"/>
          </w:tcPr>
          <w:p>
            <w:pPr>
              <w:widowControl/>
              <w:jc w:val="left"/>
              <w:rPr>
                <w:rFonts w:asciiTheme="minorEastAsia" w:hAnsiTheme="minorEastAsia" w:eastAsiaTheme="minorEastAsia"/>
                <w:color w:val="auto"/>
                <w:kern w:val="0"/>
                <w:sz w:val="24"/>
                <w:szCs w:val="24"/>
                <w:highlight w:val="none"/>
              </w:rPr>
            </w:pPr>
          </w:p>
        </w:tc>
        <w:tc>
          <w:tcPr>
            <w:tcW w:w="1985" w:type="dxa"/>
            <w:vAlign w:val="center"/>
          </w:tcPr>
          <w:p>
            <w:pPr>
              <w:widowControl/>
              <w:jc w:val="center"/>
              <w:rPr>
                <w:rFonts w:asciiTheme="minorEastAsia" w:hAnsiTheme="minorEastAsia" w:eastAsiaTheme="minorEastAsia"/>
                <w:color w:val="auto"/>
                <w:kern w:val="0"/>
                <w:sz w:val="24"/>
                <w:szCs w:val="24"/>
                <w:highlight w:val="none"/>
              </w:rPr>
            </w:pPr>
          </w:p>
        </w:tc>
        <w:tc>
          <w:tcPr>
            <w:tcW w:w="1842" w:type="dxa"/>
            <w:vAlign w:val="center"/>
          </w:tcPr>
          <w:p>
            <w:pPr>
              <w:widowControl/>
              <w:jc w:val="center"/>
              <w:rPr>
                <w:rFonts w:asciiTheme="minorEastAsia" w:hAnsiTheme="minorEastAsia" w:eastAsiaTheme="minorEastAsia"/>
                <w:color w:val="auto"/>
                <w:kern w:val="0"/>
                <w:sz w:val="24"/>
                <w:szCs w:val="24"/>
                <w:highlight w:val="none"/>
              </w:rPr>
            </w:pPr>
          </w:p>
        </w:tc>
        <w:tc>
          <w:tcPr>
            <w:tcW w:w="1604" w:type="dxa"/>
            <w:vAlign w:val="center"/>
          </w:tcPr>
          <w:p>
            <w:pPr>
              <w:widowControl/>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74" w:type="dxa"/>
            <w:gridSpan w:val="2"/>
          </w:tcPr>
          <w:p>
            <w:pPr>
              <w:widowControl/>
              <w:jc w:val="left"/>
              <w:rPr>
                <w:rFonts w:asciiTheme="minorEastAsia" w:hAnsiTheme="minorEastAsia" w:eastAsiaTheme="minorEastAsia"/>
                <w:color w:val="auto"/>
                <w:kern w:val="0"/>
                <w:sz w:val="24"/>
                <w:szCs w:val="24"/>
                <w:highlight w:val="none"/>
              </w:rPr>
            </w:pPr>
          </w:p>
        </w:tc>
        <w:tc>
          <w:tcPr>
            <w:tcW w:w="1985" w:type="dxa"/>
            <w:vAlign w:val="center"/>
          </w:tcPr>
          <w:p>
            <w:pPr>
              <w:widowControl/>
              <w:jc w:val="center"/>
              <w:rPr>
                <w:rFonts w:asciiTheme="minorEastAsia" w:hAnsiTheme="minorEastAsia" w:eastAsiaTheme="minorEastAsia"/>
                <w:color w:val="auto"/>
                <w:kern w:val="0"/>
                <w:sz w:val="24"/>
                <w:szCs w:val="24"/>
                <w:highlight w:val="none"/>
              </w:rPr>
            </w:pPr>
          </w:p>
        </w:tc>
        <w:tc>
          <w:tcPr>
            <w:tcW w:w="1842" w:type="dxa"/>
            <w:vAlign w:val="center"/>
          </w:tcPr>
          <w:p>
            <w:pPr>
              <w:widowControl/>
              <w:jc w:val="center"/>
              <w:rPr>
                <w:rFonts w:asciiTheme="minorEastAsia" w:hAnsiTheme="minorEastAsia" w:eastAsiaTheme="minorEastAsia"/>
                <w:color w:val="auto"/>
                <w:kern w:val="0"/>
                <w:sz w:val="24"/>
                <w:szCs w:val="24"/>
                <w:highlight w:val="none"/>
              </w:rPr>
            </w:pPr>
          </w:p>
        </w:tc>
        <w:tc>
          <w:tcPr>
            <w:tcW w:w="1604" w:type="dxa"/>
            <w:vAlign w:val="center"/>
          </w:tcPr>
          <w:p>
            <w:pPr>
              <w:widowControl/>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74" w:type="dxa"/>
            <w:gridSpan w:val="2"/>
          </w:tcPr>
          <w:p>
            <w:pPr>
              <w:widowControl/>
              <w:jc w:val="left"/>
              <w:rPr>
                <w:rFonts w:asciiTheme="minorEastAsia" w:hAnsiTheme="minorEastAsia" w:eastAsiaTheme="minorEastAsia"/>
                <w:color w:val="auto"/>
                <w:sz w:val="24"/>
                <w:highlight w:val="none"/>
              </w:rPr>
            </w:pPr>
          </w:p>
        </w:tc>
        <w:tc>
          <w:tcPr>
            <w:tcW w:w="1985" w:type="dxa"/>
            <w:vAlign w:val="center"/>
          </w:tcPr>
          <w:p>
            <w:pPr>
              <w:widowControl/>
              <w:jc w:val="center"/>
              <w:rPr>
                <w:rFonts w:asciiTheme="minorEastAsia" w:hAnsiTheme="minorEastAsia" w:eastAsiaTheme="minorEastAsia"/>
                <w:color w:val="auto"/>
                <w:kern w:val="0"/>
                <w:sz w:val="24"/>
                <w:szCs w:val="24"/>
                <w:highlight w:val="none"/>
              </w:rPr>
            </w:pPr>
          </w:p>
        </w:tc>
        <w:tc>
          <w:tcPr>
            <w:tcW w:w="1842" w:type="dxa"/>
            <w:vAlign w:val="center"/>
          </w:tcPr>
          <w:p>
            <w:pPr>
              <w:widowControl/>
              <w:jc w:val="center"/>
              <w:rPr>
                <w:rFonts w:asciiTheme="minorEastAsia" w:hAnsiTheme="minorEastAsia" w:eastAsiaTheme="minorEastAsia"/>
                <w:color w:val="auto"/>
                <w:kern w:val="0"/>
                <w:sz w:val="24"/>
                <w:szCs w:val="24"/>
                <w:highlight w:val="none"/>
              </w:rPr>
            </w:pPr>
          </w:p>
        </w:tc>
        <w:tc>
          <w:tcPr>
            <w:tcW w:w="1604" w:type="dxa"/>
            <w:vAlign w:val="center"/>
          </w:tcPr>
          <w:p>
            <w:pPr>
              <w:widowControl/>
              <w:jc w:val="center"/>
              <w:rPr>
                <w:rFonts w:asciiTheme="minorEastAsia" w:hAnsiTheme="minorEastAsia" w:eastAsia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74" w:type="dxa"/>
            <w:gridSpan w:val="2"/>
          </w:tcPr>
          <w:p>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1985" w:type="dxa"/>
            <w:vAlign w:val="center"/>
          </w:tcPr>
          <w:p>
            <w:pPr>
              <w:widowControl/>
              <w:jc w:val="center"/>
              <w:rPr>
                <w:rFonts w:asciiTheme="minorEastAsia" w:hAnsiTheme="minorEastAsia" w:eastAsiaTheme="minorEastAsia"/>
                <w:color w:val="auto"/>
                <w:kern w:val="0"/>
                <w:sz w:val="24"/>
                <w:szCs w:val="24"/>
                <w:highlight w:val="none"/>
              </w:rPr>
            </w:pPr>
          </w:p>
        </w:tc>
        <w:tc>
          <w:tcPr>
            <w:tcW w:w="1842" w:type="dxa"/>
            <w:vAlign w:val="center"/>
          </w:tcPr>
          <w:p>
            <w:pPr>
              <w:widowControl/>
              <w:jc w:val="center"/>
              <w:rPr>
                <w:rFonts w:asciiTheme="minorEastAsia" w:hAnsiTheme="minorEastAsia" w:eastAsiaTheme="minorEastAsia"/>
                <w:color w:val="auto"/>
                <w:kern w:val="0"/>
                <w:sz w:val="24"/>
                <w:szCs w:val="24"/>
                <w:highlight w:val="none"/>
              </w:rPr>
            </w:pPr>
          </w:p>
        </w:tc>
        <w:tc>
          <w:tcPr>
            <w:tcW w:w="1604" w:type="dxa"/>
            <w:vAlign w:val="center"/>
          </w:tcPr>
          <w:p>
            <w:pPr>
              <w:widowControl/>
              <w:jc w:val="center"/>
              <w:rPr>
                <w:rFonts w:asciiTheme="minorEastAsia" w:hAnsiTheme="minorEastAsia" w:eastAsiaTheme="minorEastAsia"/>
                <w:color w:val="auto"/>
                <w:kern w:val="0"/>
                <w:sz w:val="24"/>
                <w:szCs w:val="24"/>
                <w:highlight w:val="none"/>
              </w:rPr>
            </w:pPr>
          </w:p>
        </w:tc>
      </w:tr>
    </w:tbl>
    <w:p>
      <w:pPr>
        <w:ind w:left="180"/>
        <w:rPr>
          <w:rFonts w:asciiTheme="minorEastAsia" w:hAnsiTheme="minorEastAsia" w:eastAsiaTheme="minorEastAsia"/>
          <w:color w:val="auto"/>
          <w:highlight w:val="none"/>
        </w:rPr>
      </w:pPr>
    </w:p>
    <w:p>
      <w:pPr>
        <w:ind w:left="180"/>
        <w:rPr>
          <w:rFonts w:asciiTheme="minorEastAsia" w:hAnsiTheme="minorEastAsia" w:eastAsiaTheme="minorEastAsia"/>
          <w:color w:val="auto"/>
          <w:highlight w:val="none"/>
        </w:rPr>
      </w:pP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注：</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1.本表第一行填写本项目投标总价，须与附件2中投标总价保持一致。</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2.下面应填写分项价格及分项名称（分项名称可根据实际情况增减、修改），分项价格汇总应等于总价。</w:t>
      </w:r>
    </w:p>
    <w:p>
      <w:pPr>
        <w:spacing w:line="360" w:lineRule="auto"/>
        <w:ind w:left="181"/>
        <w:rPr>
          <w:rFonts w:asciiTheme="minorEastAsia" w:hAnsiTheme="minorEastAsia" w:eastAsiaTheme="minorEastAsia"/>
          <w:color w:val="auto"/>
          <w:sz w:val="24"/>
          <w:szCs w:val="24"/>
          <w:highlight w:val="none"/>
        </w:rPr>
      </w:pPr>
    </w:p>
    <w:p>
      <w:pPr>
        <w:spacing w:line="460" w:lineRule="exact"/>
        <w:ind w:left="192" w:firstLine="3948" w:firstLineChars="1645"/>
        <w:rPr>
          <w:color w:val="auto"/>
          <w:sz w:val="24"/>
          <w:highlight w:val="none"/>
        </w:rPr>
      </w:pPr>
      <w:r>
        <w:rPr>
          <w:rFonts w:hint="eastAsia"/>
          <w:color w:val="auto"/>
          <w:sz w:val="24"/>
          <w:highlight w:val="none"/>
        </w:rPr>
        <w:t>供应商代表签字：_______________</w:t>
      </w:r>
    </w:p>
    <w:p>
      <w:pPr>
        <w:spacing w:line="460" w:lineRule="exact"/>
        <w:ind w:left="192" w:firstLine="3948" w:firstLineChars="1645"/>
        <w:rPr>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职务：_________日期：__________</w:t>
      </w:r>
    </w:p>
    <w:p>
      <w:pPr>
        <w:spacing w:line="460" w:lineRule="exact"/>
        <w:ind w:left="192" w:firstLine="3948" w:firstLineChars="1645"/>
        <w:rPr>
          <w:color w:val="auto"/>
          <w:sz w:val="24"/>
          <w:highlight w:val="none"/>
        </w:rPr>
      </w:pPr>
    </w:p>
    <w:p>
      <w:pPr>
        <w:widowControl/>
        <w:ind w:firstLine="4320" w:firstLineChars="1800"/>
        <w:jc w:val="left"/>
        <w:rPr>
          <w:rFonts w:asciiTheme="minorEastAsia" w:hAnsiTheme="minorEastAsia" w:eastAsiaTheme="minorEastAsia"/>
          <w:color w:val="auto"/>
          <w:sz w:val="24"/>
          <w:highlight w:val="none"/>
        </w:rPr>
      </w:pPr>
      <w:r>
        <w:rPr>
          <w:rFonts w:hint="eastAsia"/>
          <w:color w:val="auto"/>
          <w:sz w:val="24"/>
          <w:highlight w:val="none"/>
        </w:rPr>
        <w:t>供应商名称（公章）：_____________</w:t>
      </w:r>
      <w:r>
        <w:rPr>
          <w:rFonts w:asciiTheme="minorEastAsia" w:hAnsiTheme="minorEastAsia" w:eastAsiaTheme="minorEastAsia"/>
          <w:color w:val="auto"/>
          <w:sz w:val="24"/>
          <w:highlight w:val="none"/>
        </w:rPr>
        <w:br w:type="page"/>
      </w:r>
    </w:p>
    <w:p>
      <w:pPr>
        <w:spacing w:line="5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附件15-1</w:t>
      </w:r>
    </w:p>
    <w:p>
      <w:pPr>
        <w:autoSpaceDN w:val="0"/>
        <w:spacing w:line="360" w:lineRule="auto"/>
        <w:jc w:val="center"/>
        <w:rPr>
          <w:b/>
          <w:bCs/>
          <w:color w:val="auto"/>
          <w:sz w:val="24"/>
          <w:highlight w:val="none"/>
        </w:rPr>
      </w:pPr>
      <w:r>
        <w:rPr>
          <w:rFonts w:hint="eastAsia"/>
          <w:b/>
          <w:bCs/>
          <w:color w:val="auto"/>
          <w:sz w:val="24"/>
          <w:highlight w:val="none"/>
        </w:rPr>
        <w:t>政府采购政策情况表</w:t>
      </w:r>
    </w:p>
    <w:p>
      <w:pPr>
        <w:spacing w:line="460" w:lineRule="exact"/>
        <w:jc w:val="center"/>
        <w:rPr>
          <w:color w:val="auto"/>
          <w:sz w:val="24"/>
          <w:highlight w:val="none"/>
        </w:rPr>
      </w:pPr>
    </w:p>
    <w:p>
      <w:pPr>
        <w:spacing w:line="460" w:lineRule="exact"/>
        <w:rPr>
          <w:color w:val="auto"/>
          <w:sz w:val="24"/>
          <w:highlight w:val="none"/>
        </w:rPr>
      </w:pPr>
      <w:r>
        <w:rPr>
          <w:color w:val="auto"/>
          <w:sz w:val="24"/>
          <w:highlight w:val="none"/>
        </w:rPr>
        <w:t>目名称：</w:t>
      </w:r>
      <w:r>
        <w:rPr>
          <w:color w:val="auto"/>
          <w:sz w:val="24"/>
          <w:highlight w:val="none"/>
          <w:u w:val="single"/>
        </w:rPr>
        <w:t xml:space="preserve">                    </w:t>
      </w:r>
    </w:p>
    <w:p>
      <w:pPr>
        <w:spacing w:line="460" w:lineRule="exact"/>
        <w:rPr>
          <w:color w:val="auto"/>
          <w:sz w:val="24"/>
          <w:highlight w:val="none"/>
          <w:u w:val="single"/>
        </w:rPr>
      </w:pPr>
      <w:r>
        <w:rPr>
          <w:color w:val="auto"/>
          <w:sz w:val="24"/>
          <w:highlight w:val="none"/>
        </w:rPr>
        <w:t>项目编号：</w:t>
      </w:r>
      <w:r>
        <w:rPr>
          <w:color w:val="auto"/>
          <w:sz w:val="24"/>
          <w:highlight w:val="none"/>
          <w:u w:val="single"/>
        </w:rPr>
        <w:t xml:space="preserve">                    </w:t>
      </w:r>
    </w:p>
    <w:p>
      <w:pPr>
        <w:spacing w:line="460" w:lineRule="exact"/>
        <w:rPr>
          <w:color w:val="auto"/>
          <w:sz w:val="24"/>
          <w:highlight w:val="none"/>
        </w:rPr>
      </w:pPr>
    </w:p>
    <w:p>
      <w:pPr>
        <w:spacing w:line="460" w:lineRule="exact"/>
        <w:ind w:firstLine="7440" w:firstLineChars="3100"/>
        <w:rPr>
          <w:color w:val="auto"/>
          <w:sz w:val="24"/>
          <w:highlight w:val="none"/>
        </w:rPr>
      </w:pPr>
      <w:r>
        <w:rPr>
          <w:color w:val="auto"/>
          <w:sz w:val="24"/>
          <w:highlight w:val="none"/>
        </w:rPr>
        <w:t>单位：元</w:t>
      </w:r>
    </w:p>
    <w:tbl>
      <w:tblPr>
        <w:tblStyle w:val="18"/>
        <w:tblW w:w="52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8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11" w:type="pct"/>
            <w:shd w:val="clear" w:color="auto" w:fill="auto"/>
            <w:vAlign w:val="center"/>
          </w:tcPr>
          <w:p>
            <w:pPr>
              <w:pStyle w:val="43"/>
              <w:tabs>
                <w:tab w:val="left" w:pos="1260"/>
              </w:tabs>
              <w:spacing w:line="400" w:lineRule="exact"/>
              <w:jc w:val="center"/>
              <w:rPr>
                <w:rFonts w:asciiTheme="minorEastAsia" w:hAnsiTheme="minorEastAsia" w:eastAsiaTheme="minorEastAsia"/>
                <w:color w:val="auto"/>
                <w:sz w:val="24"/>
                <w:highlight w:val="none"/>
                <w:lang w:val="en-GB"/>
              </w:rPr>
            </w:pPr>
            <w:r>
              <w:rPr>
                <w:rFonts w:hint="eastAsia" w:asciiTheme="minorEastAsia" w:hAnsiTheme="minorEastAsia" w:eastAsiaTheme="minorEastAsia"/>
                <w:color w:val="auto"/>
                <w:sz w:val="24"/>
                <w:highlight w:val="none"/>
                <w:lang w:val="en-GB"/>
              </w:rPr>
              <w:t>中小企业</w:t>
            </w:r>
          </w:p>
        </w:tc>
        <w:tc>
          <w:tcPr>
            <w:tcW w:w="4489" w:type="pct"/>
            <w:shd w:val="clear" w:color="auto" w:fill="auto"/>
            <w:vAlign w:val="center"/>
          </w:tcPr>
          <w:p>
            <w:pPr>
              <w:pStyle w:val="43"/>
              <w:tabs>
                <w:tab w:val="left" w:pos="1260"/>
              </w:tabs>
              <w:spacing w:line="400" w:lineRule="exact"/>
              <w:rPr>
                <w:rFonts w:asciiTheme="minorEastAsia" w:hAnsiTheme="minorEastAsia" w:eastAsiaTheme="minorEastAsia"/>
                <w:color w:val="auto"/>
                <w:sz w:val="24"/>
                <w:highlight w:val="none"/>
                <w:lang w:val="en-GB"/>
              </w:rPr>
            </w:pPr>
            <w:r>
              <w:rPr>
                <w:rFonts w:hint="eastAsia" w:asciiTheme="minorEastAsia" w:hAnsiTheme="minorEastAsia" w:eastAsiaTheme="minorEastAsia"/>
                <w:color w:val="auto"/>
                <w:sz w:val="24"/>
                <w:highlight w:val="none"/>
                <w:lang w:val="en-GB"/>
              </w:rPr>
              <w:t>如属于</w:t>
            </w:r>
            <w:r>
              <w:rPr>
                <w:rFonts w:asciiTheme="minorEastAsia" w:hAnsiTheme="minorEastAsia" w:eastAsiaTheme="minorEastAsia"/>
                <w:color w:val="auto"/>
                <w:sz w:val="24"/>
                <w:highlight w:val="none"/>
                <w:lang w:val="en-GB"/>
              </w:rPr>
              <w:t>中小企业</w:t>
            </w:r>
            <w:r>
              <w:rPr>
                <w:rFonts w:hint="eastAsia" w:asciiTheme="minorEastAsia" w:hAnsiTheme="minorEastAsia" w:eastAsiaTheme="minorEastAsia"/>
                <w:color w:val="auto"/>
                <w:sz w:val="24"/>
                <w:highlight w:val="none"/>
                <w:lang w:val="en-GB"/>
              </w:rPr>
              <w:t>，须提供《中小企业声明函》</w:t>
            </w:r>
          </w:p>
          <w:p>
            <w:pPr>
              <w:widowControl/>
              <w:spacing w:line="400" w:lineRule="exact"/>
              <w:rPr>
                <w:rFonts w:asciiTheme="minorEastAsia" w:hAnsiTheme="minorEastAsia" w:eastAsiaTheme="minorEastAsia"/>
                <w:color w:val="auto"/>
                <w:sz w:val="24"/>
                <w:szCs w:val="24"/>
                <w:highlight w:val="none"/>
                <w:lang w:val="en-GB"/>
              </w:rPr>
            </w:pPr>
            <w:r>
              <w:rPr>
                <w:rFonts w:hint="eastAsia" w:asciiTheme="minorEastAsia" w:hAnsiTheme="minorEastAsia" w:eastAsiaTheme="minorEastAsia"/>
                <w:color w:val="auto"/>
                <w:sz w:val="24"/>
                <w:szCs w:val="24"/>
                <w:highlight w:val="none"/>
                <w:lang w:val="en-GB"/>
              </w:rPr>
              <w:t>该声明函见</w:t>
            </w:r>
            <w:r>
              <w:rPr>
                <w:rFonts w:hint="eastAsia" w:asciiTheme="minorEastAsia" w:hAnsiTheme="minorEastAsia" w:eastAsiaTheme="minorEastAsia"/>
                <w:color w:val="auto"/>
                <w:sz w:val="24"/>
                <w:szCs w:val="24"/>
                <w:highlight w:val="none"/>
                <w:lang w:val="en-GB" w:eastAsia="zh-CN"/>
              </w:rPr>
              <w:t>响应</w:t>
            </w:r>
            <w:r>
              <w:rPr>
                <w:rFonts w:hint="eastAsia" w:asciiTheme="minorEastAsia" w:hAnsiTheme="minorEastAsia" w:eastAsiaTheme="minorEastAsia"/>
                <w:color w:val="auto"/>
                <w:sz w:val="24"/>
                <w:szCs w:val="24"/>
                <w:highlight w:val="none"/>
                <w:lang w:val="en-GB"/>
              </w:rPr>
              <w:t>文件第</w:t>
            </w:r>
            <w:r>
              <w:rPr>
                <w:rFonts w:hint="eastAsia" w:asciiTheme="minorEastAsia" w:hAnsiTheme="minorEastAsia" w:eastAsiaTheme="minorEastAsia"/>
                <w:color w:val="auto"/>
                <w:sz w:val="24"/>
                <w:szCs w:val="24"/>
                <w:highlight w:val="none"/>
                <w:u w:val="single"/>
                <w:lang w:val="en-GB"/>
              </w:rPr>
              <w:t xml:space="preserve">      </w:t>
            </w:r>
            <w:r>
              <w:rPr>
                <w:rFonts w:hint="eastAsia" w:asciiTheme="minorEastAsia" w:hAnsiTheme="minorEastAsia" w:eastAsiaTheme="minorEastAsia"/>
                <w:color w:val="auto"/>
                <w:sz w:val="24"/>
                <w:szCs w:val="24"/>
                <w:highlight w:val="none"/>
                <w:lang w:val="en-GB"/>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11" w:type="pct"/>
            <w:shd w:val="clear" w:color="auto" w:fill="auto"/>
            <w:vAlign w:val="center"/>
          </w:tcPr>
          <w:p>
            <w:pPr>
              <w:pStyle w:val="43"/>
              <w:tabs>
                <w:tab w:val="left" w:pos="1260"/>
              </w:tabs>
              <w:spacing w:line="400" w:lineRule="exact"/>
              <w:jc w:val="center"/>
              <w:rPr>
                <w:rFonts w:asciiTheme="minorEastAsia" w:hAnsiTheme="minorEastAsia" w:eastAsiaTheme="minorEastAsia"/>
                <w:color w:val="auto"/>
                <w:sz w:val="24"/>
                <w:highlight w:val="none"/>
                <w:lang w:val="en-GB"/>
              </w:rPr>
            </w:pPr>
            <w:r>
              <w:rPr>
                <w:rFonts w:hint="eastAsia" w:asciiTheme="minorEastAsia" w:hAnsiTheme="minorEastAsia" w:eastAsiaTheme="minorEastAsia"/>
                <w:color w:val="auto"/>
                <w:sz w:val="24"/>
                <w:highlight w:val="none"/>
                <w:lang w:val="en-GB"/>
              </w:rPr>
              <w:t>监狱</w:t>
            </w:r>
          </w:p>
          <w:p>
            <w:pPr>
              <w:pStyle w:val="43"/>
              <w:tabs>
                <w:tab w:val="left" w:pos="1260"/>
              </w:tabs>
              <w:spacing w:line="400" w:lineRule="exact"/>
              <w:jc w:val="center"/>
              <w:rPr>
                <w:rFonts w:asciiTheme="minorEastAsia" w:hAnsiTheme="minorEastAsia" w:eastAsiaTheme="minorEastAsia"/>
                <w:color w:val="auto"/>
                <w:sz w:val="24"/>
                <w:highlight w:val="none"/>
                <w:lang w:val="en-GB"/>
              </w:rPr>
            </w:pPr>
            <w:r>
              <w:rPr>
                <w:rFonts w:hint="eastAsia" w:asciiTheme="minorEastAsia" w:hAnsiTheme="minorEastAsia" w:eastAsiaTheme="minorEastAsia"/>
                <w:color w:val="auto"/>
                <w:sz w:val="24"/>
                <w:highlight w:val="none"/>
                <w:lang w:val="en-GB"/>
              </w:rPr>
              <w:t>企业</w:t>
            </w:r>
          </w:p>
        </w:tc>
        <w:tc>
          <w:tcPr>
            <w:tcW w:w="4489" w:type="pct"/>
            <w:shd w:val="clear" w:color="auto" w:fill="auto"/>
            <w:vAlign w:val="center"/>
          </w:tcPr>
          <w:p>
            <w:pPr>
              <w:pStyle w:val="43"/>
              <w:tabs>
                <w:tab w:val="left" w:pos="1260"/>
              </w:tabs>
              <w:spacing w:line="400" w:lineRule="exact"/>
              <w:rPr>
                <w:rFonts w:asciiTheme="minorEastAsia" w:hAnsiTheme="minorEastAsia" w:eastAsiaTheme="minorEastAsia"/>
                <w:color w:val="auto"/>
                <w:sz w:val="24"/>
                <w:highlight w:val="none"/>
                <w:lang w:val="en-GB"/>
              </w:rPr>
            </w:pPr>
            <w:r>
              <w:rPr>
                <w:rFonts w:hint="eastAsia" w:asciiTheme="minorEastAsia" w:hAnsiTheme="minorEastAsia" w:eastAsiaTheme="minorEastAsia"/>
                <w:color w:val="auto"/>
                <w:sz w:val="24"/>
                <w:highlight w:val="none"/>
                <w:lang w:val="en-GB"/>
              </w:rPr>
              <w:t>如属于监狱企业，须提供由省级以上监狱管理局、戒毒管理局(含新疆生产建设兵团)出具的属于监狱企业的证明文件。</w:t>
            </w:r>
          </w:p>
          <w:p>
            <w:pPr>
              <w:pStyle w:val="43"/>
              <w:tabs>
                <w:tab w:val="left" w:pos="1260"/>
              </w:tabs>
              <w:spacing w:line="400" w:lineRule="exact"/>
              <w:rPr>
                <w:rFonts w:asciiTheme="minorEastAsia" w:hAnsiTheme="minorEastAsia" w:eastAsiaTheme="minorEastAsia"/>
                <w:color w:val="auto"/>
                <w:sz w:val="24"/>
                <w:highlight w:val="none"/>
                <w:lang w:val="en-GB"/>
              </w:rPr>
            </w:pPr>
            <w:r>
              <w:rPr>
                <w:rFonts w:hint="eastAsia" w:asciiTheme="minorEastAsia" w:hAnsiTheme="minorEastAsia" w:eastAsiaTheme="minorEastAsia"/>
                <w:color w:val="auto"/>
                <w:sz w:val="24"/>
                <w:highlight w:val="none"/>
                <w:lang w:val="en-GB"/>
              </w:rPr>
              <w:t>证明材料见</w:t>
            </w:r>
            <w:r>
              <w:rPr>
                <w:rFonts w:hint="eastAsia" w:cs="宋体" w:asciiTheme="minorEastAsia" w:hAnsiTheme="minorEastAsia" w:eastAsiaTheme="minorEastAsia"/>
                <w:color w:val="auto"/>
                <w:sz w:val="24"/>
                <w:highlight w:val="none"/>
                <w:lang w:eastAsia="zh-CN"/>
              </w:rPr>
              <w:t>响应</w:t>
            </w:r>
            <w:r>
              <w:rPr>
                <w:rFonts w:hint="eastAsia" w:asciiTheme="minorEastAsia" w:hAnsiTheme="minorEastAsia" w:eastAsiaTheme="minorEastAsia"/>
                <w:color w:val="auto"/>
                <w:sz w:val="24"/>
                <w:highlight w:val="none"/>
                <w:lang w:val="en-GB"/>
              </w:rPr>
              <w:t>文件第</w:t>
            </w:r>
            <w:r>
              <w:rPr>
                <w:rFonts w:hint="eastAsia" w:asciiTheme="minorEastAsia" w:hAnsiTheme="minorEastAsia" w:eastAsiaTheme="minorEastAsia"/>
                <w:color w:val="auto"/>
                <w:sz w:val="24"/>
                <w:highlight w:val="none"/>
                <w:u w:val="single"/>
                <w:lang w:val="en-GB"/>
              </w:rPr>
              <w:t xml:space="preserve">      </w:t>
            </w:r>
            <w:r>
              <w:rPr>
                <w:rFonts w:hint="eastAsia" w:asciiTheme="minorEastAsia" w:hAnsiTheme="minorEastAsia" w:eastAsiaTheme="minorEastAsia"/>
                <w:color w:val="auto"/>
                <w:sz w:val="24"/>
                <w:highlight w:val="none"/>
                <w:lang w:val="en-GB"/>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11" w:type="pct"/>
            <w:shd w:val="clear" w:color="auto" w:fill="auto"/>
            <w:vAlign w:val="center"/>
          </w:tcPr>
          <w:p>
            <w:pPr>
              <w:pStyle w:val="43"/>
              <w:tabs>
                <w:tab w:val="left" w:pos="1260"/>
              </w:tabs>
              <w:spacing w:line="400" w:lineRule="exact"/>
              <w:jc w:val="center"/>
              <w:rPr>
                <w:rFonts w:asciiTheme="minorEastAsia" w:hAnsiTheme="minorEastAsia" w:eastAsiaTheme="minorEastAsia"/>
                <w:color w:val="auto"/>
                <w:sz w:val="24"/>
                <w:highlight w:val="none"/>
                <w:lang w:val="en-GB"/>
              </w:rPr>
            </w:pPr>
            <w:r>
              <w:rPr>
                <w:rFonts w:hint="eastAsia" w:asciiTheme="minorEastAsia" w:hAnsiTheme="minorEastAsia" w:eastAsiaTheme="minorEastAsia"/>
                <w:color w:val="auto"/>
                <w:sz w:val="24"/>
                <w:highlight w:val="none"/>
                <w:lang w:val="en-GB"/>
              </w:rPr>
              <w:t>残疾人福利性单位</w:t>
            </w:r>
          </w:p>
        </w:tc>
        <w:tc>
          <w:tcPr>
            <w:tcW w:w="4489" w:type="pct"/>
            <w:shd w:val="clear" w:color="auto" w:fill="auto"/>
            <w:vAlign w:val="center"/>
          </w:tcPr>
          <w:p>
            <w:pPr>
              <w:pStyle w:val="43"/>
              <w:tabs>
                <w:tab w:val="left" w:pos="1260"/>
              </w:tabs>
              <w:spacing w:line="400" w:lineRule="exact"/>
              <w:rPr>
                <w:rFonts w:asciiTheme="minorEastAsia" w:hAnsiTheme="minorEastAsia" w:eastAsiaTheme="minorEastAsia"/>
                <w:color w:val="auto"/>
                <w:sz w:val="24"/>
                <w:highlight w:val="none"/>
                <w:lang w:val="en-GB"/>
              </w:rPr>
            </w:pPr>
            <w:r>
              <w:rPr>
                <w:rFonts w:hint="eastAsia" w:asciiTheme="minorEastAsia" w:hAnsiTheme="minorEastAsia" w:eastAsiaTheme="minorEastAsia"/>
                <w:color w:val="auto"/>
                <w:sz w:val="24"/>
                <w:highlight w:val="none"/>
                <w:lang w:val="en-GB"/>
              </w:rPr>
              <w:t>如属于残疾人福利性单位，须提供《残疾人福利性单位声明函》</w:t>
            </w:r>
          </w:p>
          <w:p>
            <w:pPr>
              <w:widowControl/>
              <w:spacing w:line="400" w:lineRule="exact"/>
              <w:rPr>
                <w:rFonts w:asciiTheme="minorEastAsia" w:hAnsiTheme="minorEastAsia" w:eastAsiaTheme="minorEastAsia"/>
                <w:color w:val="auto"/>
                <w:sz w:val="24"/>
                <w:szCs w:val="24"/>
                <w:highlight w:val="none"/>
                <w:lang w:val="en-GB"/>
              </w:rPr>
            </w:pPr>
            <w:r>
              <w:rPr>
                <w:rFonts w:hint="eastAsia" w:asciiTheme="minorEastAsia" w:hAnsiTheme="minorEastAsia" w:eastAsiaTheme="minorEastAsia"/>
                <w:color w:val="auto"/>
                <w:sz w:val="24"/>
                <w:szCs w:val="24"/>
                <w:highlight w:val="none"/>
                <w:lang w:val="en-GB"/>
              </w:rPr>
              <w:t>该声明函见</w:t>
            </w:r>
            <w:r>
              <w:rPr>
                <w:rFonts w:hint="eastAsia" w:cs="宋体" w:asciiTheme="minorEastAsia" w:hAnsiTheme="minorEastAsia" w:eastAsiaTheme="minorEastAsia"/>
                <w:color w:val="auto"/>
                <w:sz w:val="24"/>
                <w:highlight w:val="none"/>
                <w:lang w:eastAsia="zh-CN"/>
              </w:rPr>
              <w:t>响应</w:t>
            </w:r>
            <w:r>
              <w:rPr>
                <w:rFonts w:hint="eastAsia" w:asciiTheme="minorEastAsia" w:hAnsiTheme="minorEastAsia" w:eastAsiaTheme="minorEastAsia"/>
                <w:color w:val="auto"/>
                <w:sz w:val="24"/>
                <w:szCs w:val="24"/>
                <w:highlight w:val="none"/>
                <w:lang w:val="en-GB"/>
              </w:rPr>
              <w:t>文件第</w:t>
            </w:r>
            <w:r>
              <w:rPr>
                <w:rFonts w:hint="eastAsia" w:asciiTheme="minorEastAsia" w:hAnsiTheme="minorEastAsia" w:eastAsiaTheme="minorEastAsia"/>
                <w:color w:val="auto"/>
                <w:sz w:val="24"/>
                <w:szCs w:val="24"/>
                <w:highlight w:val="none"/>
                <w:u w:val="single"/>
                <w:lang w:val="en-GB"/>
              </w:rPr>
              <w:t xml:space="preserve">      </w:t>
            </w:r>
            <w:r>
              <w:rPr>
                <w:rFonts w:hint="eastAsia" w:asciiTheme="minorEastAsia" w:hAnsiTheme="minorEastAsia" w:eastAsiaTheme="minorEastAsia"/>
                <w:color w:val="auto"/>
                <w:sz w:val="24"/>
                <w:szCs w:val="24"/>
                <w:highlight w:val="none"/>
                <w:lang w:val="en-GB"/>
              </w:rPr>
              <w:t>页。</w:t>
            </w:r>
          </w:p>
        </w:tc>
      </w:tr>
    </w:tbl>
    <w:p>
      <w:pPr>
        <w:spacing w:line="360" w:lineRule="auto"/>
        <w:ind w:firstLine="480" w:firstLineChars="200"/>
        <w:outlineLvl w:val="0"/>
        <w:rPr>
          <w:rFonts w:asciiTheme="minorEastAsia" w:hAnsiTheme="minorEastAsia" w:eastAsiaTheme="minorEastAsia"/>
          <w:color w:val="auto"/>
          <w:sz w:val="24"/>
          <w:highlight w:val="none"/>
        </w:rPr>
      </w:pPr>
      <w:bookmarkStart w:id="28" w:name="_Toc14228"/>
      <w:bookmarkStart w:id="29" w:name="_Toc14663"/>
      <w:r>
        <w:rPr>
          <w:rFonts w:hint="eastAsia" w:asciiTheme="minorEastAsia" w:hAnsiTheme="minorEastAsia" w:eastAsiaTheme="minorEastAsia"/>
          <w:color w:val="auto"/>
          <w:sz w:val="24"/>
          <w:highlight w:val="none"/>
        </w:rPr>
        <w:t>填报要求：</w:t>
      </w:r>
      <w:bookmarkEnd w:id="28"/>
      <w:bookmarkEnd w:id="29"/>
    </w:p>
    <w:p>
      <w:pPr>
        <w:spacing w:line="360" w:lineRule="auto"/>
        <w:ind w:firstLine="480" w:firstLineChars="200"/>
        <w:outlineLvl w:val="0"/>
        <w:rPr>
          <w:rFonts w:asciiTheme="minorEastAsia" w:hAnsiTheme="minorEastAsia" w:eastAsiaTheme="minorEastAsia"/>
          <w:color w:val="auto"/>
          <w:sz w:val="24"/>
          <w:highlight w:val="none"/>
        </w:rPr>
      </w:pPr>
      <w:bookmarkStart w:id="30" w:name="_Toc12516"/>
      <w:bookmarkStart w:id="31" w:name="_Toc13740"/>
      <w:r>
        <w:rPr>
          <w:rFonts w:hint="eastAsia" w:asciiTheme="minorEastAsia" w:hAnsiTheme="minorEastAsia" w:eastAsiaTheme="minorEastAsia"/>
          <w:color w:val="auto"/>
          <w:sz w:val="24"/>
          <w:highlight w:val="none"/>
        </w:rPr>
        <w:t>1.请投标人正确填写本表，所填内容将作为评分的依据。其内容或数据应与对应的证明资料相符，如果填写不完整或有误，不再享受上述政策优惠。</w:t>
      </w:r>
      <w:bookmarkEnd w:id="30"/>
      <w:bookmarkEnd w:id="31"/>
    </w:p>
    <w:p>
      <w:pPr>
        <w:spacing w:line="360" w:lineRule="auto"/>
        <w:ind w:firstLine="480" w:firstLineChars="200"/>
        <w:outlineLvl w:val="0"/>
        <w:rPr>
          <w:rFonts w:asciiTheme="minorEastAsia" w:hAnsiTheme="minorEastAsia" w:eastAsiaTheme="minorEastAsia"/>
          <w:color w:val="auto"/>
          <w:sz w:val="24"/>
          <w:highlight w:val="none"/>
        </w:rPr>
      </w:pPr>
      <w:bookmarkStart w:id="32" w:name="_Toc6812"/>
      <w:bookmarkStart w:id="33" w:name="_Toc12396"/>
      <w:r>
        <w:rPr>
          <w:rFonts w:hint="eastAsia" w:asciiTheme="minorEastAsia" w:hAnsiTheme="minorEastAsia" w:eastAsiaTheme="minorEastAsia"/>
          <w:color w:val="auto"/>
          <w:sz w:val="24"/>
          <w:highlight w:val="none"/>
        </w:rPr>
        <w:t>2.后附《中小企业声明函》、《残疾人福利性单位声明函》。</w:t>
      </w:r>
      <w:bookmarkEnd w:id="32"/>
      <w:bookmarkEnd w:id="33"/>
    </w:p>
    <w:p>
      <w:pPr>
        <w:spacing w:line="360" w:lineRule="auto"/>
        <w:ind w:firstLine="480" w:firstLineChars="200"/>
        <w:outlineLvl w:val="9"/>
        <w:rPr>
          <w:rFonts w:asciiTheme="minorEastAsia" w:hAnsiTheme="minorEastAsia" w:eastAsiaTheme="minorEastAsia"/>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供应商代表签字：_______________</w:t>
      </w:r>
    </w:p>
    <w:p>
      <w:pPr>
        <w:spacing w:line="460" w:lineRule="exact"/>
        <w:ind w:left="192" w:firstLine="3948" w:firstLineChars="1645"/>
        <w:rPr>
          <w:color w:val="auto"/>
          <w:sz w:val="24"/>
          <w:highlight w:val="none"/>
        </w:rPr>
      </w:pPr>
    </w:p>
    <w:p>
      <w:pPr>
        <w:spacing w:line="460" w:lineRule="exact"/>
        <w:ind w:left="192" w:firstLine="3948" w:firstLineChars="1645"/>
        <w:rPr>
          <w:color w:val="auto"/>
          <w:sz w:val="24"/>
          <w:highlight w:val="none"/>
        </w:rPr>
      </w:pPr>
      <w:r>
        <w:rPr>
          <w:rFonts w:hint="eastAsia"/>
          <w:color w:val="auto"/>
          <w:sz w:val="24"/>
          <w:highlight w:val="none"/>
        </w:rPr>
        <w:t>职务：_________日期：__________</w:t>
      </w:r>
    </w:p>
    <w:p>
      <w:pPr>
        <w:spacing w:line="460" w:lineRule="exact"/>
        <w:ind w:left="192" w:firstLine="3948" w:firstLineChars="1645"/>
        <w:rPr>
          <w:color w:val="auto"/>
          <w:sz w:val="24"/>
          <w:highlight w:val="none"/>
        </w:rPr>
      </w:pPr>
    </w:p>
    <w:p>
      <w:pPr>
        <w:spacing w:line="560" w:lineRule="exact"/>
        <w:jc w:val="center"/>
        <w:rPr>
          <w:rFonts w:asciiTheme="minorEastAsia" w:hAnsiTheme="minorEastAsia" w:eastAsiaTheme="minorEastAsia"/>
          <w:color w:val="auto"/>
          <w:sz w:val="32"/>
          <w:highlight w:val="none"/>
        </w:rPr>
      </w:pPr>
      <w:r>
        <w:rPr>
          <w:rFonts w:hint="eastAsia"/>
          <w:color w:val="auto"/>
          <w:sz w:val="24"/>
          <w:highlight w:val="none"/>
          <w:lang w:val="en-US" w:eastAsia="zh-CN"/>
        </w:rPr>
        <w:t xml:space="preserve">                          </w:t>
      </w:r>
      <w:r>
        <w:rPr>
          <w:rFonts w:hint="eastAsia"/>
          <w:color w:val="auto"/>
          <w:sz w:val="24"/>
          <w:highlight w:val="none"/>
        </w:rPr>
        <w:t>供应商名称（公章）：_____________</w:t>
      </w:r>
      <w:r>
        <w:rPr>
          <w:rFonts w:asciiTheme="minorEastAsia" w:hAnsiTheme="minorEastAsia" w:eastAsiaTheme="minorEastAsia"/>
          <w:color w:val="auto"/>
          <w:sz w:val="32"/>
          <w:highlight w:val="none"/>
        </w:rPr>
        <w:br w:type="page"/>
      </w:r>
    </w:p>
    <w:p>
      <w:pPr>
        <w:spacing w:line="560" w:lineRule="exact"/>
        <w:jc w:val="left"/>
        <w:outlineLvl w:val="0"/>
        <w:rPr>
          <w:rFonts w:asciiTheme="minorEastAsia" w:hAnsiTheme="minorEastAsia" w:eastAsiaTheme="minorEastAsia"/>
          <w:b/>
          <w:color w:val="auto"/>
          <w:sz w:val="24"/>
          <w:highlight w:val="none"/>
        </w:rPr>
      </w:pPr>
      <w:bookmarkStart w:id="34" w:name="_Toc17188"/>
      <w:bookmarkStart w:id="35" w:name="_Toc10560"/>
      <w:r>
        <w:rPr>
          <w:rFonts w:hint="eastAsia" w:asciiTheme="minorEastAsia" w:hAnsiTheme="minorEastAsia" w:eastAsiaTheme="minorEastAsia"/>
          <w:b/>
          <w:color w:val="auto"/>
          <w:sz w:val="24"/>
          <w:highlight w:val="none"/>
        </w:rPr>
        <w:t>附件15-2</w:t>
      </w:r>
      <w:bookmarkEnd w:id="34"/>
      <w:bookmarkEnd w:id="35"/>
    </w:p>
    <w:p>
      <w:pPr>
        <w:widowControl/>
        <w:jc w:val="left"/>
        <w:rPr>
          <w:rFonts w:asciiTheme="minorEastAsia" w:hAnsiTheme="minorEastAsia" w:eastAsiaTheme="minorEastAsia"/>
          <w:b/>
          <w:bCs/>
          <w:color w:val="auto"/>
          <w:sz w:val="24"/>
          <w:highlight w:val="none"/>
        </w:rPr>
      </w:pPr>
    </w:p>
    <w:p>
      <w:pPr>
        <w:autoSpaceDN w:val="0"/>
        <w:spacing w:line="360" w:lineRule="auto"/>
        <w:jc w:val="center"/>
        <w:rPr>
          <w:rFonts w:asciiTheme="minorEastAsia" w:hAnsiTheme="minorEastAsia" w:eastAsiaTheme="minorEastAsia"/>
          <w:b/>
          <w:bCs/>
          <w:color w:val="auto"/>
          <w:sz w:val="24"/>
          <w:highlight w:val="none"/>
        </w:rPr>
      </w:pPr>
    </w:p>
    <w:p>
      <w:pPr>
        <w:autoSpaceDN w:val="0"/>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中小微企业声明函</w:t>
      </w:r>
    </w:p>
    <w:p>
      <w:pPr>
        <w:spacing w:line="460" w:lineRule="exact"/>
        <w:ind w:left="192" w:firstLine="3948" w:firstLineChars="1645"/>
        <w:rPr>
          <w:rFonts w:asciiTheme="minorEastAsia" w:hAnsiTheme="minorEastAsia" w:eastAsiaTheme="minorEastAsia"/>
          <w:color w:val="auto"/>
          <w:sz w:val="24"/>
          <w:highlight w:val="none"/>
        </w:rPr>
      </w:pPr>
    </w:p>
    <w:p>
      <w:pPr>
        <w:widowControl/>
        <w:spacing w:line="500" w:lineRule="exact"/>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本公司（联合体）郑重声明，根据《政府采购促进中小企业发展管理办法》（财库﹝2020﹞46号）的规定，本公司（联合体）参加</w:t>
      </w:r>
      <w:r>
        <w:rPr>
          <w:rFonts w:asciiTheme="minorEastAsia" w:hAnsiTheme="minorEastAsia" w:eastAsiaTheme="minorEastAsia"/>
          <w:color w:val="auto"/>
          <w:sz w:val="24"/>
          <w:szCs w:val="24"/>
          <w:highlight w:val="none"/>
          <w:u w:val="single"/>
        </w:rPr>
        <w:t xml:space="preserve">           （请填写项目名称）</w:t>
      </w:r>
      <w:r>
        <w:rPr>
          <w:rFonts w:asciiTheme="minorEastAsia" w:hAnsiTheme="minorEastAsia" w:eastAsiaTheme="minorEastAsia"/>
          <w:color w:val="auto"/>
          <w:sz w:val="24"/>
          <w:szCs w:val="24"/>
          <w:highlight w:val="none"/>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u w:val="single"/>
        </w:rPr>
        <w:t>（</w:t>
      </w:r>
      <w:r>
        <w:rPr>
          <w:rFonts w:asciiTheme="minorEastAsia" w:hAnsiTheme="minorEastAsia" w:eastAsiaTheme="minorEastAsia"/>
          <w:color w:val="auto"/>
          <w:sz w:val="24"/>
          <w:szCs w:val="24"/>
          <w:highlight w:val="none"/>
        </w:rPr>
        <w:t>请填写标的名称），属于</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（请填写本项目采购文件中明确的所属行业）行业；承接企业为</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请填写承接该标的企业名称），从业人员</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人，营业收入为</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万元，资产总额为</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万元，属于</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请根据中小企业划分标准填写中型企业/小型企业/微型企业）；</w:t>
      </w:r>
    </w:p>
    <w:p>
      <w:pPr>
        <w:autoSpaceDE w:val="0"/>
        <w:autoSpaceDN w:val="0"/>
        <w:spacing w:line="500" w:lineRule="exact"/>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请填写标的名称），属于</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（请填写本项目采购文件中明确的所属行业）行业；承接企业为</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请填写承接该标的企业名称），从业人员</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人，营业收入为</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万元，资产总额为</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万元，属于</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请根据中小企业划分标准填写中型企业/小型企业/微型企业）；</w:t>
      </w:r>
    </w:p>
    <w:p>
      <w:pPr>
        <w:autoSpaceDE w:val="0"/>
        <w:autoSpaceDN w:val="0"/>
        <w:spacing w:line="500" w:lineRule="exact"/>
        <w:ind w:left="641"/>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p>
    <w:p>
      <w:pPr>
        <w:autoSpaceDE w:val="0"/>
        <w:autoSpaceDN w:val="0"/>
        <w:spacing w:line="500" w:lineRule="exact"/>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以上企业，不属于大型企业的分支机构，不存在控股股东为大型企业的情形，也不存在与大型企业的负责人为同一人的情形。</w:t>
      </w:r>
    </w:p>
    <w:p>
      <w:pPr>
        <w:autoSpaceDE w:val="0"/>
        <w:autoSpaceDN w:val="0"/>
        <w:spacing w:line="500" w:lineRule="exact"/>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本企业对上述声明内容的真实性负责。如有虚假，将依法承担相应责任。</w:t>
      </w:r>
    </w:p>
    <w:p>
      <w:pPr>
        <w:autoSpaceDE w:val="0"/>
        <w:autoSpaceDN w:val="0"/>
        <w:spacing w:line="400" w:lineRule="exact"/>
        <w:ind w:left="3840"/>
        <w:jc w:val="left"/>
        <w:rPr>
          <w:rFonts w:asciiTheme="minorEastAsia" w:hAnsiTheme="minorEastAsia" w:eastAsiaTheme="minorEastAsia"/>
          <w:color w:val="auto"/>
          <w:sz w:val="24"/>
          <w:szCs w:val="24"/>
          <w:highlight w:val="none"/>
        </w:rPr>
      </w:pPr>
    </w:p>
    <w:p>
      <w:pPr>
        <w:autoSpaceDE w:val="0"/>
        <w:autoSpaceDN w:val="0"/>
        <w:spacing w:line="400" w:lineRule="exact"/>
        <w:ind w:left="384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企业</w:t>
      </w:r>
      <w:r>
        <w:rPr>
          <w:rFonts w:asciiTheme="minorEastAsia" w:hAnsiTheme="minorEastAsia" w:eastAsiaTheme="minorEastAsia"/>
          <w:color w:val="auto"/>
          <w:sz w:val="24"/>
          <w:szCs w:val="24"/>
          <w:highlight w:val="none"/>
        </w:rPr>
        <w:t>名称</w:t>
      </w:r>
      <w:r>
        <w:rPr>
          <w:rFonts w:hint="eastAsia" w:asciiTheme="minorEastAsia" w:hAnsiTheme="minorEastAsia" w:eastAsiaTheme="minorEastAsia"/>
          <w:color w:val="auto"/>
          <w:sz w:val="24"/>
          <w:szCs w:val="24"/>
          <w:highlight w:val="none"/>
        </w:rPr>
        <w:t>（盖章）</w:t>
      </w:r>
      <w:r>
        <w:rPr>
          <w:rFonts w:asciiTheme="minorEastAsia" w:hAnsiTheme="minorEastAsia" w:eastAsiaTheme="minorEastAsia"/>
          <w:color w:val="auto"/>
          <w:sz w:val="24"/>
          <w:szCs w:val="24"/>
          <w:highlight w:val="none"/>
        </w:rPr>
        <w:t>：</w:t>
      </w:r>
    </w:p>
    <w:p>
      <w:pPr>
        <w:autoSpaceDE w:val="0"/>
        <w:autoSpaceDN w:val="0"/>
        <w:spacing w:line="400" w:lineRule="exact"/>
        <w:ind w:left="3840"/>
        <w:jc w:val="left"/>
        <w:rPr>
          <w:rFonts w:asciiTheme="minorEastAsia" w:hAnsiTheme="minorEastAsia" w:eastAsiaTheme="minorEastAsia"/>
          <w:color w:val="auto"/>
          <w:sz w:val="24"/>
          <w:szCs w:val="24"/>
          <w:highlight w:val="none"/>
        </w:rPr>
      </w:pPr>
    </w:p>
    <w:p>
      <w:pPr>
        <w:autoSpaceDE w:val="0"/>
        <w:autoSpaceDN w:val="0"/>
        <w:spacing w:line="400" w:lineRule="exact"/>
        <w:ind w:left="384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日期：</w:t>
      </w:r>
    </w:p>
    <w:p>
      <w:pPr>
        <w:autoSpaceDE w:val="0"/>
        <w:autoSpaceDN w:val="0"/>
        <w:spacing w:line="400" w:lineRule="exact"/>
        <w:ind w:left="3840"/>
        <w:jc w:val="left"/>
        <w:rPr>
          <w:rFonts w:asciiTheme="minorEastAsia" w:hAnsiTheme="minorEastAsia" w:eastAsiaTheme="minorEastAsia"/>
          <w:color w:val="auto"/>
          <w:sz w:val="24"/>
          <w:szCs w:val="24"/>
          <w:highlight w:val="none"/>
        </w:rPr>
      </w:pPr>
    </w:p>
    <w:p>
      <w:pPr>
        <w:autoSpaceDE w:val="0"/>
        <w:autoSpaceDN w:val="0"/>
        <w:spacing w:line="400" w:lineRule="exact"/>
        <w:ind w:left="3840"/>
        <w:jc w:val="left"/>
        <w:rPr>
          <w:rFonts w:asciiTheme="minorEastAsia" w:hAnsiTheme="minorEastAsia" w:eastAsiaTheme="minorEastAsia"/>
          <w:color w:val="auto"/>
          <w:sz w:val="24"/>
          <w:szCs w:val="24"/>
          <w:highlight w:val="none"/>
        </w:rPr>
      </w:pPr>
    </w:p>
    <w:p>
      <w:pPr>
        <w:autoSpaceDE w:val="0"/>
        <w:autoSpaceDN w:val="0"/>
        <w:spacing w:line="400" w:lineRule="exact"/>
        <w:ind w:left="3840"/>
        <w:jc w:val="left"/>
        <w:rPr>
          <w:rFonts w:asciiTheme="minorEastAsia" w:hAnsiTheme="minorEastAsia" w:eastAsiaTheme="minorEastAsia"/>
          <w:color w:val="auto"/>
          <w:sz w:val="24"/>
          <w:szCs w:val="24"/>
          <w:highlight w:val="none"/>
        </w:rPr>
      </w:pPr>
    </w:p>
    <w:p>
      <w:pPr>
        <w:spacing w:line="400" w:lineRule="exact"/>
        <w:ind w:right="84" w:firstLine="240" w:firstLineChars="1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注：从业人员、营业收入、资产总额填报上一年度数据，无上一年度数据的新成立企业可不填报。</w:t>
      </w:r>
    </w:p>
    <w:p>
      <w:pPr>
        <w:widowControl/>
        <w:jc w:val="left"/>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br w:type="page"/>
      </w:r>
    </w:p>
    <w:p>
      <w:pPr>
        <w:widowControl/>
        <w:jc w:val="left"/>
        <w:rPr>
          <w:rFonts w:asciiTheme="minorEastAsia" w:hAnsiTheme="minorEastAsia" w:eastAsiaTheme="minorEastAsia"/>
          <w:color w:val="auto"/>
          <w:sz w:val="32"/>
          <w:highlight w:val="none"/>
        </w:rPr>
      </w:pPr>
    </w:p>
    <w:p>
      <w:pPr>
        <w:spacing w:line="560" w:lineRule="exact"/>
        <w:jc w:val="left"/>
        <w:rPr>
          <w:rFonts w:ascii="宋体" w:hAnsi="宋体"/>
          <w:b/>
          <w:color w:val="auto"/>
          <w:sz w:val="24"/>
          <w:highlight w:val="none"/>
        </w:rPr>
      </w:pPr>
      <w:r>
        <w:rPr>
          <w:rFonts w:hint="eastAsia" w:ascii="宋体" w:hAnsi="宋体"/>
          <w:b/>
          <w:color w:val="auto"/>
          <w:sz w:val="24"/>
          <w:highlight w:val="none"/>
        </w:rPr>
        <w:t>附件15-3</w:t>
      </w:r>
    </w:p>
    <w:p>
      <w:pPr>
        <w:autoSpaceDN w:val="0"/>
        <w:spacing w:line="360" w:lineRule="auto"/>
        <w:jc w:val="center"/>
        <w:rPr>
          <w:rFonts w:ascii="宋体" w:hAnsi="宋体"/>
          <w:b/>
          <w:color w:val="auto"/>
          <w:sz w:val="24"/>
          <w:highlight w:val="none"/>
        </w:rPr>
      </w:pPr>
    </w:p>
    <w:p>
      <w:pPr>
        <w:autoSpaceDN w:val="0"/>
        <w:spacing w:line="360" w:lineRule="auto"/>
        <w:jc w:val="center"/>
        <w:rPr>
          <w:b/>
          <w:bCs/>
          <w:color w:val="auto"/>
          <w:sz w:val="24"/>
          <w:highlight w:val="none"/>
        </w:rPr>
      </w:pPr>
      <w:r>
        <w:rPr>
          <w:rFonts w:hint="eastAsia"/>
          <w:b/>
          <w:bCs/>
          <w:color w:val="auto"/>
          <w:sz w:val="24"/>
          <w:highlight w:val="none"/>
        </w:rPr>
        <w:t>残疾人福利性单位声明函</w:t>
      </w:r>
    </w:p>
    <w:p>
      <w:pPr>
        <w:spacing w:line="588" w:lineRule="exact"/>
        <w:rPr>
          <w:rFonts w:asciiTheme="minorEastAsia" w:hAnsiTheme="minorEastAsia" w:eastAsiaTheme="minorEastAsia"/>
          <w:b/>
          <w:color w:val="auto"/>
          <w:spacing w:val="6"/>
          <w:sz w:val="30"/>
          <w:szCs w:val="30"/>
          <w:highlight w:val="none"/>
        </w:rPr>
      </w:pPr>
    </w:p>
    <w:p>
      <w:pPr>
        <w:snapToGrid w:val="0"/>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pPr>
        <w:snapToGrid w:val="0"/>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本单位对上述声明的真实性负责。如有虚假，将依法承担相应责任。</w:t>
      </w:r>
    </w:p>
    <w:p>
      <w:pPr>
        <w:snapToGrid w:val="0"/>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中标供应商为残疾人福利性单位的，将随中标结果同时公告其《残疾人福利性单位声明函》，接受社会监督。</w:t>
      </w:r>
    </w:p>
    <w:p>
      <w:pPr>
        <w:snapToGrid w:val="0"/>
        <w:spacing w:line="360" w:lineRule="auto"/>
        <w:ind w:firstLine="480" w:firstLineChars="200"/>
        <w:rPr>
          <w:rFonts w:asciiTheme="minorEastAsia" w:hAnsiTheme="minorEastAsia" w:eastAsiaTheme="minorEastAsia"/>
          <w:color w:val="auto"/>
          <w:sz w:val="24"/>
          <w:szCs w:val="21"/>
          <w:highlight w:val="none"/>
        </w:rPr>
      </w:pPr>
    </w:p>
    <w:p>
      <w:pPr>
        <w:snapToGrid w:val="0"/>
        <w:spacing w:line="360" w:lineRule="auto"/>
        <w:ind w:firstLine="480" w:firstLineChars="200"/>
        <w:rPr>
          <w:rFonts w:asciiTheme="minorEastAsia" w:hAnsiTheme="minorEastAsia" w:eastAsiaTheme="minorEastAsia"/>
          <w:color w:val="auto"/>
          <w:sz w:val="24"/>
          <w:szCs w:val="21"/>
          <w:highlight w:val="none"/>
        </w:rPr>
      </w:pPr>
    </w:p>
    <w:p>
      <w:pPr>
        <w:snapToGrid w:val="0"/>
        <w:spacing w:line="360" w:lineRule="auto"/>
        <w:ind w:firstLine="480" w:firstLineChars="200"/>
        <w:rPr>
          <w:rFonts w:asciiTheme="minorEastAsia" w:hAnsiTheme="minorEastAsia" w:eastAsiaTheme="minorEastAsia"/>
          <w:color w:val="auto"/>
          <w:sz w:val="24"/>
          <w:szCs w:val="21"/>
          <w:highlight w:val="none"/>
        </w:rPr>
      </w:pPr>
    </w:p>
    <w:p>
      <w:pPr>
        <w:snapToGrid w:val="0"/>
        <w:spacing w:line="360" w:lineRule="auto"/>
        <w:ind w:firstLine="5040" w:firstLineChars="21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投标人名称（公章）：</w:t>
      </w:r>
    </w:p>
    <w:p>
      <w:pPr>
        <w:snapToGrid w:val="0"/>
        <w:spacing w:line="360" w:lineRule="auto"/>
        <w:ind w:firstLine="5040" w:firstLineChars="2100"/>
        <w:rPr>
          <w:rFonts w:asciiTheme="minorEastAsia" w:hAnsiTheme="minorEastAsia" w:eastAsiaTheme="minorEastAsia"/>
          <w:color w:val="auto"/>
          <w:sz w:val="24"/>
          <w:szCs w:val="21"/>
          <w:highlight w:val="none"/>
        </w:rPr>
      </w:pPr>
    </w:p>
    <w:p>
      <w:pPr>
        <w:snapToGrid w:val="0"/>
        <w:spacing w:line="360" w:lineRule="auto"/>
        <w:ind w:firstLine="5040" w:firstLineChars="2100"/>
        <w:rPr>
          <w:color w:val="auto"/>
          <w:highlight w:val="none"/>
        </w:rPr>
      </w:pPr>
      <w:r>
        <w:rPr>
          <w:rFonts w:hint="eastAsia" w:asciiTheme="minorEastAsia" w:hAnsiTheme="minorEastAsia" w:eastAsiaTheme="minorEastAsia"/>
          <w:color w:val="auto"/>
          <w:sz w:val="24"/>
          <w:szCs w:val="21"/>
          <w:highlight w:val="none"/>
        </w:rPr>
        <w:t>日期：     年   月   日</w:t>
      </w:r>
    </w:p>
    <w:p>
      <w:pPr>
        <w:widowControl/>
        <w:jc w:val="left"/>
        <w:rPr>
          <w:color w:val="auto"/>
          <w:sz w:val="24"/>
          <w:highlight w:val="none"/>
        </w:rPr>
      </w:pPr>
      <w:r>
        <w:rPr>
          <w:rFonts w:asciiTheme="minorEastAsia" w:hAnsiTheme="minorEastAsia" w:eastAsiaTheme="minorEastAsia"/>
          <w:color w:val="auto"/>
          <w:sz w:val="32"/>
          <w:highlight w:val="none"/>
        </w:rPr>
        <w:br w:type="page"/>
      </w:r>
    </w:p>
    <w:p>
      <w:pPr>
        <w:spacing w:line="460" w:lineRule="exact"/>
        <w:ind w:left="192"/>
        <w:rPr>
          <w:color w:val="auto"/>
          <w:highlight w:val="none"/>
        </w:rPr>
      </w:pPr>
    </w:p>
    <w:p>
      <w:pPr>
        <w:rPr>
          <w:color w:val="auto"/>
          <w:highlight w:val="none"/>
        </w:rPr>
      </w:pPr>
    </w:p>
    <w:p>
      <w:pPr>
        <w:widowControl/>
        <w:jc w:val="center"/>
        <w:rPr>
          <w:rFonts w:ascii="华文中宋" w:hAnsi="宋体" w:eastAsia="华文中宋" w:cs="宋体"/>
          <w:b/>
          <w:bCs/>
          <w:color w:val="auto"/>
          <w:kern w:val="0"/>
          <w:sz w:val="56"/>
          <w:szCs w:val="56"/>
          <w:highlight w:val="none"/>
        </w:rPr>
      </w:pPr>
      <w:r>
        <w:rPr>
          <w:rFonts w:ascii="华文中宋" w:hAnsi="宋体" w:eastAsia="华文中宋" w:cs="宋体"/>
          <w:b/>
          <w:bCs/>
          <w:color w:val="auto"/>
          <w:kern w:val="0"/>
          <w:sz w:val="56"/>
          <w:szCs w:val="56"/>
          <w:highlight w:val="none"/>
        </w:rPr>
        <w:tab/>
      </w:r>
    </w:p>
    <w:p>
      <w:pPr>
        <w:widowControl/>
        <w:jc w:val="center"/>
        <w:rPr>
          <w:rFonts w:ascii="华文中宋" w:hAnsi="宋体" w:eastAsia="华文中宋" w:cs="宋体"/>
          <w:b/>
          <w:bCs/>
          <w:color w:val="auto"/>
          <w:kern w:val="0"/>
          <w:sz w:val="56"/>
          <w:szCs w:val="56"/>
          <w:highlight w:val="none"/>
        </w:rPr>
      </w:pPr>
    </w:p>
    <w:p>
      <w:pPr>
        <w:pStyle w:val="3"/>
        <w:jc w:val="center"/>
        <w:rPr>
          <w:color w:val="auto"/>
          <w:highlight w:val="none"/>
        </w:rPr>
      </w:pPr>
      <w:bookmarkStart w:id="36" w:name="_Toc21110"/>
      <w:bookmarkStart w:id="37" w:name="_Toc12207"/>
      <w:r>
        <w:rPr>
          <w:rFonts w:hint="eastAsia"/>
          <w:color w:val="auto"/>
          <w:highlight w:val="none"/>
        </w:rPr>
        <w:t>第六部分</w:t>
      </w:r>
      <w:bookmarkEnd w:id="36"/>
      <w:bookmarkEnd w:id="37"/>
    </w:p>
    <w:p>
      <w:pPr>
        <w:pStyle w:val="3"/>
        <w:jc w:val="center"/>
        <w:outlineLvl w:val="9"/>
        <w:rPr>
          <w:color w:val="auto"/>
          <w:highlight w:val="none"/>
        </w:rPr>
      </w:pPr>
    </w:p>
    <w:p>
      <w:pPr>
        <w:rPr>
          <w:color w:val="auto"/>
          <w:highlight w:val="none"/>
        </w:rPr>
      </w:pPr>
    </w:p>
    <w:p>
      <w:pPr>
        <w:pStyle w:val="3"/>
        <w:jc w:val="center"/>
        <w:outlineLvl w:val="9"/>
        <w:rPr>
          <w:color w:val="auto"/>
          <w:highlight w:val="none"/>
        </w:rPr>
      </w:pPr>
    </w:p>
    <w:p>
      <w:pPr>
        <w:pStyle w:val="3"/>
        <w:jc w:val="center"/>
        <w:rPr>
          <w:color w:val="auto"/>
          <w:highlight w:val="none"/>
        </w:rPr>
      </w:pPr>
      <w:bookmarkStart w:id="38" w:name="_Toc7406"/>
      <w:bookmarkStart w:id="39" w:name="_Toc1038"/>
      <w:r>
        <w:rPr>
          <w:rFonts w:hint="eastAsia"/>
          <w:color w:val="auto"/>
          <w:highlight w:val="none"/>
        </w:rPr>
        <w:t>蓟州区政府采购验收单</w:t>
      </w:r>
      <w:bookmarkEnd w:id="38"/>
      <w:bookmarkEnd w:id="39"/>
    </w:p>
    <w:p>
      <w:pPr>
        <w:tabs>
          <w:tab w:val="left" w:pos="2430"/>
        </w:tabs>
        <w:rPr>
          <w:color w:val="auto"/>
          <w:highlight w:val="none"/>
        </w:rPr>
      </w:pPr>
    </w:p>
    <w:p>
      <w:pPr>
        <w:rPr>
          <w:color w:val="auto"/>
          <w:highlight w:val="none"/>
        </w:rPr>
      </w:pPr>
    </w:p>
    <w:p>
      <w:pPr>
        <w:rPr>
          <w:color w:val="auto"/>
          <w:highlight w:val="none"/>
        </w:rPr>
        <w:sectPr>
          <w:footerReference r:id="rId15" w:type="first"/>
          <w:headerReference r:id="rId13" w:type="default"/>
          <w:footerReference r:id="rId14" w:type="default"/>
          <w:pgSz w:w="11906" w:h="16838"/>
          <w:pgMar w:top="1418" w:right="1418" w:bottom="1418" w:left="1418" w:header="851" w:footer="992" w:gutter="0"/>
          <w:pgNumType w:fmt="decimal"/>
          <w:cols w:space="425" w:num="1"/>
          <w:titlePg/>
          <w:docGrid w:type="lines" w:linePitch="312" w:charSpace="0"/>
        </w:sectPr>
      </w:pPr>
    </w:p>
    <w:p>
      <w:pPr>
        <w:pStyle w:val="14"/>
        <w:spacing w:before="0"/>
        <w:outlineLvl w:val="0"/>
        <w:rPr>
          <w:color w:val="auto"/>
          <w:highlight w:val="none"/>
        </w:rPr>
      </w:pPr>
      <w:bookmarkStart w:id="40" w:name="_Toc23209"/>
      <w:bookmarkStart w:id="41" w:name="_Toc24733"/>
      <w:r>
        <w:rPr>
          <w:rFonts w:hint="eastAsia"/>
          <w:color w:val="auto"/>
          <w:highlight w:val="none"/>
        </w:rPr>
        <w:t>蓟州区政府采购验收单（服务类）</w:t>
      </w:r>
      <w:bookmarkEnd w:id="40"/>
      <w:bookmarkEnd w:id="41"/>
    </w:p>
    <w:tbl>
      <w:tblPr>
        <w:tblStyle w:val="18"/>
        <w:tblW w:w="89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1812"/>
        <w:gridCol w:w="2589"/>
        <w:gridCol w:w="77"/>
        <w:gridCol w:w="1370"/>
        <w:gridCol w:w="3091"/>
        <w:gridCol w:w="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gridAfter w:val="1"/>
          <w:wAfter w:w="15" w:type="dxa"/>
          <w:trHeight w:val="482" w:hRule="atLeast"/>
          <w:jc w:val="center"/>
        </w:trPr>
        <w:tc>
          <w:tcPr>
            <w:tcW w:w="1812" w:type="dxa"/>
            <w:shd w:val="clear" w:color="auto" w:fill="auto"/>
            <w:noWrap/>
            <w:vAlign w:val="center"/>
          </w:tcPr>
          <w:p>
            <w:pPr>
              <w:widowControl/>
              <w:adjustRightInd w:val="0"/>
              <w:snapToGrid w:val="0"/>
              <w:jc w:val="center"/>
              <w:rPr>
                <w:rFonts w:ascii="宋体" w:hAnsi="宋体"/>
                <w:color w:val="auto"/>
                <w:kern w:val="0"/>
                <w:sz w:val="24"/>
                <w:highlight w:val="none"/>
              </w:rPr>
            </w:pPr>
            <w:r>
              <w:rPr>
                <w:rFonts w:hint="eastAsia" w:ascii="宋体" w:hAnsi="宋体"/>
                <w:color w:val="auto"/>
                <w:kern w:val="0"/>
                <w:sz w:val="24"/>
                <w:highlight w:val="none"/>
              </w:rPr>
              <w:t>项目名称</w:t>
            </w:r>
          </w:p>
        </w:tc>
        <w:tc>
          <w:tcPr>
            <w:tcW w:w="7127" w:type="dxa"/>
            <w:gridSpan w:val="4"/>
            <w:shd w:val="clear" w:color="auto" w:fill="auto"/>
            <w:vAlign w:val="center"/>
          </w:tcPr>
          <w:p>
            <w:pPr>
              <w:widowControl/>
              <w:adjustRightInd w:val="0"/>
              <w:snapToGrid w:val="0"/>
              <w:ind w:firstLine="120" w:firstLineChars="50"/>
              <w:jc w:val="left"/>
              <w:rPr>
                <w:rFonts w:ascii="宋体" w:hAnsi="宋体"/>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gridAfter w:val="1"/>
          <w:wAfter w:w="15" w:type="dxa"/>
          <w:trHeight w:val="480" w:hRule="atLeast"/>
          <w:jc w:val="center"/>
        </w:trPr>
        <w:tc>
          <w:tcPr>
            <w:tcW w:w="1812" w:type="dxa"/>
            <w:shd w:val="clear" w:color="auto" w:fill="auto"/>
            <w:noWrap/>
            <w:vAlign w:val="center"/>
          </w:tcPr>
          <w:p>
            <w:pPr>
              <w:widowControl/>
              <w:adjustRightInd w:val="0"/>
              <w:snapToGrid w:val="0"/>
              <w:jc w:val="center"/>
              <w:rPr>
                <w:rFonts w:ascii="宋体" w:hAnsi="宋体"/>
                <w:color w:val="auto"/>
                <w:kern w:val="0"/>
                <w:sz w:val="24"/>
                <w:highlight w:val="none"/>
              </w:rPr>
            </w:pPr>
            <w:r>
              <w:rPr>
                <w:rFonts w:hint="eastAsia" w:ascii="宋体" w:hAnsi="宋体"/>
                <w:color w:val="auto"/>
                <w:kern w:val="0"/>
                <w:sz w:val="24"/>
                <w:highlight w:val="none"/>
              </w:rPr>
              <w:t>项目编号</w:t>
            </w:r>
          </w:p>
        </w:tc>
        <w:tc>
          <w:tcPr>
            <w:tcW w:w="7127" w:type="dxa"/>
            <w:gridSpan w:val="4"/>
            <w:shd w:val="clear" w:color="auto" w:fill="auto"/>
            <w:noWrap/>
            <w:vAlign w:val="center"/>
          </w:tcPr>
          <w:p>
            <w:pPr>
              <w:widowControl/>
              <w:adjustRightInd w:val="0"/>
              <w:snapToGrid w:val="0"/>
              <w:ind w:firstLine="120" w:firstLineChars="50"/>
              <w:jc w:val="left"/>
              <w:rPr>
                <w:rFonts w:ascii="宋体" w:hAnsi="宋体"/>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gridAfter w:val="1"/>
          <w:wAfter w:w="15" w:type="dxa"/>
          <w:trHeight w:val="480" w:hRule="atLeast"/>
          <w:jc w:val="center"/>
        </w:trPr>
        <w:tc>
          <w:tcPr>
            <w:tcW w:w="1812" w:type="dxa"/>
            <w:shd w:val="clear" w:color="auto" w:fill="auto"/>
            <w:noWrap/>
            <w:vAlign w:val="center"/>
          </w:tcPr>
          <w:p>
            <w:pPr>
              <w:widowControl/>
              <w:adjustRightInd w:val="0"/>
              <w:snapToGrid w:val="0"/>
              <w:jc w:val="center"/>
              <w:rPr>
                <w:rFonts w:ascii="宋体" w:hAnsi="宋体"/>
                <w:color w:val="auto"/>
                <w:kern w:val="0"/>
                <w:sz w:val="24"/>
                <w:highlight w:val="none"/>
              </w:rPr>
            </w:pPr>
            <w:r>
              <w:rPr>
                <w:rFonts w:hint="eastAsia" w:ascii="宋体" w:hAnsi="宋体"/>
                <w:color w:val="auto"/>
                <w:kern w:val="0"/>
                <w:sz w:val="24"/>
                <w:highlight w:val="none"/>
              </w:rPr>
              <w:t>采购人名称</w:t>
            </w:r>
          </w:p>
        </w:tc>
        <w:tc>
          <w:tcPr>
            <w:tcW w:w="7127" w:type="dxa"/>
            <w:gridSpan w:val="4"/>
            <w:shd w:val="clear" w:color="auto" w:fill="auto"/>
            <w:noWrap/>
            <w:vAlign w:val="center"/>
          </w:tcPr>
          <w:p>
            <w:pPr>
              <w:widowControl/>
              <w:adjustRightInd w:val="0"/>
              <w:snapToGrid w:val="0"/>
              <w:ind w:firstLine="120" w:firstLineChars="50"/>
              <w:jc w:val="left"/>
              <w:rPr>
                <w:rFonts w:ascii="宋体" w:hAnsi="宋体"/>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gridAfter w:val="1"/>
          <w:wAfter w:w="15" w:type="dxa"/>
          <w:trHeight w:val="480" w:hRule="atLeast"/>
          <w:jc w:val="center"/>
        </w:trPr>
        <w:tc>
          <w:tcPr>
            <w:tcW w:w="1812" w:type="dxa"/>
            <w:shd w:val="clear" w:color="auto" w:fill="auto"/>
            <w:noWrap/>
            <w:vAlign w:val="center"/>
          </w:tcPr>
          <w:p>
            <w:pPr>
              <w:widowControl/>
              <w:adjustRightInd w:val="0"/>
              <w:snapToGrid w:val="0"/>
              <w:jc w:val="center"/>
              <w:rPr>
                <w:rFonts w:ascii="宋体" w:hAnsi="宋体"/>
                <w:color w:val="auto"/>
                <w:kern w:val="0"/>
                <w:sz w:val="24"/>
                <w:highlight w:val="none"/>
              </w:rPr>
            </w:pPr>
            <w:r>
              <w:rPr>
                <w:rFonts w:hint="eastAsia" w:ascii="宋体" w:hAnsi="宋体"/>
                <w:color w:val="auto"/>
                <w:kern w:val="0"/>
                <w:sz w:val="24"/>
                <w:highlight w:val="none"/>
              </w:rPr>
              <w:t>供应商名称</w:t>
            </w:r>
          </w:p>
        </w:tc>
        <w:tc>
          <w:tcPr>
            <w:tcW w:w="7127" w:type="dxa"/>
            <w:gridSpan w:val="4"/>
            <w:shd w:val="clear" w:color="auto" w:fill="auto"/>
            <w:noWrap/>
            <w:vAlign w:val="center"/>
          </w:tcPr>
          <w:p>
            <w:pPr>
              <w:widowControl/>
              <w:adjustRightInd w:val="0"/>
              <w:snapToGrid w:val="0"/>
              <w:ind w:firstLine="120" w:firstLineChars="50"/>
              <w:jc w:val="left"/>
              <w:rPr>
                <w:rFonts w:ascii="宋体" w:hAnsi="宋体"/>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gridAfter w:val="1"/>
          <w:wAfter w:w="15" w:type="dxa"/>
          <w:trHeight w:val="480" w:hRule="atLeast"/>
          <w:jc w:val="center"/>
        </w:trPr>
        <w:tc>
          <w:tcPr>
            <w:tcW w:w="1812" w:type="dxa"/>
            <w:shd w:val="clear" w:color="auto" w:fill="auto"/>
            <w:noWrap/>
            <w:vAlign w:val="center"/>
          </w:tcPr>
          <w:p>
            <w:pPr>
              <w:widowControl/>
              <w:adjustRightInd w:val="0"/>
              <w:snapToGrid w:val="0"/>
              <w:jc w:val="center"/>
              <w:rPr>
                <w:rFonts w:ascii="宋体" w:hAnsi="宋体"/>
                <w:color w:val="auto"/>
                <w:kern w:val="0"/>
                <w:sz w:val="24"/>
                <w:highlight w:val="none"/>
              </w:rPr>
            </w:pPr>
            <w:r>
              <w:rPr>
                <w:rFonts w:hint="eastAsia" w:ascii="宋体" w:hAnsi="宋体"/>
                <w:color w:val="auto"/>
                <w:kern w:val="0"/>
                <w:sz w:val="24"/>
                <w:highlight w:val="none"/>
              </w:rPr>
              <w:t>合同签订日期</w:t>
            </w:r>
          </w:p>
        </w:tc>
        <w:tc>
          <w:tcPr>
            <w:tcW w:w="2589" w:type="dxa"/>
            <w:shd w:val="clear" w:color="auto" w:fill="auto"/>
            <w:vAlign w:val="center"/>
          </w:tcPr>
          <w:p>
            <w:pPr>
              <w:widowControl/>
              <w:adjustRightInd w:val="0"/>
              <w:snapToGrid w:val="0"/>
              <w:ind w:firstLine="720" w:firstLineChars="300"/>
              <w:jc w:val="left"/>
              <w:rPr>
                <w:rFonts w:ascii="宋体" w:hAnsi="宋体"/>
                <w:color w:val="auto"/>
                <w:kern w:val="0"/>
                <w:sz w:val="24"/>
                <w:highlight w:val="none"/>
              </w:rPr>
            </w:pPr>
            <w:r>
              <w:rPr>
                <w:rFonts w:hint="eastAsia" w:ascii="宋体" w:hAnsi="宋体"/>
                <w:color w:val="auto"/>
                <w:kern w:val="0"/>
                <w:sz w:val="24"/>
                <w:highlight w:val="none"/>
              </w:rPr>
              <w:t>年    月    日</w:t>
            </w:r>
          </w:p>
        </w:tc>
        <w:tc>
          <w:tcPr>
            <w:tcW w:w="1447" w:type="dxa"/>
            <w:gridSpan w:val="2"/>
            <w:shd w:val="clear" w:color="auto" w:fill="auto"/>
            <w:vAlign w:val="center"/>
          </w:tcPr>
          <w:p>
            <w:pPr>
              <w:widowControl/>
              <w:adjustRightInd w:val="0"/>
              <w:snapToGrid w:val="0"/>
              <w:jc w:val="center"/>
              <w:rPr>
                <w:rFonts w:ascii="宋体" w:hAnsi="宋体"/>
                <w:color w:val="auto"/>
                <w:kern w:val="0"/>
                <w:sz w:val="24"/>
                <w:highlight w:val="none"/>
              </w:rPr>
            </w:pPr>
            <w:r>
              <w:rPr>
                <w:rFonts w:hint="eastAsia" w:ascii="宋体" w:hAnsi="宋体"/>
                <w:color w:val="auto"/>
                <w:kern w:val="0"/>
                <w:sz w:val="24"/>
                <w:highlight w:val="none"/>
              </w:rPr>
              <w:t>合同总金额</w:t>
            </w:r>
          </w:p>
        </w:tc>
        <w:tc>
          <w:tcPr>
            <w:tcW w:w="3091" w:type="dxa"/>
            <w:shd w:val="clear" w:color="auto" w:fill="auto"/>
            <w:vAlign w:val="center"/>
          </w:tcPr>
          <w:p>
            <w:pPr>
              <w:widowControl/>
              <w:wordWrap w:val="0"/>
              <w:adjustRightInd w:val="0"/>
              <w:snapToGrid w:val="0"/>
              <w:ind w:firstLine="120" w:firstLineChars="50"/>
              <w:jc w:val="right"/>
              <w:rPr>
                <w:rFonts w:ascii="宋体" w:hAnsi="宋体"/>
                <w:color w:val="auto"/>
                <w:kern w:val="0"/>
                <w:sz w:val="24"/>
                <w:highlight w:val="none"/>
              </w:rPr>
            </w:pPr>
            <w:r>
              <w:rPr>
                <w:rFonts w:hint="eastAsia" w:ascii="宋体" w:hAnsi="宋体"/>
                <w:color w:val="auto"/>
                <w:kern w:val="0"/>
                <w:sz w:val="24"/>
                <w:highlight w:val="none"/>
              </w:rPr>
              <w:t xml:space="preserve">元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gridAfter w:val="1"/>
          <w:wAfter w:w="15" w:type="dxa"/>
          <w:trHeight w:val="480" w:hRule="atLeast"/>
          <w:jc w:val="center"/>
        </w:trPr>
        <w:tc>
          <w:tcPr>
            <w:tcW w:w="1812" w:type="dxa"/>
            <w:shd w:val="clear" w:color="auto" w:fill="auto"/>
            <w:noWrap/>
            <w:vAlign w:val="center"/>
          </w:tcPr>
          <w:p>
            <w:pPr>
              <w:widowControl/>
              <w:adjustRightInd w:val="0"/>
              <w:snapToGrid w:val="0"/>
              <w:jc w:val="center"/>
              <w:rPr>
                <w:rFonts w:ascii="宋体" w:hAnsi="宋体"/>
                <w:color w:val="auto"/>
                <w:kern w:val="0"/>
                <w:sz w:val="24"/>
                <w:highlight w:val="none"/>
              </w:rPr>
            </w:pPr>
            <w:r>
              <w:rPr>
                <w:rFonts w:hint="eastAsia" w:ascii="宋体" w:hAnsi="宋体"/>
                <w:color w:val="auto"/>
                <w:kern w:val="0"/>
                <w:sz w:val="24"/>
                <w:highlight w:val="none"/>
              </w:rPr>
              <w:t>验收日期</w:t>
            </w:r>
          </w:p>
        </w:tc>
        <w:tc>
          <w:tcPr>
            <w:tcW w:w="2589" w:type="dxa"/>
            <w:shd w:val="clear" w:color="auto" w:fill="auto"/>
            <w:vAlign w:val="center"/>
          </w:tcPr>
          <w:p>
            <w:pPr>
              <w:widowControl/>
              <w:adjustRightInd w:val="0"/>
              <w:snapToGrid w:val="0"/>
              <w:ind w:firstLine="720" w:firstLineChars="300"/>
              <w:jc w:val="left"/>
              <w:rPr>
                <w:rFonts w:ascii="宋体" w:hAnsi="宋体"/>
                <w:color w:val="auto"/>
                <w:kern w:val="0"/>
                <w:sz w:val="24"/>
                <w:highlight w:val="none"/>
              </w:rPr>
            </w:pPr>
            <w:r>
              <w:rPr>
                <w:rFonts w:hint="eastAsia" w:ascii="宋体" w:hAnsi="宋体"/>
                <w:color w:val="auto"/>
                <w:kern w:val="0"/>
                <w:sz w:val="24"/>
                <w:highlight w:val="none"/>
              </w:rPr>
              <w:t>年    月    日</w:t>
            </w:r>
          </w:p>
        </w:tc>
        <w:tc>
          <w:tcPr>
            <w:tcW w:w="1447" w:type="dxa"/>
            <w:gridSpan w:val="2"/>
            <w:shd w:val="clear" w:color="auto" w:fill="auto"/>
            <w:vAlign w:val="center"/>
          </w:tcPr>
          <w:p>
            <w:pPr>
              <w:widowControl/>
              <w:adjustRightInd w:val="0"/>
              <w:snapToGrid w:val="0"/>
              <w:jc w:val="center"/>
              <w:rPr>
                <w:rFonts w:ascii="宋体" w:hAnsi="宋体"/>
                <w:color w:val="auto"/>
                <w:kern w:val="0"/>
                <w:sz w:val="24"/>
                <w:highlight w:val="none"/>
              </w:rPr>
            </w:pPr>
            <w:r>
              <w:rPr>
                <w:rFonts w:hint="eastAsia" w:ascii="宋体" w:hAnsi="宋体"/>
                <w:color w:val="auto"/>
                <w:kern w:val="0"/>
                <w:sz w:val="24"/>
                <w:highlight w:val="none"/>
              </w:rPr>
              <w:t>验收地点</w:t>
            </w:r>
          </w:p>
        </w:tc>
        <w:tc>
          <w:tcPr>
            <w:tcW w:w="3091" w:type="dxa"/>
            <w:shd w:val="clear" w:color="auto" w:fill="auto"/>
            <w:vAlign w:val="center"/>
          </w:tcPr>
          <w:p>
            <w:pPr>
              <w:widowControl/>
              <w:adjustRightInd w:val="0"/>
              <w:snapToGrid w:val="0"/>
              <w:ind w:firstLine="120" w:firstLineChars="50"/>
              <w:jc w:val="left"/>
              <w:rPr>
                <w:rFonts w:ascii="宋体" w:hAnsi="宋体"/>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388" w:hRule="atLeast"/>
          <w:jc w:val="center"/>
        </w:trPr>
        <w:tc>
          <w:tcPr>
            <w:tcW w:w="1812" w:type="dxa"/>
            <w:shd w:val="clear" w:color="auto" w:fill="auto"/>
            <w:noWrap/>
            <w:vAlign w:val="center"/>
          </w:tcPr>
          <w:p>
            <w:pPr>
              <w:widowControl/>
              <w:adjustRightInd w:val="0"/>
              <w:snapToGrid w:val="0"/>
              <w:jc w:val="center"/>
              <w:rPr>
                <w:rFonts w:ascii="宋体" w:hAnsi="宋体"/>
                <w:color w:val="auto"/>
                <w:kern w:val="0"/>
                <w:sz w:val="24"/>
                <w:highlight w:val="none"/>
              </w:rPr>
            </w:pPr>
            <w:r>
              <w:rPr>
                <w:rFonts w:hint="eastAsia" w:ascii="宋体" w:hAnsi="宋体"/>
                <w:color w:val="auto"/>
                <w:kern w:val="0"/>
                <w:sz w:val="24"/>
                <w:highlight w:val="none"/>
              </w:rPr>
              <w:t>验收内容</w:t>
            </w:r>
          </w:p>
        </w:tc>
        <w:tc>
          <w:tcPr>
            <w:tcW w:w="7142" w:type="dxa"/>
            <w:gridSpan w:val="5"/>
            <w:shd w:val="clear" w:color="auto" w:fill="auto"/>
            <w:vAlign w:val="center"/>
          </w:tcPr>
          <w:p>
            <w:pPr>
              <w:widowControl/>
              <w:adjustRightInd w:val="0"/>
              <w:snapToGrid w:val="0"/>
              <w:jc w:val="left"/>
              <w:rPr>
                <w:rFonts w:ascii="宋体" w:hAnsi="宋体"/>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832" w:hRule="atLeast"/>
          <w:jc w:val="center"/>
        </w:trPr>
        <w:tc>
          <w:tcPr>
            <w:tcW w:w="1812" w:type="dxa"/>
            <w:shd w:val="clear" w:color="auto" w:fill="auto"/>
            <w:noWrap/>
            <w:vAlign w:val="center"/>
          </w:tcPr>
          <w:p>
            <w:pPr>
              <w:widowControl/>
              <w:adjustRightInd w:val="0"/>
              <w:snapToGrid w:val="0"/>
              <w:jc w:val="center"/>
              <w:rPr>
                <w:rFonts w:ascii="宋体" w:hAnsi="宋体"/>
                <w:color w:val="auto"/>
                <w:kern w:val="0"/>
                <w:sz w:val="24"/>
                <w:highlight w:val="none"/>
              </w:rPr>
            </w:pPr>
            <w:r>
              <w:rPr>
                <w:rFonts w:hint="eastAsia" w:ascii="宋体" w:hAnsi="宋体"/>
                <w:color w:val="auto"/>
                <w:kern w:val="0"/>
                <w:sz w:val="24"/>
                <w:highlight w:val="none"/>
              </w:rPr>
              <w:t>验收情况记录</w:t>
            </w:r>
          </w:p>
        </w:tc>
        <w:tc>
          <w:tcPr>
            <w:tcW w:w="7142" w:type="dxa"/>
            <w:gridSpan w:val="5"/>
            <w:shd w:val="clear" w:color="auto" w:fill="auto"/>
            <w:vAlign w:val="center"/>
          </w:tcPr>
          <w:p>
            <w:pPr>
              <w:widowControl/>
              <w:snapToGrid w:val="0"/>
              <w:jc w:val="left"/>
              <w:rPr>
                <w:rFonts w:ascii="宋体" w:hAnsi="宋体"/>
                <w:color w:val="auto"/>
                <w:kern w:val="0"/>
                <w:sz w:val="24"/>
                <w:highlight w:val="none"/>
                <w:u w:val="single"/>
              </w:rPr>
            </w:pPr>
            <w:r>
              <w:rPr>
                <w:rFonts w:hint="eastAsia" w:ascii="宋体" w:hAnsi="宋体"/>
                <w:snapToGrid w:val="0"/>
                <w:color w:val="auto"/>
                <w:kern w:val="0"/>
                <w:sz w:val="24"/>
                <w:highlight w:val="none"/>
              </w:rPr>
              <w:t>①服务质量情况：       □好   □一般   □差；</w:t>
            </w:r>
          </w:p>
          <w:p>
            <w:pPr>
              <w:pStyle w:val="42"/>
              <w:widowControl/>
              <w:snapToGrid w:val="0"/>
              <w:ind w:firstLine="0" w:firstLineChars="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②合同履约情况：     □好   □一般   □差；</w:t>
            </w:r>
          </w:p>
          <w:p>
            <w:pPr>
              <w:pStyle w:val="42"/>
              <w:widowControl/>
              <w:snapToGrid w:val="0"/>
              <w:ind w:firstLine="0" w:firstLineChars="0"/>
              <w:jc w:val="left"/>
              <w:rPr>
                <w:rFonts w:ascii="宋体" w:hAnsi="宋体"/>
                <w:color w:val="auto"/>
                <w:kern w:val="0"/>
                <w:sz w:val="24"/>
                <w:highlight w:val="none"/>
              </w:rPr>
            </w:pPr>
            <w:r>
              <w:rPr>
                <w:rFonts w:hint="eastAsia" w:ascii="宋体" w:hAnsi="宋体"/>
                <w:snapToGrid w:val="0"/>
                <w:color w:val="auto"/>
                <w:kern w:val="0"/>
                <w:sz w:val="24"/>
                <w:highlight w:val="none"/>
              </w:rPr>
              <w:t>③</w:t>
            </w:r>
            <w:r>
              <w:rPr>
                <w:rFonts w:hint="eastAsia" w:ascii="宋体" w:hAnsi="宋体"/>
                <w:color w:val="auto"/>
                <w:kern w:val="0"/>
                <w:sz w:val="24"/>
                <w:highlight w:val="none"/>
              </w:rPr>
              <w:t>其他意见或情况：</w:t>
            </w:r>
          </w:p>
          <w:p>
            <w:pPr>
              <w:widowControl/>
              <w:adjustRightInd w:val="0"/>
              <w:snapToGrid w:val="0"/>
              <w:jc w:val="left"/>
              <w:rPr>
                <w:rFonts w:ascii="宋体" w:hAnsi="宋体"/>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550" w:hRule="atLeast"/>
          <w:jc w:val="center"/>
        </w:trPr>
        <w:tc>
          <w:tcPr>
            <w:tcW w:w="1812" w:type="dxa"/>
            <w:shd w:val="clear" w:color="auto" w:fill="auto"/>
            <w:noWrap/>
            <w:vAlign w:val="center"/>
          </w:tcPr>
          <w:p>
            <w:pPr>
              <w:widowControl/>
              <w:adjustRightInd w:val="0"/>
              <w:snapToGrid w:val="0"/>
              <w:jc w:val="center"/>
              <w:rPr>
                <w:rFonts w:ascii="宋体" w:hAnsi="宋体"/>
                <w:color w:val="auto"/>
                <w:kern w:val="0"/>
                <w:sz w:val="24"/>
                <w:highlight w:val="none"/>
              </w:rPr>
            </w:pPr>
            <w:r>
              <w:rPr>
                <w:rFonts w:hint="eastAsia" w:ascii="宋体" w:hAnsi="宋体"/>
                <w:color w:val="auto"/>
                <w:kern w:val="0"/>
                <w:sz w:val="24"/>
                <w:highlight w:val="none"/>
              </w:rPr>
              <w:t>验收结论</w:t>
            </w:r>
          </w:p>
        </w:tc>
        <w:tc>
          <w:tcPr>
            <w:tcW w:w="7142" w:type="dxa"/>
            <w:gridSpan w:val="5"/>
            <w:shd w:val="clear" w:color="auto" w:fill="auto"/>
            <w:vAlign w:val="center"/>
          </w:tcPr>
          <w:p>
            <w:pPr>
              <w:widowControl/>
              <w:adjustRightInd w:val="0"/>
              <w:snapToGrid w:val="0"/>
              <w:jc w:val="left"/>
              <w:rPr>
                <w:rFonts w:ascii="宋体" w:hAnsi="宋体"/>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116" w:hRule="atLeast"/>
          <w:jc w:val="center"/>
        </w:trPr>
        <w:tc>
          <w:tcPr>
            <w:tcW w:w="1812" w:type="dxa"/>
            <w:shd w:val="clear" w:color="auto" w:fill="auto"/>
            <w:noWrap/>
            <w:vAlign w:val="center"/>
          </w:tcPr>
          <w:p>
            <w:pPr>
              <w:widowControl/>
              <w:adjustRightInd w:val="0"/>
              <w:snapToGrid w:val="0"/>
              <w:jc w:val="center"/>
              <w:rPr>
                <w:rFonts w:ascii="宋体" w:hAnsi="宋体"/>
                <w:color w:val="auto"/>
                <w:kern w:val="0"/>
                <w:sz w:val="24"/>
                <w:highlight w:val="none"/>
              </w:rPr>
            </w:pPr>
            <w:r>
              <w:rPr>
                <w:rFonts w:hint="eastAsia" w:ascii="宋体" w:hAnsi="宋体"/>
                <w:color w:val="auto"/>
                <w:kern w:val="0"/>
                <w:sz w:val="24"/>
                <w:highlight w:val="none"/>
              </w:rPr>
              <w:t>验收人员</w:t>
            </w:r>
          </w:p>
          <w:p>
            <w:pPr>
              <w:widowControl/>
              <w:adjustRightInd w:val="0"/>
              <w:snapToGrid w:val="0"/>
              <w:jc w:val="center"/>
              <w:rPr>
                <w:rFonts w:ascii="宋体" w:hAnsi="宋体"/>
                <w:color w:val="auto"/>
                <w:kern w:val="0"/>
                <w:sz w:val="24"/>
                <w:highlight w:val="none"/>
              </w:rPr>
            </w:pPr>
            <w:r>
              <w:rPr>
                <w:rFonts w:hint="eastAsia" w:ascii="宋体" w:hAnsi="宋体"/>
                <w:color w:val="auto"/>
                <w:kern w:val="0"/>
                <w:sz w:val="24"/>
                <w:highlight w:val="none"/>
              </w:rPr>
              <w:t>（签字）</w:t>
            </w:r>
          </w:p>
        </w:tc>
        <w:tc>
          <w:tcPr>
            <w:tcW w:w="7142" w:type="dxa"/>
            <w:gridSpan w:val="5"/>
            <w:shd w:val="clear" w:color="auto" w:fill="auto"/>
            <w:vAlign w:val="center"/>
          </w:tcPr>
          <w:p>
            <w:pPr>
              <w:widowControl/>
              <w:adjustRightInd w:val="0"/>
              <w:snapToGrid w:val="0"/>
              <w:jc w:val="left"/>
              <w:rPr>
                <w:rFonts w:ascii="宋体" w:hAnsi="宋体"/>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35" w:hRule="atLeast"/>
          <w:jc w:val="center"/>
        </w:trPr>
        <w:tc>
          <w:tcPr>
            <w:tcW w:w="4478" w:type="dxa"/>
            <w:gridSpan w:val="3"/>
            <w:shd w:val="clear" w:color="auto" w:fill="auto"/>
            <w:noWrap/>
            <w:vAlign w:val="center"/>
          </w:tcPr>
          <w:p>
            <w:pPr>
              <w:widowControl/>
              <w:adjustRightInd w:val="0"/>
              <w:snapToGrid w:val="0"/>
              <w:jc w:val="center"/>
              <w:rPr>
                <w:rFonts w:ascii="宋体" w:hAnsi="宋体"/>
                <w:color w:val="auto"/>
                <w:kern w:val="0"/>
                <w:sz w:val="24"/>
                <w:highlight w:val="none"/>
              </w:rPr>
            </w:pPr>
            <w:r>
              <w:rPr>
                <w:rFonts w:hint="eastAsia" w:ascii="宋体" w:hAnsi="宋体"/>
                <w:color w:val="auto"/>
                <w:kern w:val="0"/>
                <w:sz w:val="24"/>
                <w:highlight w:val="none"/>
              </w:rPr>
              <w:t>采购人意见</w:t>
            </w:r>
          </w:p>
        </w:tc>
        <w:tc>
          <w:tcPr>
            <w:tcW w:w="4476" w:type="dxa"/>
            <w:gridSpan w:val="3"/>
            <w:shd w:val="clear" w:color="auto" w:fill="auto"/>
            <w:vAlign w:val="center"/>
          </w:tcPr>
          <w:p>
            <w:pPr>
              <w:widowControl/>
              <w:adjustRightInd w:val="0"/>
              <w:snapToGrid w:val="0"/>
              <w:jc w:val="center"/>
              <w:rPr>
                <w:rFonts w:ascii="宋体" w:hAnsi="宋体"/>
                <w:color w:val="auto"/>
                <w:kern w:val="0"/>
                <w:sz w:val="24"/>
                <w:highlight w:val="none"/>
              </w:rPr>
            </w:pPr>
            <w:r>
              <w:rPr>
                <w:rFonts w:hint="eastAsia" w:ascii="宋体" w:hAnsi="宋体"/>
                <w:color w:val="auto"/>
                <w:kern w:val="0"/>
                <w:sz w:val="24"/>
                <w:highlight w:val="none"/>
              </w:rPr>
              <w:t>供应商意见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225" w:hRule="atLeast"/>
          <w:jc w:val="center"/>
        </w:trPr>
        <w:tc>
          <w:tcPr>
            <w:tcW w:w="4478" w:type="dxa"/>
            <w:gridSpan w:val="3"/>
            <w:shd w:val="clear" w:color="auto" w:fill="auto"/>
            <w:noWrap/>
            <w:vAlign w:val="center"/>
          </w:tcPr>
          <w:p>
            <w:pPr>
              <w:widowControl/>
              <w:adjustRightInd w:val="0"/>
              <w:snapToGrid w:val="0"/>
              <w:jc w:val="left"/>
              <w:rPr>
                <w:rFonts w:ascii="宋体" w:hAnsi="宋体"/>
                <w:color w:val="auto"/>
                <w:kern w:val="0"/>
                <w:sz w:val="24"/>
                <w:highlight w:val="none"/>
              </w:rPr>
            </w:pPr>
          </w:p>
          <w:p>
            <w:pPr>
              <w:widowControl/>
              <w:adjustRightInd w:val="0"/>
              <w:snapToGrid w:val="0"/>
              <w:jc w:val="left"/>
              <w:rPr>
                <w:rFonts w:ascii="宋体" w:hAnsi="宋体"/>
                <w:color w:val="auto"/>
                <w:kern w:val="0"/>
                <w:sz w:val="24"/>
                <w:highlight w:val="none"/>
              </w:rPr>
            </w:pPr>
          </w:p>
          <w:p>
            <w:pPr>
              <w:widowControl/>
              <w:adjustRightInd w:val="0"/>
              <w:snapToGrid w:val="0"/>
              <w:jc w:val="left"/>
              <w:rPr>
                <w:rFonts w:ascii="宋体" w:hAnsi="宋体"/>
                <w:color w:val="auto"/>
                <w:kern w:val="0"/>
                <w:sz w:val="24"/>
                <w:highlight w:val="none"/>
              </w:rPr>
            </w:pPr>
          </w:p>
          <w:p>
            <w:pPr>
              <w:widowControl/>
              <w:adjustRightInd w:val="0"/>
              <w:snapToGrid w:val="0"/>
              <w:ind w:firstLine="720" w:firstLineChars="300"/>
              <w:jc w:val="left"/>
              <w:rPr>
                <w:rFonts w:ascii="宋体" w:hAnsi="宋体"/>
                <w:color w:val="auto"/>
                <w:kern w:val="0"/>
                <w:sz w:val="24"/>
                <w:highlight w:val="none"/>
              </w:rPr>
            </w:pPr>
            <w:r>
              <w:rPr>
                <w:rFonts w:hint="eastAsia" w:ascii="宋体" w:hAnsi="宋体"/>
                <w:color w:val="auto"/>
                <w:kern w:val="0"/>
                <w:sz w:val="24"/>
                <w:highlight w:val="none"/>
              </w:rPr>
              <w:t>签字：</w:t>
            </w:r>
          </w:p>
          <w:p>
            <w:pPr>
              <w:widowControl/>
              <w:adjustRightInd w:val="0"/>
              <w:snapToGrid w:val="0"/>
              <w:ind w:firstLine="720" w:firstLineChars="300"/>
              <w:jc w:val="left"/>
              <w:rPr>
                <w:rFonts w:ascii="宋体" w:hAnsi="宋体"/>
                <w:color w:val="auto"/>
                <w:kern w:val="0"/>
                <w:sz w:val="24"/>
                <w:highlight w:val="none"/>
              </w:rPr>
            </w:pPr>
          </w:p>
          <w:p>
            <w:pPr>
              <w:widowControl/>
              <w:adjustRightInd w:val="0"/>
              <w:snapToGrid w:val="0"/>
              <w:jc w:val="center"/>
              <w:rPr>
                <w:rFonts w:ascii="宋体" w:hAnsi="宋体"/>
                <w:color w:val="auto"/>
                <w:kern w:val="0"/>
                <w:sz w:val="24"/>
                <w:highlight w:val="none"/>
              </w:rPr>
            </w:pPr>
            <w:r>
              <w:rPr>
                <w:rFonts w:hint="eastAsia" w:ascii="宋体" w:hAnsi="宋体"/>
                <w:color w:val="auto"/>
                <w:kern w:val="0"/>
                <w:sz w:val="24"/>
                <w:highlight w:val="none"/>
              </w:rPr>
              <w:t>（公章）</w:t>
            </w:r>
          </w:p>
        </w:tc>
        <w:tc>
          <w:tcPr>
            <w:tcW w:w="4476" w:type="dxa"/>
            <w:gridSpan w:val="3"/>
            <w:shd w:val="clear" w:color="auto" w:fill="auto"/>
            <w:vAlign w:val="center"/>
          </w:tcPr>
          <w:p>
            <w:pPr>
              <w:widowControl/>
              <w:adjustRightInd w:val="0"/>
              <w:snapToGrid w:val="0"/>
              <w:jc w:val="left"/>
              <w:rPr>
                <w:rFonts w:ascii="宋体" w:hAnsi="宋体"/>
                <w:color w:val="auto"/>
                <w:kern w:val="0"/>
                <w:sz w:val="24"/>
                <w:highlight w:val="none"/>
              </w:rPr>
            </w:pPr>
          </w:p>
          <w:p>
            <w:pPr>
              <w:widowControl/>
              <w:adjustRightInd w:val="0"/>
              <w:snapToGrid w:val="0"/>
              <w:jc w:val="left"/>
              <w:rPr>
                <w:rFonts w:ascii="宋体" w:hAnsi="宋体"/>
                <w:color w:val="auto"/>
                <w:kern w:val="0"/>
                <w:sz w:val="24"/>
                <w:highlight w:val="none"/>
              </w:rPr>
            </w:pPr>
          </w:p>
          <w:p>
            <w:pPr>
              <w:widowControl/>
              <w:adjustRightInd w:val="0"/>
              <w:snapToGrid w:val="0"/>
              <w:jc w:val="left"/>
              <w:rPr>
                <w:rFonts w:ascii="宋体" w:hAnsi="宋体"/>
                <w:color w:val="auto"/>
                <w:kern w:val="0"/>
                <w:sz w:val="24"/>
                <w:highlight w:val="none"/>
              </w:rPr>
            </w:pPr>
          </w:p>
          <w:p>
            <w:pPr>
              <w:widowControl/>
              <w:adjustRightInd w:val="0"/>
              <w:snapToGrid w:val="0"/>
              <w:ind w:firstLine="720" w:firstLineChars="300"/>
              <w:jc w:val="left"/>
              <w:rPr>
                <w:rFonts w:ascii="宋体" w:hAnsi="宋体"/>
                <w:color w:val="auto"/>
                <w:kern w:val="0"/>
                <w:sz w:val="24"/>
                <w:highlight w:val="none"/>
              </w:rPr>
            </w:pPr>
            <w:r>
              <w:rPr>
                <w:rFonts w:hint="eastAsia" w:ascii="宋体" w:hAnsi="宋体"/>
                <w:color w:val="auto"/>
                <w:kern w:val="0"/>
                <w:sz w:val="24"/>
                <w:highlight w:val="none"/>
              </w:rPr>
              <w:t>签字：</w:t>
            </w:r>
          </w:p>
          <w:p>
            <w:pPr>
              <w:widowControl/>
              <w:adjustRightInd w:val="0"/>
              <w:snapToGrid w:val="0"/>
              <w:ind w:firstLine="720" w:firstLineChars="300"/>
              <w:jc w:val="left"/>
              <w:rPr>
                <w:rFonts w:ascii="宋体" w:hAnsi="宋体"/>
                <w:color w:val="auto"/>
                <w:kern w:val="0"/>
                <w:sz w:val="24"/>
                <w:highlight w:val="none"/>
              </w:rPr>
            </w:pPr>
          </w:p>
          <w:p>
            <w:pPr>
              <w:widowControl/>
              <w:adjustRightInd w:val="0"/>
              <w:snapToGrid w:val="0"/>
              <w:jc w:val="center"/>
              <w:rPr>
                <w:rFonts w:ascii="宋体" w:hAnsi="宋体"/>
                <w:color w:val="auto"/>
                <w:kern w:val="0"/>
                <w:sz w:val="24"/>
                <w:highlight w:val="none"/>
              </w:rPr>
            </w:pPr>
            <w:r>
              <w:rPr>
                <w:rFonts w:hint="eastAsia" w:ascii="宋体" w:hAnsi="宋体"/>
                <w:color w:val="auto"/>
                <w:kern w:val="0"/>
                <w:sz w:val="24"/>
                <w:highlight w:val="none"/>
              </w:rPr>
              <w:t>（公章）</w:t>
            </w:r>
          </w:p>
        </w:tc>
      </w:tr>
    </w:tbl>
    <w:p>
      <w:pPr>
        <w:pStyle w:val="14"/>
        <w:spacing w:before="0"/>
        <w:jc w:val="left"/>
        <w:outlineLvl w:val="0"/>
        <w:rPr>
          <w:rFonts w:asciiTheme="minorEastAsia" w:hAnsiTheme="minorEastAsia" w:eastAsiaTheme="minorEastAsia"/>
          <w:color w:val="auto"/>
          <w:highlight w:val="none"/>
        </w:rPr>
      </w:pPr>
      <w:bookmarkStart w:id="42" w:name="_Toc30399"/>
      <w:bookmarkStart w:id="43" w:name="_Toc19424"/>
      <w:r>
        <w:rPr>
          <w:rFonts w:hint="eastAsia" w:cs="宋体" w:asciiTheme="minorEastAsia" w:hAnsiTheme="minorEastAsia" w:eastAsiaTheme="minorEastAsia"/>
          <w:color w:val="auto"/>
          <w:kern w:val="0"/>
          <w:sz w:val="24"/>
          <w:szCs w:val="24"/>
          <w:highlight w:val="none"/>
        </w:rPr>
        <w:t>注：本验收单一式三份，采购</w:t>
      </w:r>
      <w:r>
        <w:rPr>
          <w:rFonts w:hint="eastAsia" w:cs="宋体" w:asciiTheme="minorEastAsia" w:hAnsiTheme="minorEastAsia" w:eastAsiaTheme="minorEastAsia"/>
          <w:color w:val="auto"/>
          <w:kern w:val="0"/>
          <w:sz w:val="24"/>
          <w:szCs w:val="24"/>
          <w:highlight w:val="none"/>
          <w:lang w:eastAsia="zh-CN"/>
        </w:rPr>
        <w:t>代理机构</w:t>
      </w:r>
      <w:r>
        <w:rPr>
          <w:rFonts w:hint="eastAsia" w:cs="宋体" w:asciiTheme="minorEastAsia" w:hAnsiTheme="minorEastAsia" w:eastAsiaTheme="minorEastAsia"/>
          <w:color w:val="auto"/>
          <w:kern w:val="0"/>
          <w:sz w:val="24"/>
          <w:szCs w:val="24"/>
          <w:highlight w:val="none"/>
        </w:rPr>
        <w:t>、采购人、供应商各一份</w:t>
      </w:r>
      <w:bookmarkEnd w:id="42"/>
      <w:bookmarkEnd w:id="43"/>
    </w:p>
    <w:p>
      <w:pPr>
        <w:pStyle w:val="14"/>
        <w:spacing w:before="0"/>
        <w:outlineLvl w:val="9"/>
        <w:rPr>
          <w:color w:val="auto"/>
          <w:highlight w:val="none"/>
        </w:rPr>
      </w:pPr>
    </w:p>
    <w:sectPr>
      <w:headerReference r:id="rId17" w:type="first"/>
      <w:footerReference r:id="rId19" w:type="first"/>
      <w:headerReference r:id="rId16" w:type="default"/>
      <w:footerReference r:id="rId18" w:type="default"/>
      <w:pgSz w:w="11906" w:h="16838"/>
      <w:pgMar w:top="1418" w:right="1418" w:bottom="1418" w:left="141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楷体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42</w:t>
                </w:r>
                <w:r>
                  <w:fldChar w:fldCharType="end"/>
                </w:r>
              </w:p>
            </w:txbxContent>
          </v:textbox>
        </v:shape>
      </w:pict>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69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 w:val="21"/>
        <w:szCs w:val="21"/>
      </w:rPr>
    </w:pPr>
    <w:r>
      <w:rPr>
        <w:rFonts w:hint="eastAsia"/>
        <w:sz w:val="21"/>
        <w:szCs w:val="21"/>
        <w:lang w:eastAsia="zh-CN"/>
      </w:rPr>
      <w:t>天津蓟政启源工程招标咨询有限公司</w:t>
    </w:r>
    <w:r>
      <w:rPr>
        <w:rFonts w:hint="eastAsia"/>
        <w:sz w:val="21"/>
        <w:szCs w:val="21"/>
      </w:rPr>
      <w:t xml:space="preserve">                                        </w:t>
    </w:r>
    <w:r>
      <w:rPr>
        <w:rFonts w:hint="eastAsia"/>
        <w:sz w:val="21"/>
        <w:szCs w:val="21"/>
        <w:lang w:eastAsia="zh-CN"/>
      </w:rPr>
      <w:t>竞争性磋商文件</w:t>
    </w:r>
    <w:r>
      <w:rPr>
        <w:rFonts w:hint="eastAsia"/>
        <w:sz w:val="21"/>
        <w:szCs w:val="21"/>
      </w:rPr>
      <w:t xml:space="preserve"> </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sz w:val="21"/>
        <w:szCs w:val="21"/>
        <w:lang w:eastAsia="zh-CN"/>
      </w:rPr>
      <w:t>天津蓟政启源工程招标咨询有限公司</w:t>
    </w:r>
    <w:r>
      <w:rPr>
        <w:rFonts w:hint="eastAsia"/>
        <w:sz w:val="21"/>
        <w:szCs w:val="21"/>
      </w:rPr>
      <w:t xml:space="preserve">                                        </w:t>
    </w:r>
    <w:r>
      <w:rPr>
        <w:rFonts w:hint="eastAsia"/>
        <w:sz w:val="21"/>
        <w:szCs w:val="21"/>
        <w:lang w:eastAsia="zh-CN"/>
      </w:rPr>
      <w:t>竞争性磋商文件</w:t>
    </w:r>
    <w:r>
      <w:rPr>
        <w:rFonts w:hint="eastAsia"/>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 w:val="21"/>
        <w:szCs w:val="21"/>
      </w:rPr>
    </w:pPr>
    <w:r>
      <w:rPr>
        <w:rFonts w:hint="eastAsia"/>
        <w:sz w:val="21"/>
        <w:szCs w:val="21"/>
        <w:lang w:eastAsia="zh-CN"/>
      </w:rPr>
      <w:t>天津蓟政启源工程招标咨询有限公司</w:t>
    </w:r>
    <w:r>
      <w:rPr>
        <w:rFonts w:hint="eastAsia"/>
        <w:sz w:val="21"/>
        <w:szCs w:val="21"/>
      </w:rPr>
      <w:t xml:space="preserve">                                        </w:t>
    </w:r>
    <w:r>
      <w:rPr>
        <w:rFonts w:hint="eastAsia"/>
        <w:sz w:val="21"/>
        <w:szCs w:val="21"/>
        <w:lang w:eastAsia="zh-CN"/>
      </w:rPr>
      <w:t>竞争性磋商文件</w:t>
    </w:r>
    <w:r>
      <w:rPr>
        <w:rFonts w:hint="eastAsia"/>
        <w:sz w:val="21"/>
        <w:szCs w:val="21"/>
      </w:rPr>
      <w:t xml:space="preserve"> </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 w:val="21"/>
        <w:szCs w:val="21"/>
      </w:rPr>
    </w:pPr>
    <w:r>
      <w:rPr>
        <w:rFonts w:hint="eastAsia"/>
        <w:sz w:val="21"/>
        <w:szCs w:val="21"/>
        <w:lang w:eastAsia="zh-CN"/>
      </w:rPr>
      <w:t>天津蓟政启源工程招标咨询有限公司</w:t>
    </w:r>
    <w:r>
      <w:rPr>
        <w:rFonts w:hint="eastAsia"/>
        <w:sz w:val="21"/>
        <w:szCs w:val="21"/>
      </w:rPr>
      <w:t xml:space="preserve">                                        </w:t>
    </w:r>
    <w:r>
      <w:rPr>
        <w:rFonts w:hint="eastAsia"/>
        <w:sz w:val="21"/>
        <w:szCs w:val="21"/>
        <w:lang w:eastAsia="zh-CN"/>
      </w:rPr>
      <w:t>竞争性磋商文件</w:t>
    </w:r>
    <w:r>
      <w:rPr>
        <w:rFonts w:hint="eastAsia"/>
        <w:sz w:val="21"/>
        <w:szCs w:val="21"/>
      </w:rPr>
      <w:t xml:space="preserve"> </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 w:val="21"/>
        <w:szCs w:val="21"/>
      </w:rPr>
    </w:pPr>
    <w:r>
      <w:rPr>
        <w:rFonts w:hint="eastAsia"/>
        <w:sz w:val="21"/>
        <w:szCs w:val="21"/>
        <w:lang w:eastAsia="zh-CN"/>
      </w:rPr>
      <w:t>天津蓟政启源工程招标咨询有限公司</w:t>
    </w:r>
    <w:r>
      <w:rPr>
        <w:rFonts w:hint="eastAsia"/>
        <w:sz w:val="21"/>
        <w:szCs w:val="21"/>
      </w:rPr>
      <w:t xml:space="preserve">                                        </w:t>
    </w:r>
    <w:r>
      <w:rPr>
        <w:rFonts w:hint="eastAsia"/>
        <w:sz w:val="21"/>
        <w:szCs w:val="21"/>
        <w:lang w:eastAsia="zh-CN"/>
      </w:rPr>
      <w:t>竞争性磋商文件</w:t>
    </w:r>
    <w:r>
      <w:rPr>
        <w:rFonts w:hint="eastAsia"/>
        <w:sz w:val="21"/>
        <w:szCs w:val="21"/>
      </w:rPr>
      <w:t xml:space="preserve"> </w:t>
    </w: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 w:val="21"/>
        <w:szCs w:val="21"/>
      </w:rPr>
    </w:pPr>
    <w:r>
      <w:rPr>
        <w:rFonts w:hint="eastAsia"/>
        <w:sz w:val="21"/>
        <w:szCs w:val="21"/>
        <w:lang w:eastAsia="zh-CN"/>
      </w:rPr>
      <w:t>天津蓟政启源工程招标咨询有限公司</w:t>
    </w:r>
    <w:r>
      <w:rPr>
        <w:rFonts w:hint="eastAsia"/>
        <w:sz w:val="21"/>
        <w:szCs w:val="21"/>
      </w:rPr>
      <w:t xml:space="preserve">                                        </w:t>
    </w:r>
    <w:r>
      <w:rPr>
        <w:rFonts w:hint="eastAsia"/>
        <w:sz w:val="21"/>
        <w:szCs w:val="21"/>
        <w:lang w:eastAsia="zh-CN"/>
      </w:rPr>
      <w:t>竞争性磋商文件</w:t>
    </w:r>
    <w:r>
      <w:rPr>
        <w:rFonts w:hint="eastAsia"/>
        <w:sz w:val="21"/>
        <w:szCs w:val="21"/>
      </w:rPr>
      <w:t xml:space="preserve"> </w:t>
    </w:r>
  </w:p>
  <w:p>
    <w:pPr>
      <w:pStyle w:val="13"/>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 w:val="21"/>
        <w:szCs w:val="21"/>
      </w:rPr>
    </w:pPr>
    <w:r>
      <w:rPr>
        <w:rFonts w:hint="eastAsia"/>
        <w:sz w:val="21"/>
        <w:szCs w:val="21"/>
        <w:lang w:eastAsia="zh-CN"/>
      </w:rPr>
      <w:t>天津蓟政启源工程招标咨询有限公司</w:t>
    </w:r>
    <w:r>
      <w:rPr>
        <w:rFonts w:hint="eastAsia"/>
        <w:sz w:val="21"/>
        <w:szCs w:val="21"/>
      </w:rPr>
      <w:t xml:space="preserve">                                        </w:t>
    </w:r>
    <w:r>
      <w:rPr>
        <w:rFonts w:hint="eastAsia"/>
        <w:sz w:val="21"/>
        <w:szCs w:val="21"/>
        <w:lang w:eastAsia="zh-CN"/>
      </w:rPr>
      <w:t>竞争性磋商文件</w:t>
    </w:r>
    <w:r>
      <w:rPr>
        <w:rFonts w:hint="eastAsia"/>
        <w:sz w:val="21"/>
        <w:szCs w:val="21"/>
      </w:rPr>
      <w:t xml:space="preserve"> </w:t>
    </w: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 w:val="21"/>
        <w:szCs w:val="21"/>
      </w:rPr>
    </w:pPr>
    <w:r>
      <w:rPr>
        <w:rFonts w:hint="eastAsia"/>
        <w:sz w:val="21"/>
        <w:szCs w:val="21"/>
      </w:rPr>
      <w:t xml:space="preserve">招标文件                                                           第六部分——验收单 </w:t>
    </w: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sz w:val="21"/>
        <w:szCs w:val="21"/>
        <w:lang w:eastAsia="zh-CN"/>
      </w:rPr>
      <w:t>天津蓟政启源工程招标咨询有限公司</w:t>
    </w:r>
    <w:r>
      <w:rPr>
        <w:rFonts w:hint="eastAsia"/>
        <w:sz w:val="21"/>
        <w:szCs w:val="21"/>
      </w:rPr>
      <w:t xml:space="preserve">                                        </w:t>
    </w:r>
    <w:r>
      <w:rPr>
        <w:rFonts w:hint="eastAsia"/>
        <w:sz w:val="21"/>
        <w:szCs w:val="21"/>
        <w:lang w:eastAsia="zh-CN"/>
      </w:rPr>
      <w:t>竞争性磋商文件</w:t>
    </w: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4FA62"/>
    <w:multiLevelType w:val="singleLevel"/>
    <w:tmpl w:val="B874FA62"/>
    <w:lvl w:ilvl="0" w:tentative="0">
      <w:start w:val="1"/>
      <w:numFmt w:val="decimal"/>
      <w:suff w:val="nothing"/>
      <w:lvlText w:val="%1、"/>
      <w:lvlJc w:val="left"/>
    </w:lvl>
  </w:abstractNum>
  <w:abstractNum w:abstractNumId="1">
    <w:nsid w:val="DF61BBC6"/>
    <w:multiLevelType w:val="singleLevel"/>
    <w:tmpl w:val="DF61BBC6"/>
    <w:lvl w:ilvl="0" w:tentative="0">
      <w:start w:val="2"/>
      <w:numFmt w:val="chineseCounting"/>
      <w:lvlText w:val="(%1)"/>
      <w:lvlJc w:val="left"/>
      <w:pPr>
        <w:tabs>
          <w:tab w:val="left" w:pos="312"/>
        </w:tabs>
      </w:pPr>
      <w:rPr>
        <w:rFonts w:hint="eastAsia"/>
      </w:rPr>
    </w:lvl>
  </w:abstractNum>
  <w:abstractNum w:abstractNumId="2">
    <w:nsid w:val="3A35F02C"/>
    <w:multiLevelType w:val="singleLevel"/>
    <w:tmpl w:val="3A35F02C"/>
    <w:lvl w:ilvl="0" w:tentative="0">
      <w:start w:val="1"/>
      <w:numFmt w:val="upperLetter"/>
      <w:lvlText w:val="%1."/>
      <w:lvlJc w:val="left"/>
      <w:pPr>
        <w:tabs>
          <w:tab w:val="left" w:pos="312"/>
        </w:tabs>
      </w:pPr>
    </w:lvl>
  </w:abstractNum>
  <w:abstractNum w:abstractNumId="3">
    <w:nsid w:val="5FC5BDD6"/>
    <w:multiLevelType w:val="singleLevel"/>
    <w:tmpl w:val="5FC5BDD6"/>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yOWVmMTcwNjQ1ZmZhZDE3ODIzOGVjMmI0NDBjZmUifQ=="/>
  </w:docVars>
  <w:rsids>
    <w:rsidRoot w:val="003A5B89"/>
    <w:rsid w:val="0000135D"/>
    <w:rsid w:val="0000212D"/>
    <w:rsid w:val="00007671"/>
    <w:rsid w:val="00007AF6"/>
    <w:rsid w:val="0001154A"/>
    <w:rsid w:val="00011BF1"/>
    <w:rsid w:val="00022D8A"/>
    <w:rsid w:val="00023862"/>
    <w:rsid w:val="00040E82"/>
    <w:rsid w:val="000516DC"/>
    <w:rsid w:val="00056AA6"/>
    <w:rsid w:val="00061879"/>
    <w:rsid w:val="0009126C"/>
    <w:rsid w:val="000A3839"/>
    <w:rsid w:val="000B5304"/>
    <w:rsid w:val="000C1E3A"/>
    <w:rsid w:val="000C4CA4"/>
    <w:rsid w:val="000C4F09"/>
    <w:rsid w:val="000C614E"/>
    <w:rsid w:val="000D07B1"/>
    <w:rsid w:val="000D76F3"/>
    <w:rsid w:val="000E04E2"/>
    <w:rsid w:val="000E4990"/>
    <w:rsid w:val="000F170A"/>
    <w:rsid w:val="000F4EB9"/>
    <w:rsid w:val="00100D88"/>
    <w:rsid w:val="00104FF5"/>
    <w:rsid w:val="001052B0"/>
    <w:rsid w:val="00105FB5"/>
    <w:rsid w:val="001070FD"/>
    <w:rsid w:val="00110C43"/>
    <w:rsid w:val="00112304"/>
    <w:rsid w:val="001125E6"/>
    <w:rsid w:val="00112C1D"/>
    <w:rsid w:val="001148AD"/>
    <w:rsid w:val="00133B5C"/>
    <w:rsid w:val="00136F2C"/>
    <w:rsid w:val="00140F1E"/>
    <w:rsid w:val="00142BC3"/>
    <w:rsid w:val="00154714"/>
    <w:rsid w:val="001560B6"/>
    <w:rsid w:val="0016122C"/>
    <w:rsid w:val="00175D46"/>
    <w:rsid w:val="001777BC"/>
    <w:rsid w:val="00177DE1"/>
    <w:rsid w:val="001808AA"/>
    <w:rsid w:val="00181655"/>
    <w:rsid w:val="00185A73"/>
    <w:rsid w:val="001924F3"/>
    <w:rsid w:val="001A3417"/>
    <w:rsid w:val="001B72E4"/>
    <w:rsid w:val="001C578C"/>
    <w:rsid w:val="001D00F9"/>
    <w:rsid w:val="001D0FCB"/>
    <w:rsid w:val="001D7B14"/>
    <w:rsid w:val="001F0A20"/>
    <w:rsid w:val="002009A1"/>
    <w:rsid w:val="002034F7"/>
    <w:rsid w:val="00220D7F"/>
    <w:rsid w:val="00222DFF"/>
    <w:rsid w:val="002434E4"/>
    <w:rsid w:val="0024635F"/>
    <w:rsid w:val="00277D2B"/>
    <w:rsid w:val="002877A9"/>
    <w:rsid w:val="00290549"/>
    <w:rsid w:val="00291C59"/>
    <w:rsid w:val="002976D3"/>
    <w:rsid w:val="002A104F"/>
    <w:rsid w:val="002A4A25"/>
    <w:rsid w:val="002A7E2F"/>
    <w:rsid w:val="002B08FA"/>
    <w:rsid w:val="002B43FD"/>
    <w:rsid w:val="002C7688"/>
    <w:rsid w:val="002D06C3"/>
    <w:rsid w:val="002D7291"/>
    <w:rsid w:val="002E37E5"/>
    <w:rsid w:val="002E6A4E"/>
    <w:rsid w:val="002E6D10"/>
    <w:rsid w:val="002E730D"/>
    <w:rsid w:val="002F2CCC"/>
    <w:rsid w:val="002F6349"/>
    <w:rsid w:val="00301CBF"/>
    <w:rsid w:val="003129BB"/>
    <w:rsid w:val="00315EC8"/>
    <w:rsid w:val="00315F03"/>
    <w:rsid w:val="00326B66"/>
    <w:rsid w:val="00332B0A"/>
    <w:rsid w:val="003413BF"/>
    <w:rsid w:val="00350A58"/>
    <w:rsid w:val="0035499E"/>
    <w:rsid w:val="00361A50"/>
    <w:rsid w:val="00362B08"/>
    <w:rsid w:val="0036623F"/>
    <w:rsid w:val="00367B1D"/>
    <w:rsid w:val="00374952"/>
    <w:rsid w:val="003768E6"/>
    <w:rsid w:val="00380660"/>
    <w:rsid w:val="003875CB"/>
    <w:rsid w:val="003910B5"/>
    <w:rsid w:val="003947A0"/>
    <w:rsid w:val="003967A2"/>
    <w:rsid w:val="003A0700"/>
    <w:rsid w:val="003A5343"/>
    <w:rsid w:val="003A5B89"/>
    <w:rsid w:val="003C51CF"/>
    <w:rsid w:val="003C5D58"/>
    <w:rsid w:val="003D3038"/>
    <w:rsid w:val="003D5A84"/>
    <w:rsid w:val="003D731F"/>
    <w:rsid w:val="003F3F3B"/>
    <w:rsid w:val="00401581"/>
    <w:rsid w:val="00401B8A"/>
    <w:rsid w:val="00407A09"/>
    <w:rsid w:val="00421395"/>
    <w:rsid w:val="00421BEE"/>
    <w:rsid w:val="00426D17"/>
    <w:rsid w:val="004338AA"/>
    <w:rsid w:val="00435D0B"/>
    <w:rsid w:val="00436595"/>
    <w:rsid w:val="004454A9"/>
    <w:rsid w:val="00455855"/>
    <w:rsid w:val="004654B8"/>
    <w:rsid w:val="00483DC2"/>
    <w:rsid w:val="004875A9"/>
    <w:rsid w:val="004901C3"/>
    <w:rsid w:val="0049400A"/>
    <w:rsid w:val="00495551"/>
    <w:rsid w:val="00495CDE"/>
    <w:rsid w:val="004A1064"/>
    <w:rsid w:val="004A5653"/>
    <w:rsid w:val="004A598D"/>
    <w:rsid w:val="004A7869"/>
    <w:rsid w:val="004B1C9A"/>
    <w:rsid w:val="004B207B"/>
    <w:rsid w:val="004B2921"/>
    <w:rsid w:val="004C4848"/>
    <w:rsid w:val="004C62F6"/>
    <w:rsid w:val="004D3364"/>
    <w:rsid w:val="004E0027"/>
    <w:rsid w:val="004F7957"/>
    <w:rsid w:val="00501DE7"/>
    <w:rsid w:val="00514A70"/>
    <w:rsid w:val="00523B83"/>
    <w:rsid w:val="00532592"/>
    <w:rsid w:val="00532F0B"/>
    <w:rsid w:val="00540A66"/>
    <w:rsid w:val="00545B18"/>
    <w:rsid w:val="00562390"/>
    <w:rsid w:val="00574304"/>
    <w:rsid w:val="0057436A"/>
    <w:rsid w:val="0058245E"/>
    <w:rsid w:val="005942DA"/>
    <w:rsid w:val="005F6963"/>
    <w:rsid w:val="005F6A3E"/>
    <w:rsid w:val="006051CF"/>
    <w:rsid w:val="00607A52"/>
    <w:rsid w:val="00610CCE"/>
    <w:rsid w:val="006118B6"/>
    <w:rsid w:val="00612D47"/>
    <w:rsid w:val="006146CB"/>
    <w:rsid w:val="00630AFE"/>
    <w:rsid w:val="00630B63"/>
    <w:rsid w:val="00636BB7"/>
    <w:rsid w:val="00637485"/>
    <w:rsid w:val="00637C00"/>
    <w:rsid w:val="00652D8E"/>
    <w:rsid w:val="00653A34"/>
    <w:rsid w:val="00661491"/>
    <w:rsid w:val="00672516"/>
    <w:rsid w:val="00673588"/>
    <w:rsid w:val="00676236"/>
    <w:rsid w:val="00684127"/>
    <w:rsid w:val="00685FFB"/>
    <w:rsid w:val="00690A66"/>
    <w:rsid w:val="00690F9D"/>
    <w:rsid w:val="006A606B"/>
    <w:rsid w:val="006B7B58"/>
    <w:rsid w:val="006C2846"/>
    <w:rsid w:val="006C6861"/>
    <w:rsid w:val="006C792D"/>
    <w:rsid w:val="006D092C"/>
    <w:rsid w:val="006D30E8"/>
    <w:rsid w:val="006F2FD8"/>
    <w:rsid w:val="006F34C5"/>
    <w:rsid w:val="006F64D9"/>
    <w:rsid w:val="00702E10"/>
    <w:rsid w:val="00713AC8"/>
    <w:rsid w:val="00714421"/>
    <w:rsid w:val="0071470F"/>
    <w:rsid w:val="00714A13"/>
    <w:rsid w:val="00716722"/>
    <w:rsid w:val="007243D9"/>
    <w:rsid w:val="00727254"/>
    <w:rsid w:val="00731027"/>
    <w:rsid w:val="00732498"/>
    <w:rsid w:val="00745FC4"/>
    <w:rsid w:val="00755FF6"/>
    <w:rsid w:val="007602EC"/>
    <w:rsid w:val="00765D29"/>
    <w:rsid w:val="00766876"/>
    <w:rsid w:val="00770DE2"/>
    <w:rsid w:val="00782CC2"/>
    <w:rsid w:val="00791EFF"/>
    <w:rsid w:val="007974B5"/>
    <w:rsid w:val="007A5E82"/>
    <w:rsid w:val="007A7455"/>
    <w:rsid w:val="007B1DA4"/>
    <w:rsid w:val="007B4C70"/>
    <w:rsid w:val="007B60C3"/>
    <w:rsid w:val="007B6243"/>
    <w:rsid w:val="007C5E46"/>
    <w:rsid w:val="007D7E8B"/>
    <w:rsid w:val="007E0311"/>
    <w:rsid w:val="007F6A6A"/>
    <w:rsid w:val="00802CB3"/>
    <w:rsid w:val="00804272"/>
    <w:rsid w:val="008048D8"/>
    <w:rsid w:val="008140E4"/>
    <w:rsid w:val="008225C6"/>
    <w:rsid w:val="00833185"/>
    <w:rsid w:val="008353D3"/>
    <w:rsid w:val="008409B9"/>
    <w:rsid w:val="00864B08"/>
    <w:rsid w:val="008672BD"/>
    <w:rsid w:val="008732EC"/>
    <w:rsid w:val="00877705"/>
    <w:rsid w:val="0088001E"/>
    <w:rsid w:val="008848BD"/>
    <w:rsid w:val="008935E1"/>
    <w:rsid w:val="008A1E26"/>
    <w:rsid w:val="008A3179"/>
    <w:rsid w:val="008B3D3D"/>
    <w:rsid w:val="008B4F38"/>
    <w:rsid w:val="008B6874"/>
    <w:rsid w:val="008C38B8"/>
    <w:rsid w:val="008C7AA2"/>
    <w:rsid w:val="008D1985"/>
    <w:rsid w:val="008D1E0B"/>
    <w:rsid w:val="008E53C7"/>
    <w:rsid w:val="009206DF"/>
    <w:rsid w:val="00923482"/>
    <w:rsid w:val="00923A80"/>
    <w:rsid w:val="00924891"/>
    <w:rsid w:val="009262A3"/>
    <w:rsid w:val="00930360"/>
    <w:rsid w:val="00935476"/>
    <w:rsid w:val="00936D9E"/>
    <w:rsid w:val="00940D41"/>
    <w:rsid w:val="00941362"/>
    <w:rsid w:val="00944960"/>
    <w:rsid w:val="00961956"/>
    <w:rsid w:val="00963677"/>
    <w:rsid w:val="00975323"/>
    <w:rsid w:val="00977E00"/>
    <w:rsid w:val="0098419C"/>
    <w:rsid w:val="009868E9"/>
    <w:rsid w:val="009A372C"/>
    <w:rsid w:val="009A7C4D"/>
    <w:rsid w:val="009B4AF2"/>
    <w:rsid w:val="009C0553"/>
    <w:rsid w:val="009C0757"/>
    <w:rsid w:val="009C29A0"/>
    <w:rsid w:val="009D5DAC"/>
    <w:rsid w:val="009E4D5C"/>
    <w:rsid w:val="009E6123"/>
    <w:rsid w:val="009F0E63"/>
    <w:rsid w:val="009F2779"/>
    <w:rsid w:val="009F5977"/>
    <w:rsid w:val="00A0235E"/>
    <w:rsid w:val="00A1083B"/>
    <w:rsid w:val="00A11A06"/>
    <w:rsid w:val="00A125B0"/>
    <w:rsid w:val="00A14F81"/>
    <w:rsid w:val="00A20CE1"/>
    <w:rsid w:val="00A216D5"/>
    <w:rsid w:val="00A21780"/>
    <w:rsid w:val="00A23FE3"/>
    <w:rsid w:val="00A26936"/>
    <w:rsid w:val="00A30501"/>
    <w:rsid w:val="00A47FE4"/>
    <w:rsid w:val="00A51B36"/>
    <w:rsid w:val="00A63DAA"/>
    <w:rsid w:val="00A63F82"/>
    <w:rsid w:val="00A707A9"/>
    <w:rsid w:val="00A70BCA"/>
    <w:rsid w:val="00A749F5"/>
    <w:rsid w:val="00A77079"/>
    <w:rsid w:val="00A87F3C"/>
    <w:rsid w:val="00A90A7C"/>
    <w:rsid w:val="00A93C5B"/>
    <w:rsid w:val="00A96D53"/>
    <w:rsid w:val="00AA4504"/>
    <w:rsid w:val="00AB18F4"/>
    <w:rsid w:val="00AB5936"/>
    <w:rsid w:val="00AD3457"/>
    <w:rsid w:val="00AD5979"/>
    <w:rsid w:val="00AE1AD4"/>
    <w:rsid w:val="00AE1CB9"/>
    <w:rsid w:val="00AE64CD"/>
    <w:rsid w:val="00AE673E"/>
    <w:rsid w:val="00AF5937"/>
    <w:rsid w:val="00B0326D"/>
    <w:rsid w:val="00B241BD"/>
    <w:rsid w:val="00B33E2D"/>
    <w:rsid w:val="00B34D6B"/>
    <w:rsid w:val="00B352E5"/>
    <w:rsid w:val="00B37451"/>
    <w:rsid w:val="00B5286A"/>
    <w:rsid w:val="00B6004C"/>
    <w:rsid w:val="00B60AC7"/>
    <w:rsid w:val="00B60D1B"/>
    <w:rsid w:val="00B64CD5"/>
    <w:rsid w:val="00B66032"/>
    <w:rsid w:val="00B744B8"/>
    <w:rsid w:val="00B75CDC"/>
    <w:rsid w:val="00B76CE4"/>
    <w:rsid w:val="00B85B7B"/>
    <w:rsid w:val="00B85E3A"/>
    <w:rsid w:val="00B97B3E"/>
    <w:rsid w:val="00BA073C"/>
    <w:rsid w:val="00BA6907"/>
    <w:rsid w:val="00BB20B0"/>
    <w:rsid w:val="00BB20D4"/>
    <w:rsid w:val="00BB70AC"/>
    <w:rsid w:val="00BC48FF"/>
    <w:rsid w:val="00BC7441"/>
    <w:rsid w:val="00BE2EEB"/>
    <w:rsid w:val="00BE5EA8"/>
    <w:rsid w:val="00BE6BAA"/>
    <w:rsid w:val="00BF2B97"/>
    <w:rsid w:val="00BF7B02"/>
    <w:rsid w:val="00C11E6C"/>
    <w:rsid w:val="00C146ED"/>
    <w:rsid w:val="00C156F0"/>
    <w:rsid w:val="00C24756"/>
    <w:rsid w:val="00C2587D"/>
    <w:rsid w:val="00C33C9C"/>
    <w:rsid w:val="00C3588E"/>
    <w:rsid w:val="00C442BA"/>
    <w:rsid w:val="00C468F5"/>
    <w:rsid w:val="00C5109E"/>
    <w:rsid w:val="00C52A3E"/>
    <w:rsid w:val="00C53729"/>
    <w:rsid w:val="00C554DC"/>
    <w:rsid w:val="00C77DD4"/>
    <w:rsid w:val="00C8067A"/>
    <w:rsid w:val="00C82058"/>
    <w:rsid w:val="00C83443"/>
    <w:rsid w:val="00C859F5"/>
    <w:rsid w:val="00C874E9"/>
    <w:rsid w:val="00C905C4"/>
    <w:rsid w:val="00C917CA"/>
    <w:rsid w:val="00C92027"/>
    <w:rsid w:val="00C92358"/>
    <w:rsid w:val="00C940E1"/>
    <w:rsid w:val="00CB0FC1"/>
    <w:rsid w:val="00CB1F34"/>
    <w:rsid w:val="00CC0A65"/>
    <w:rsid w:val="00CC2C98"/>
    <w:rsid w:val="00CC5935"/>
    <w:rsid w:val="00CE399C"/>
    <w:rsid w:val="00CE576D"/>
    <w:rsid w:val="00CF6886"/>
    <w:rsid w:val="00CF783B"/>
    <w:rsid w:val="00D0168F"/>
    <w:rsid w:val="00D07A2E"/>
    <w:rsid w:val="00D25D0B"/>
    <w:rsid w:val="00D319B4"/>
    <w:rsid w:val="00D44CCC"/>
    <w:rsid w:val="00D45B79"/>
    <w:rsid w:val="00D529F4"/>
    <w:rsid w:val="00D53922"/>
    <w:rsid w:val="00D541A2"/>
    <w:rsid w:val="00D6448A"/>
    <w:rsid w:val="00D66DE9"/>
    <w:rsid w:val="00D70DE5"/>
    <w:rsid w:val="00D75F87"/>
    <w:rsid w:val="00D9715A"/>
    <w:rsid w:val="00DA014C"/>
    <w:rsid w:val="00DA0321"/>
    <w:rsid w:val="00DA13C2"/>
    <w:rsid w:val="00DA7F96"/>
    <w:rsid w:val="00DB666B"/>
    <w:rsid w:val="00DC3B0B"/>
    <w:rsid w:val="00DE2B9D"/>
    <w:rsid w:val="00DE53F6"/>
    <w:rsid w:val="00DF0A5A"/>
    <w:rsid w:val="00DF0A92"/>
    <w:rsid w:val="00DF0B24"/>
    <w:rsid w:val="00DF0B64"/>
    <w:rsid w:val="00DF1B03"/>
    <w:rsid w:val="00DF53D6"/>
    <w:rsid w:val="00DF5EB7"/>
    <w:rsid w:val="00DF6D51"/>
    <w:rsid w:val="00E03D84"/>
    <w:rsid w:val="00E15E08"/>
    <w:rsid w:val="00E15FAE"/>
    <w:rsid w:val="00E2324D"/>
    <w:rsid w:val="00E2327F"/>
    <w:rsid w:val="00E329B7"/>
    <w:rsid w:val="00E42630"/>
    <w:rsid w:val="00E44524"/>
    <w:rsid w:val="00E544BE"/>
    <w:rsid w:val="00E5796C"/>
    <w:rsid w:val="00E61516"/>
    <w:rsid w:val="00E6152D"/>
    <w:rsid w:val="00E62593"/>
    <w:rsid w:val="00E678D4"/>
    <w:rsid w:val="00E936B0"/>
    <w:rsid w:val="00E97A26"/>
    <w:rsid w:val="00EA7DBF"/>
    <w:rsid w:val="00EB14CD"/>
    <w:rsid w:val="00EB3F8F"/>
    <w:rsid w:val="00EB54FB"/>
    <w:rsid w:val="00EB658D"/>
    <w:rsid w:val="00EC0D26"/>
    <w:rsid w:val="00EC42BD"/>
    <w:rsid w:val="00ED2C21"/>
    <w:rsid w:val="00EF5417"/>
    <w:rsid w:val="00EF7C8B"/>
    <w:rsid w:val="00F02CDB"/>
    <w:rsid w:val="00F045A2"/>
    <w:rsid w:val="00F06032"/>
    <w:rsid w:val="00F1062A"/>
    <w:rsid w:val="00F12471"/>
    <w:rsid w:val="00F142B2"/>
    <w:rsid w:val="00F16EF4"/>
    <w:rsid w:val="00F20A0E"/>
    <w:rsid w:val="00F319E2"/>
    <w:rsid w:val="00F32E0B"/>
    <w:rsid w:val="00F37C14"/>
    <w:rsid w:val="00F40C1C"/>
    <w:rsid w:val="00F43A6C"/>
    <w:rsid w:val="00F44420"/>
    <w:rsid w:val="00F47083"/>
    <w:rsid w:val="00F51708"/>
    <w:rsid w:val="00F57735"/>
    <w:rsid w:val="00F57D42"/>
    <w:rsid w:val="00F70CB4"/>
    <w:rsid w:val="00F712BD"/>
    <w:rsid w:val="00F8113E"/>
    <w:rsid w:val="00F83799"/>
    <w:rsid w:val="00F84B56"/>
    <w:rsid w:val="00F90933"/>
    <w:rsid w:val="00F91144"/>
    <w:rsid w:val="00FA0FFC"/>
    <w:rsid w:val="00FB3DBE"/>
    <w:rsid w:val="00FC0BD8"/>
    <w:rsid w:val="00FC2930"/>
    <w:rsid w:val="00FC5AF7"/>
    <w:rsid w:val="00FC62F3"/>
    <w:rsid w:val="00FD2B90"/>
    <w:rsid w:val="00FD54A8"/>
    <w:rsid w:val="00FD571C"/>
    <w:rsid w:val="00FE65CA"/>
    <w:rsid w:val="00FE7B5E"/>
    <w:rsid w:val="00FF5964"/>
    <w:rsid w:val="016E0E9B"/>
    <w:rsid w:val="031D062B"/>
    <w:rsid w:val="03924C2E"/>
    <w:rsid w:val="04F73ED6"/>
    <w:rsid w:val="0562191E"/>
    <w:rsid w:val="065C6223"/>
    <w:rsid w:val="07DA251C"/>
    <w:rsid w:val="07F13812"/>
    <w:rsid w:val="0843703A"/>
    <w:rsid w:val="08E365B2"/>
    <w:rsid w:val="0CD7047F"/>
    <w:rsid w:val="0DEB2D6D"/>
    <w:rsid w:val="0DF83EE5"/>
    <w:rsid w:val="0E1A4525"/>
    <w:rsid w:val="10850E1B"/>
    <w:rsid w:val="11573C9E"/>
    <w:rsid w:val="117C0312"/>
    <w:rsid w:val="133A3D83"/>
    <w:rsid w:val="14095FE9"/>
    <w:rsid w:val="164B6F38"/>
    <w:rsid w:val="16F67547"/>
    <w:rsid w:val="176B7489"/>
    <w:rsid w:val="19DA7FA9"/>
    <w:rsid w:val="1D4A6DEE"/>
    <w:rsid w:val="20B36E03"/>
    <w:rsid w:val="20DB3B26"/>
    <w:rsid w:val="22B123D9"/>
    <w:rsid w:val="22E94C33"/>
    <w:rsid w:val="235407CF"/>
    <w:rsid w:val="239D208A"/>
    <w:rsid w:val="23E3505E"/>
    <w:rsid w:val="24815D52"/>
    <w:rsid w:val="24E42370"/>
    <w:rsid w:val="25FC352B"/>
    <w:rsid w:val="27DA6334"/>
    <w:rsid w:val="285E422C"/>
    <w:rsid w:val="29443DA0"/>
    <w:rsid w:val="2AC0648F"/>
    <w:rsid w:val="2B5059F1"/>
    <w:rsid w:val="2CBA4830"/>
    <w:rsid w:val="2ED435E7"/>
    <w:rsid w:val="30147A1A"/>
    <w:rsid w:val="339B6592"/>
    <w:rsid w:val="34186B2A"/>
    <w:rsid w:val="34BA136A"/>
    <w:rsid w:val="35D870E6"/>
    <w:rsid w:val="363104AF"/>
    <w:rsid w:val="3A047DE7"/>
    <w:rsid w:val="3D0B578A"/>
    <w:rsid w:val="3D8B5EBB"/>
    <w:rsid w:val="3E7A1819"/>
    <w:rsid w:val="3EC5732B"/>
    <w:rsid w:val="3F480E39"/>
    <w:rsid w:val="4084563A"/>
    <w:rsid w:val="415F7DD5"/>
    <w:rsid w:val="41702F90"/>
    <w:rsid w:val="41C6594D"/>
    <w:rsid w:val="42D2777F"/>
    <w:rsid w:val="43D52356"/>
    <w:rsid w:val="443D5BA6"/>
    <w:rsid w:val="44435B04"/>
    <w:rsid w:val="45C55879"/>
    <w:rsid w:val="47EE2C57"/>
    <w:rsid w:val="489B433A"/>
    <w:rsid w:val="48E56146"/>
    <w:rsid w:val="4FE27115"/>
    <w:rsid w:val="50F33BBB"/>
    <w:rsid w:val="542E567E"/>
    <w:rsid w:val="546A755E"/>
    <w:rsid w:val="5542384F"/>
    <w:rsid w:val="562D0523"/>
    <w:rsid w:val="56CF0059"/>
    <w:rsid w:val="5FCC4637"/>
    <w:rsid w:val="60385843"/>
    <w:rsid w:val="60C01E17"/>
    <w:rsid w:val="61497844"/>
    <w:rsid w:val="62662B76"/>
    <w:rsid w:val="65054522"/>
    <w:rsid w:val="6681386C"/>
    <w:rsid w:val="67053DC2"/>
    <w:rsid w:val="67071BD3"/>
    <w:rsid w:val="674F6664"/>
    <w:rsid w:val="6799504B"/>
    <w:rsid w:val="67ED18A6"/>
    <w:rsid w:val="68AB1D8E"/>
    <w:rsid w:val="68BF1577"/>
    <w:rsid w:val="69D07359"/>
    <w:rsid w:val="6E002106"/>
    <w:rsid w:val="6FC50CC6"/>
    <w:rsid w:val="70871AD7"/>
    <w:rsid w:val="721845FB"/>
    <w:rsid w:val="7297797A"/>
    <w:rsid w:val="72DC0E49"/>
    <w:rsid w:val="73FB4CB6"/>
    <w:rsid w:val="754855FA"/>
    <w:rsid w:val="75CF7814"/>
    <w:rsid w:val="78E91D3C"/>
    <w:rsid w:val="78F33906"/>
    <w:rsid w:val="79986808"/>
    <w:rsid w:val="7C2C5435"/>
    <w:rsid w:val="7CE61062"/>
    <w:rsid w:val="7E65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3"/>
    <w:basedOn w:val="1"/>
    <w:next w:val="1"/>
    <w:link w:val="45"/>
    <w:qFormat/>
    <w:uiPriority w:val="0"/>
    <w:pPr>
      <w:keepNext/>
      <w:keepLines/>
      <w:spacing w:before="260" w:after="260" w:line="416" w:lineRule="auto"/>
      <w:outlineLvl w:val="2"/>
    </w:pPr>
    <w:rPr>
      <w:b/>
      <w:bCs/>
      <w:sz w:val="32"/>
      <w:szCs w:val="32"/>
    </w:rPr>
  </w:style>
  <w:style w:type="paragraph" w:styleId="5">
    <w:name w:val="heading 4"/>
    <w:basedOn w:val="1"/>
    <w:next w:val="1"/>
    <w:link w:val="4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6"/>
    <w:unhideWhenUsed/>
    <w:qFormat/>
    <w:uiPriority w:val="99"/>
    <w:pPr>
      <w:spacing w:after="120"/>
    </w:pPr>
  </w:style>
  <w:style w:type="paragraph" w:styleId="6">
    <w:name w:val="Normal Indent"/>
    <w:basedOn w:val="1"/>
    <w:qFormat/>
    <w:uiPriority w:val="0"/>
    <w:pPr>
      <w:widowControl/>
      <w:ind w:firstLine="420"/>
      <w:jc w:val="left"/>
    </w:pPr>
    <w:rPr>
      <w:kern w:val="0"/>
      <w:sz w:val="20"/>
    </w:rPr>
  </w:style>
  <w:style w:type="paragraph" w:styleId="7">
    <w:name w:val="annotation text"/>
    <w:basedOn w:val="1"/>
    <w:qFormat/>
    <w:uiPriority w:val="0"/>
    <w:pPr>
      <w:jc w:val="left"/>
    </w:pPr>
  </w:style>
  <w:style w:type="paragraph" w:styleId="8">
    <w:name w:val="Body Text Indent"/>
    <w:basedOn w:val="1"/>
    <w:link w:val="47"/>
    <w:semiHidden/>
    <w:unhideWhenUsed/>
    <w:qFormat/>
    <w:uiPriority w:val="99"/>
    <w:pPr>
      <w:spacing w:after="120"/>
      <w:ind w:left="420" w:leftChars="200"/>
    </w:pPr>
  </w:style>
  <w:style w:type="paragraph" w:styleId="9">
    <w:name w:val="Plain Text"/>
    <w:basedOn w:val="1"/>
    <w:link w:val="31"/>
    <w:qFormat/>
    <w:uiPriority w:val="0"/>
    <w:rPr>
      <w:rFonts w:ascii="宋体" w:hAnsi="Courier New"/>
    </w:rPr>
  </w:style>
  <w:style w:type="paragraph" w:styleId="10">
    <w:name w:val="Body Text Indent 2"/>
    <w:basedOn w:val="1"/>
    <w:link w:val="28"/>
    <w:qFormat/>
    <w:uiPriority w:val="0"/>
    <w:pPr>
      <w:spacing w:after="120" w:line="480" w:lineRule="auto"/>
      <w:ind w:left="420" w:leftChars="200"/>
    </w:pPr>
  </w:style>
  <w:style w:type="paragraph" w:styleId="11">
    <w:name w:val="Balloon Text"/>
    <w:basedOn w:val="1"/>
    <w:link w:val="40"/>
    <w:semiHidden/>
    <w:unhideWhenUsed/>
    <w:qFormat/>
    <w:uiPriority w:val="99"/>
    <w:rPr>
      <w:sz w:val="18"/>
      <w:szCs w:val="18"/>
    </w:r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5"/>
    <w:qFormat/>
    <w:uiPriority w:val="0"/>
    <w:pPr>
      <w:spacing w:before="240" w:after="60" w:line="312" w:lineRule="auto"/>
      <w:jc w:val="center"/>
      <w:outlineLvl w:val="1"/>
    </w:pPr>
    <w:rPr>
      <w:rFonts w:ascii="Cambria" w:hAnsi="Cambria"/>
      <w:b/>
      <w:bCs/>
      <w:kern w:val="28"/>
      <w:sz w:val="32"/>
      <w:szCs w:val="32"/>
    </w:rPr>
  </w:style>
  <w:style w:type="paragraph" w:styleId="15">
    <w:name w:val="Body Text Indent 3"/>
    <w:basedOn w:val="1"/>
    <w:link w:val="29"/>
    <w:qFormat/>
    <w:uiPriority w:val="0"/>
    <w:pPr>
      <w:spacing w:after="120"/>
      <w:ind w:left="420" w:leftChars="200"/>
    </w:pPr>
    <w:rPr>
      <w:sz w:val="16"/>
      <w:szCs w:val="16"/>
    </w:rPr>
  </w:style>
  <w:style w:type="paragraph" w:styleId="16">
    <w:name w:val="Body Text 2"/>
    <w:basedOn w:val="1"/>
    <w:link w:val="41"/>
    <w:semiHidden/>
    <w:unhideWhenUsed/>
    <w:qFormat/>
    <w:uiPriority w:val="99"/>
    <w:pPr>
      <w:spacing w:after="120" w:line="480" w:lineRule="auto"/>
    </w:p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themeColor="hyperlink"/>
      <w:u w:val="single"/>
    </w:rPr>
  </w:style>
  <w:style w:type="character" w:customStyle="1" w:styleId="24">
    <w:name w:val="标题 1 Char"/>
    <w:basedOn w:val="20"/>
    <w:link w:val="3"/>
    <w:qFormat/>
    <w:uiPriority w:val="0"/>
    <w:rPr>
      <w:rFonts w:ascii="Times New Roman" w:hAnsi="Times New Roman" w:eastAsia="宋体" w:cs="Times New Roman"/>
      <w:b/>
      <w:bCs/>
      <w:kern w:val="44"/>
      <w:sz w:val="44"/>
      <w:szCs w:val="44"/>
    </w:rPr>
  </w:style>
  <w:style w:type="paragraph" w:customStyle="1" w:styleId="25">
    <w:name w:val="Char"/>
    <w:basedOn w:val="1"/>
    <w:qFormat/>
    <w:uiPriority w:val="0"/>
    <w:pPr>
      <w:tabs>
        <w:tab w:val="left" w:pos="360"/>
      </w:tabs>
    </w:pPr>
    <w:rPr>
      <w:sz w:val="24"/>
      <w:szCs w:val="24"/>
    </w:rPr>
  </w:style>
  <w:style w:type="character" w:customStyle="1" w:styleId="26">
    <w:name w:val="页眉 Char"/>
    <w:basedOn w:val="20"/>
    <w:link w:val="13"/>
    <w:qFormat/>
    <w:uiPriority w:val="0"/>
    <w:rPr>
      <w:rFonts w:ascii="Times New Roman" w:hAnsi="Times New Roman" w:eastAsia="宋体" w:cs="Times New Roman"/>
      <w:sz w:val="18"/>
      <w:szCs w:val="18"/>
    </w:rPr>
  </w:style>
  <w:style w:type="character" w:customStyle="1" w:styleId="27">
    <w:name w:val="页脚 Char"/>
    <w:basedOn w:val="20"/>
    <w:link w:val="12"/>
    <w:qFormat/>
    <w:uiPriority w:val="0"/>
    <w:rPr>
      <w:rFonts w:ascii="Times New Roman" w:hAnsi="Times New Roman" w:eastAsia="宋体" w:cs="Times New Roman"/>
      <w:sz w:val="18"/>
      <w:szCs w:val="18"/>
    </w:rPr>
  </w:style>
  <w:style w:type="character" w:customStyle="1" w:styleId="28">
    <w:name w:val="正文文本缩进 2 Char"/>
    <w:basedOn w:val="20"/>
    <w:link w:val="10"/>
    <w:qFormat/>
    <w:uiPriority w:val="0"/>
    <w:rPr>
      <w:rFonts w:ascii="Times New Roman" w:hAnsi="Times New Roman" w:eastAsia="宋体" w:cs="Times New Roman"/>
      <w:szCs w:val="20"/>
    </w:rPr>
  </w:style>
  <w:style w:type="character" w:customStyle="1" w:styleId="29">
    <w:name w:val="正文文本缩进 3 Char"/>
    <w:basedOn w:val="20"/>
    <w:link w:val="15"/>
    <w:qFormat/>
    <w:uiPriority w:val="0"/>
    <w:rPr>
      <w:rFonts w:ascii="Times New Roman" w:hAnsi="Times New Roman" w:eastAsia="宋体" w:cs="Times New Roman"/>
      <w:sz w:val="16"/>
      <w:szCs w:val="16"/>
    </w:rPr>
  </w:style>
  <w:style w:type="paragraph" w:customStyle="1" w:styleId="30">
    <w:name w:val="Char Char Char Char Char Char Char"/>
    <w:basedOn w:val="1"/>
    <w:qFormat/>
    <w:uiPriority w:val="0"/>
    <w:rPr>
      <w:szCs w:val="21"/>
    </w:rPr>
  </w:style>
  <w:style w:type="character" w:customStyle="1" w:styleId="31">
    <w:name w:val="纯文本 Char"/>
    <w:basedOn w:val="20"/>
    <w:link w:val="9"/>
    <w:qFormat/>
    <w:uiPriority w:val="0"/>
    <w:rPr>
      <w:rFonts w:ascii="宋体" w:hAnsi="Courier New" w:eastAsia="宋体" w:cs="Times New Roman"/>
      <w:szCs w:val="20"/>
    </w:rPr>
  </w:style>
  <w:style w:type="paragraph" w:customStyle="1" w:styleId="32">
    <w:name w:val="Char Char Char Char Char Char Char Char Char Char Char Char"/>
    <w:basedOn w:val="1"/>
    <w:qFormat/>
    <w:uiPriority w:val="0"/>
    <w:pPr>
      <w:widowControl/>
      <w:spacing w:after="160" w:line="240" w:lineRule="exact"/>
      <w:jc w:val="left"/>
    </w:pPr>
    <w:rPr>
      <w:szCs w:val="24"/>
    </w:rPr>
  </w:style>
  <w:style w:type="paragraph" w:customStyle="1" w:styleId="33">
    <w:name w:val="Char1"/>
    <w:basedOn w:val="1"/>
    <w:qFormat/>
    <w:uiPriority w:val="0"/>
    <w:pPr>
      <w:tabs>
        <w:tab w:val="left" w:pos="360"/>
      </w:tabs>
    </w:pPr>
    <w:rPr>
      <w:sz w:val="24"/>
      <w:szCs w:val="24"/>
    </w:rPr>
  </w:style>
  <w:style w:type="paragraph" w:customStyle="1" w:styleId="34">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5">
    <w:name w:val="副标题 Char"/>
    <w:basedOn w:val="20"/>
    <w:link w:val="14"/>
    <w:qFormat/>
    <w:uiPriority w:val="0"/>
    <w:rPr>
      <w:rFonts w:ascii="Cambria" w:hAnsi="Cambria" w:eastAsia="宋体" w:cs="Times New Roman"/>
      <w:b/>
      <w:bCs/>
      <w:kern w:val="28"/>
      <w:sz w:val="32"/>
      <w:szCs w:val="32"/>
    </w:rPr>
  </w:style>
  <w:style w:type="character" w:customStyle="1" w:styleId="36">
    <w:name w:val="正文文本 Char"/>
    <w:basedOn w:val="20"/>
    <w:link w:val="2"/>
    <w:semiHidden/>
    <w:qFormat/>
    <w:uiPriority w:val="99"/>
    <w:rPr>
      <w:rFonts w:ascii="Times New Roman" w:hAnsi="Times New Roman" w:eastAsia="宋体" w:cs="Times New Roman"/>
      <w:szCs w:val="20"/>
    </w:rPr>
  </w:style>
  <w:style w:type="paragraph" w:customStyle="1" w:styleId="37">
    <w:name w:val="Default"/>
    <w:link w:val="44"/>
    <w:qFormat/>
    <w:uiPriority w:val="0"/>
    <w:pPr>
      <w:widowControl w:val="0"/>
      <w:autoSpaceDE w:val="0"/>
      <w:autoSpaceDN w:val="0"/>
      <w:adjustRightInd w:val="0"/>
    </w:pPr>
    <w:rPr>
      <w:rFonts w:ascii="......." w:hAnsi="......." w:eastAsia="......." w:cs="......."/>
      <w:color w:val="000000"/>
      <w:kern w:val="0"/>
      <w:sz w:val="24"/>
      <w:szCs w:val="24"/>
      <w:lang w:val="en-US" w:eastAsia="zh-CN" w:bidi="ar-SA"/>
    </w:rPr>
  </w:style>
  <w:style w:type="paragraph" w:customStyle="1" w:styleId="38">
    <w:name w:val="Char1 Char Char Char"/>
    <w:basedOn w:val="1"/>
    <w:qFormat/>
    <w:uiPriority w:val="0"/>
    <w:rPr>
      <w:rFonts w:ascii="Tahoma" w:hAnsi="Tahoma"/>
      <w:sz w:val="24"/>
    </w:rPr>
  </w:style>
  <w:style w:type="paragraph" w:customStyle="1" w:styleId="39">
    <w:name w:val="列出段落1"/>
    <w:basedOn w:val="1"/>
    <w:qFormat/>
    <w:uiPriority w:val="0"/>
    <w:pPr>
      <w:ind w:firstLine="420" w:firstLineChars="200"/>
    </w:pPr>
    <w:rPr>
      <w:rFonts w:ascii="Calibri" w:hAnsi="Calibri"/>
      <w:szCs w:val="22"/>
    </w:rPr>
  </w:style>
  <w:style w:type="character" w:customStyle="1" w:styleId="40">
    <w:name w:val="批注框文本 Char"/>
    <w:basedOn w:val="20"/>
    <w:link w:val="11"/>
    <w:semiHidden/>
    <w:qFormat/>
    <w:uiPriority w:val="99"/>
    <w:rPr>
      <w:rFonts w:ascii="Times New Roman" w:hAnsi="Times New Roman" w:eastAsia="宋体" w:cs="Times New Roman"/>
      <w:sz w:val="18"/>
      <w:szCs w:val="18"/>
    </w:rPr>
  </w:style>
  <w:style w:type="character" w:customStyle="1" w:styleId="41">
    <w:name w:val="正文文本 2 Char"/>
    <w:basedOn w:val="20"/>
    <w:link w:val="16"/>
    <w:semiHidden/>
    <w:qFormat/>
    <w:uiPriority w:val="99"/>
    <w:rPr>
      <w:rFonts w:ascii="Times New Roman" w:hAnsi="Times New Roman" w:eastAsia="宋体" w:cs="Times New Roman"/>
      <w:szCs w:val="20"/>
    </w:rPr>
  </w:style>
  <w:style w:type="paragraph" w:styleId="42">
    <w:name w:val="List Paragraph"/>
    <w:basedOn w:val="1"/>
    <w:qFormat/>
    <w:uiPriority w:val="34"/>
    <w:pPr>
      <w:ind w:firstLine="420" w:firstLineChars="200"/>
    </w:pPr>
  </w:style>
  <w:style w:type="paragraph" w:customStyle="1" w:styleId="4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Default Char"/>
    <w:link w:val="37"/>
    <w:qFormat/>
    <w:locked/>
    <w:uiPriority w:val="0"/>
    <w:rPr>
      <w:rFonts w:ascii="......." w:hAnsi="......." w:eastAsia="......." w:cs="......."/>
      <w:color w:val="000000"/>
      <w:kern w:val="0"/>
      <w:sz w:val="24"/>
      <w:szCs w:val="24"/>
    </w:rPr>
  </w:style>
  <w:style w:type="character" w:customStyle="1" w:styleId="45">
    <w:name w:val="标题 3 Char"/>
    <w:basedOn w:val="20"/>
    <w:link w:val="4"/>
    <w:qFormat/>
    <w:uiPriority w:val="0"/>
    <w:rPr>
      <w:rFonts w:ascii="Times New Roman" w:hAnsi="Times New Roman" w:eastAsia="宋体" w:cs="Times New Roman"/>
      <w:b/>
      <w:bCs/>
      <w:sz w:val="32"/>
      <w:szCs w:val="32"/>
    </w:rPr>
  </w:style>
  <w:style w:type="character" w:customStyle="1" w:styleId="46">
    <w:name w:val="标题 4 Char"/>
    <w:basedOn w:val="20"/>
    <w:link w:val="5"/>
    <w:semiHidden/>
    <w:qFormat/>
    <w:uiPriority w:val="9"/>
    <w:rPr>
      <w:rFonts w:asciiTheme="majorHAnsi" w:hAnsiTheme="majorHAnsi" w:eastAsiaTheme="majorEastAsia" w:cstheme="majorBidi"/>
      <w:b/>
      <w:bCs/>
      <w:sz w:val="28"/>
      <w:szCs w:val="28"/>
    </w:rPr>
  </w:style>
  <w:style w:type="character" w:customStyle="1" w:styleId="47">
    <w:name w:val="正文文本缩进 Char"/>
    <w:basedOn w:val="20"/>
    <w:link w:val="8"/>
    <w:semiHidden/>
    <w:qFormat/>
    <w:uiPriority w:val="99"/>
    <w:rPr>
      <w:rFonts w:ascii="Times New Roman" w:hAnsi="Times New Roman" w:eastAsia="宋体" w:cs="Times New Roman"/>
      <w:szCs w:val="20"/>
    </w:rPr>
  </w:style>
  <w:style w:type="paragraph" w:customStyle="1" w:styleId="4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9">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2054" textRotate="1"/>
    <customShpInfo spid="_x0000_s2055" textRotate="1"/>
    <customShpInfo spid="_x0000_s2056" textRotate="1"/>
    <customShpInfo spid="_x0000_s1069"/>
    <customShpInfo spid="_x0000_s1071"/>
    <customShpInfo spid="_x0000_s1072"/>
    <customShpInfo spid="_x0000_s1073"/>
    <customShpInfo spid="_x0000_s1074"/>
    <customShpInfo spid="_x0000_s1070"/>
    <customShpInfo spid="_x0000_s1075"/>
    <customShpInfo spid="_x0000_s1076"/>
    <customShpInfo spid="_x0000_s1077"/>
    <customShpInfo spid="_x0000_s1078"/>
    <customShpInfo spid="_x0000_s1079"/>
    <customShpInfo spid="_x0000_s1080"/>
    <customShpInfo spid="_x0000_s1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34127</Words>
  <Characters>35836</Characters>
  <Lines>261</Lines>
  <Paragraphs>73</Paragraphs>
  <TotalTime>255</TotalTime>
  <ScaleCrop>false</ScaleCrop>
  <LinksUpToDate>false</LinksUpToDate>
  <CharactersWithSpaces>37370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2015-05-04T02:47:00Z</dcterms:created>
  <dc:creator>Administrator</dc:creator>
  <cp:lastModifiedBy>莹彻无暇</cp:lastModifiedBy>
  <cp:lastPrinted>2022-09-15T01:39:00Z</cp:lastPrinted>
  <dcterms:modified xsi:type="dcterms:W3CDTF">2023-02-17T06:24:15Z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8C993C0D19964D3BABD92D08B16C33A3</vt:lpwstr>
  </property>
</Properties>
</file>