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0"/>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1"/>
          <w:szCs w:val="31"/>
          <w:u w:val="none"/>
          <w:bdr w:val="none" w:color="auto" w:sz="0" w:space="0"/>
          <w:shd w:val="clear" w:fill="FFFFFF"/>
        </w:rPr>
        <w:t>各村：</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现将</w:t>
      </w:r>
      <w:r>
        <w:rPr>
          <w:rFonts w:ascii="仿宋_GB2312" w:hAnsi="仿宋" w:eastAsia="仿宋_GB2312" w:cs="仿宋_GB2312"/>
          <w:i w:val="0"/>
          <w:iCs w:val="0"/>
          <w:caps w:val="0"/>
          <w:color w:val="333333"/>
          <w:spacing w:val="0"/>
          <w:sz w:val="32"/>
          <w:szCs w:val="32"/>
          <w:bdr w:val="none" w:color="auto" w:sz="0" w:space="0"/>
          <w:shd w:val="clear" w:fill="FFFFFF"/>
        </w:rPr>
        <w:t>《蓟州区农村住房刚性需求户购置新城保障房实施方案（试行）》</w:t>
      </w:r>
      <w:r>
        <w:rPr>
          <w:rFonts w:hint="eastAsia" w:ascii="仿宋" w:hAnsi="仿宋" w:eastAsia="仿宋" w:cs="仿宋"/>
          <w:i w:val="0"/>
          <w:iCs w:val="0"/>
          <w:caps w:val="0"/>
          <w:color w:val="333333"/>
          <w:spacing w:val="0"/>
          <w:sz w:val="31"/>
          <w:szCs w:val="31"/>
          <w:bdr w:val="none" w:color="auto" w:sz="0" w:space="0"/>
          <w:shd w:val="clear" w:fill="FFFFFF"/>
        </w:rPr>
        <w:t>转发印发给你们，请结合实际，认真贯彻执行。       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righ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lang w:eastAsia="zh-CN"/>
        </w:rPr>
        <w:t>西龙虎峪</w:t>
      </w:r>
      <w:r>
        <w:rPr>
          <w:rFonts w:hint="eastAsia" w:ascii="仿宋" w:hAnsi="仿宋" w:eastAsia="仿宋" w:cs="仿宋"/>
          <w:i w:val="0"/>
          <w:iCs w:val="0"/>
          <w:caps w:val="0"/>
          <w:color w:val="333333"/>
          <w:spacing w:val="0"/>
          <w:sz w:val="31"/>
          <w:szCs w:val="31"/>
          <w:bdr w:val="none" w:color="auto" w:sz="0" w:space="0"/>
          <w:shd w:val="clear" w:fill="FFFFFF"/>
        </w:rPr>
        <w:t>镇</w:t>
      </w:r>
      <w:bookmarkStart w:id="0" w:name="_GoBack"/>
      <w:bookmarkEnd w:id="0"/>
      <w:r>
        <w:rPr>
          <w:rFonts w:hint="eastAsia" w:ascii="仿宋" w:hAnsi="仿宋" w:eastAsia="仿宋" w:cs="仿宋"/>
          <w:i w:val="0"/>
          <w:iCs w:val="0"/>
          <w:caps w:val="0"/>
          <w:color w:val="333333"/>
          <w:spacing w:val="0"/>
          <w:sz w:val="31"/>
          <w:szCs w:val="31"/>
          <w:bdr w:val="none" w:color="auto" w:sz="0" w:space="0"/>
          <w:shd w:val="clear" w:fill="FFFFFF"/>
        </w:rPr>
        <w:t>人民政府 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center"/>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1"/>
          <w:szCs w:val="31"/>
          <w:bdr w:val="none" w:color="auto" w:sz="0" w:space="0"/>
          <w:shd w:val="clear" w:fill="FFFFFF"/>
          <w:lang w:val="en-US" w:eastAsia="zh-CN"/>
        </w:rPr>
        <w:t xml:space="preserve">                              </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2020</w:t>
      </w:r>
      <w:r>
        <w:rPr>
          <w:rFonts w:hint="eastAsia" w:ascii="仿宋_GB2312" w:hAnsi="宋体"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eastAsia" w:ascii="仿宋_GB2312" w:hAnsi="宋体"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w:t>
      </w:r>
      <w:r>
        <w:rPr>
          <w:rFonts w:hint="eastAsia" w:ascii="仿宋_GB2312" w:hAnsi="宋体" w:eastAsia="仿宋_GB2312" w:cs="仿宋_GB2312"/>
          <w:i w:val="0"/>
          <w:iCs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30" w:lineRule="atLeast"/>
        <w:ind w:left="0" w:right="0" w:firstLine="48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jc w:val="center"/>
        <w:rPr>
          <w:rFonts w:hint="eastAsia" w:ascii="微软雅黑" w:hAnsi="微软雅黑" w:eastAsia="微软雅黑" w:cs="微软雅黑"/>
          <w:i w:val="0"/>
          <w:iCs w:val="0"/>
          <w:caps w:val="0"/>
          <w:color w:val="333333"/>
          <w:spacing w:val="0"/>
          <w:sz w:val="31"/>
          <w:szCs w:val="31"/>
        </w:rP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蓟州区农村住房刚性需求户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jc w:val="center"/>
        <w:rPr>
          <w:rFonts w:hint="eastAsia" w:ascii="微软雅黑" w:hAnsi="微软雅黑" w:eastAsia="微软雅黑" w:cs="微软雅黑"/>
          <w:i w:val="0"/>
          <w:iCs w:val="0"/>
          <w:caps w:val="0"/>
          <w:color w:val="333333"/>
          <w:spacing w:val="0"/>
          <w:sz w:val="31"/>
          <w:szCs w:val="31"/>
        </w:rPr>
      </w:pPr>
      <w:r>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t>购置新城保障房实施方案（试行）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0"/>
        <w:jc w:val="center"/>
        <w:rPr>
          <w:rFonts w:hint="eastAsia" w:ascii="微软雅黑" w:hAnsi="微软雅黑" w:eastAsia="微软雅黑" w:cs="微软雅黑"/>
          <w:i w:val="0"/>
          <w:iCs w:val="0"/>
          <w:caps w:val="0"/>
          <w:color w:val="333333"/>
          <w:spacing w:val="0"/>
          <w:sz w:val="31"/>
          <w:szCs w:val="31"/>
        </w:rPr>
      </w:pPr>
      <w:r>
        <w:rPr>
          <w:rFonts w:ascii="楷体_GB2312" w:hAnsi="微软雅黑" w:eastAsia="楷体_GB2312" w:cs="楷体_GB2312"/>
          <w:i w:val="0"/>
          <w:iCs w:val="0"/>
          <w:caps w:val="0"/>
          <w:color w:val="333333"/>
          <w:spacing w:val="0"/>
          <w:sz w:val="31"/>
          <w:szCs w:val="31"/>
          <w:bdr w:val="none" w:color="auto" w:sz="0" w:space="0"/>
          <w:shd w:val="clear" w:fill="FFFFFF"/>
        </w:rPr>
        <w:t>新城管委会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71" w:lineRule="atLeast"/>
        <w:ind w:left="0" w:right="0" w:firstLine="480"/>
        <w:rPr>
          <w:rFonts w:hint="eastAsia" w:ascii="微软雅黑" w:hAnsi="微软雅黑" w:eastAsia="微软雅黑" w:cs="微软雅黑"/>
          <w:i w:val="0"/>
          <w:iCs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bdr w:val="none" w:color="auto" w:sz="0" w:space="0"/>
          <w:shd w:val="clear" w:fill="FFFFFF"/>
        </w:rPr>
        <w:t>为落实蓟州区宅基地改革有关精神，解决农村住房刚性需求户居住问题，依据市发展改革委《关于对蓟州新城项目剩余安置房列为全区保障性住房事宜的复函》精神，结合我区实际，制定本实施方案。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一、适用范围及条件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蓟州区农村居民同时符合下列条件可以申请购买一套新城保障房：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．村集体经济组织成员。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_GB2312" w:hAnsi="宋体" w:eastAsia="仿宋_GB2312" w:cs="仿宋_GB2312"/>
          <w:i w:val="0"/>
          <w:iCs w:val="0"/>
          <w:caps w:val="0"/>
          <w:color w:val="333333"/>
          <w:spacing w:val="0"/>
          <w:sz w:val="31"/>
          <w:szCs w:val="31"/>
          <w:bdr w:val="none" w:color="auto" w:sz="0" w:space="0"/>
          <w:shd w:val="clear" w:fill="FFFFFF"/>
        </w:rPr>
        <w:t>．两代（含）以上人员同住一宗宅基地家庭。两代人同住一宗宅基地的，第二代人员需达到法定结婚年龄（男年满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22</w:t>
      </w:r>
      <w:r>
        <w:rPr>
          <w:rFonts w:hint="eastAsia" w:ascii="仿宋_GB2312" w:hAnsi="宋体" w:eastAsia="仿宋_GB2312" w:cs="仿宋_GB2312"/>
          <w:i w:val="0"/>
          <w:iCs w:val="0"/>
          <w:caps w:val="0"/>
          <w:color w:val="333333"/>
          <w:spacing w:val="0"/>
          <w:sz w:val="31"/>
          <w:szCs w:val="31"/>
          <w:bdr w:val="none" w:color="auto" w:sz="0" w:space="0"/>
          <w:shd w:val="clear" w:fill="FFFFFF"/>
        </w:rPr>
        <w:t>周岁，女年满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w:t>
      </w:r>
      <w:r>
        <w:rPr>
          <w:rFonts w:hint="eastAsia" w:ascii="仿宋_GB2312" w:hAnsi="宋体" w:eastAsia="仿宋_GB2312" w:cs="仿宋_GB2312"/>
          <w:i w:val="0"/>
          <w:iCs w:val="0"/>
          <w:caps w:val="0"/>
          <w:color w:val="333333"/>
          <w:spacing w:val="0"/>
          <w:sz w:val="31"/>
          <w:szCs w:val="31"/>
          <w:bdr w:val="none" w:color="auto" w:sz="0" w:space="0"/>
          <w:shd w:val="clear" w:fill="FFFFFF"/>
        </w:rPr>
        <w:t>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二、房屋坐落地点、房型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bdr w:val="none" w:color="auto" w:sz="0" w:space="0"/>
          <w:shd w:val="clear" w:fill="FFFFFF"/>
        </w:rPr>
        <w:t>保障房房源坐落在蓟州新城安置区。可选择房型共</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仿宋_GB2312" w:hAnsi="宋体" w:eastAsia="仿宋_GB2312" w:cs="仿宋_GB2312"/>
          <w:i w:val="0"/>
          <w:iCs w:val="0"/>
          <w:caps w:val="0"/>
          <w:color w:val="333333"/>
          <w:spacing w:val="0"/>
          <w:sz w:val="31"/>
          <w:szCs w:val="31"/>
          <w:bdr w:val="none" w:color="auto" w:sz="0" w:space="0"/>
          <w:shd w:val="clear" w:fill="FFFFFF"/>
        </w:rPr>
        <w:t>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60</w:t>
      </w:r>
      <w:r>
        <w:rPr>
          <w:rFonts w:hint="eastAsia" w:ascii="仿宋_GB2312" w:hAnsi="宋体" w:eastAsia="仿宋_GB2312" w:cs="仿宋_GB2312"/>
          <w:i w:val="0"/>
          <w:iCs w:val="0"/>
          <w:caps w:val="0"/>
          <w:color w:val="333333"/>
          <w:spacing w:val="0"/>
          <w:sz w:val="31"/>
          <w:szCs w:val="31"/>
          <w:bdr w:val="none" w:color="auto" w:sz="0" w:space="0"/>
          <w:shd w:val="clear" w:fill="FFFFFF"/>
        </w:rPr>
        <w:t>平方米、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65</w:t>
      </w:r>
      <w:r>
        <w:rPr>
          <w:rFonts w:hint="eastAsia" w:ascii="仿宋_GB2312" w:hAnsi="宋体" w:eastAsia="仿宋_GB2312" w:cs="仿宋_GB2312"/>
          <w:i w:val="0"/>
          <w:iCs w:val="0"/>
          <w:caps w:val="0"/>
          <w:color w:val="333333"/>
          <w:spacing w:val="0"/>
          <w:sz w:val="31"/>
          <w:szCs w:val="31"/>
          <w:bdr w:val="none" w:color="auto" w:sz="0" w:space="0"/>
          <w:shd w:val="clear" w:fill="FFFFFF"/>
        </w:rPr>
        <w:t>平方米、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70</w:t>
      </w:r>
      <w:r>
        <w:rPr>
          <w:rFonts w:hint="eastAsia" w:ascii="仿宋_GB2312" w:hAnsi="宋体" w:eastAsia="仿宋_GB2312" w:cs="仿宋_GB2312"/>
          <w:i w:val="0"/>
          <w:iCs w:val="0"/>
          <w:caps w:val="0"/>
          <w:color w:val="333333"/>
          <w:spacing w:val="0"/>
          <w:sz w:val="31"/>
          <w:szCs w:val="31"/>
          <w:bdr w:val="none" w:color="auto" w:sz="0" w:space="0"/>
          <w:shd w:val="clear" w:fill="FFFFFF"/>
        </w:rPr>
        <w:t>平方米、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80</w:t>
      </w:r>
      <w:r>
        <w:rPr>
          <w:rFonts w:hint="eastAsia" w:ascii="仿宋_GB2312" w:hAnsi="宋体" w:eastAsia="仿宋_GB2312" w:cs="仿宋_GB2312"/>
          <w:i w:val="0"/>
          <w:iCs w:val="0"/>
          <w:caps w:val="0"/>
          <w:color w:val="333333"/>
          <w:spacing w:val="0"/>
          <w:sz w:val="31"/>
          <w:szCs w:val="31"/>
          <w:bdr w:val="none" w:color="auto" w:sz="0" w:space="0"/>
          <w:shd w:val="clear" w:fill="FFFFFF"/>
        </w:rPr>
        <w:t>平方米、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90</w:t>
      </w:r>
      <w:r>
        <w:rPr>
          <w:rFonts w:hint="eastAsia" w:ascii="仿宋_GB2312" w:hAnsi="宋体" w:eastAsia="仿宋_GB2312" w:cs="仿宋_GB2312"/>
          <w:i w:val="0"/>
          <w:iCs w:val="0"/>
          <w:caps w:val="0"/>
          <w:color w:val="333333"/>
          <w:spacing w:val="0"/>
          <w:sz w:val="31"/>
          <w:szCs w:val="31"/>
          <w:bdr w:val="none" w:color="auto" w:sz="0" w:space="0"/>
          <w:shd w:val="clear" w:fill="FFFFFF"/>
        </w:rPr>
        <w:t>平方米、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100</w:t>
      </w:r>
      <w:r>
        <w:rPr>
          <w:rFonts w:hint="eastAsia" w:ascii="仿宋_GB2312" w:hAnsi="宋体" w:eastAsia="仿宋_GB2312" w:cs="仿宋_GB2312"/>
          <w:i w:val="0"/>
          <w:iCs w:val="0"/>
          <w:caps w:val="0"/>
          <w:color w:val="333333"/>
          <w:spacing w:val="0"/>
          <w:sz w:val="31"/>
          <w:szCs w:val="31"/>
          <w:bdr w:val="none" w:color="auto" w:sz="0" w:space="0"/>
          <w:shd w:val="clear" w:fill="FFFFFF"/>
        </w:rPr>
        <w:t>平方米、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120</w:t>
      </w:r>
      <w:r>
        <w:rPr>
          <w:rFonts w:hint="eastAsia" w:ascii="仿宋_GB2312" w:hAnsi="宋体" w:eastAsia="仿宋_GB2312" w:cs="仿宋_GB2312"/>
          <w:i w:val="0"/>
          <w:iCs w:val="0"/>
          <w:caps w:val="0"/>
          <w:color w:val="333333"/>
          <w:spacing w:val="0"/>
          <w:sz w:val="31"/>
          <w:szCs w:val="31"/>
          <w:bdr w:val="none" w:color="auto" w:sz="0" w:space="0"/>
          <w:shd w:val="clear" w:fill="FFFFFF"/>
        </w:rPr>
        <w:t>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三、购买方式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．全额一次性付款。按照房款总价的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给予优惠。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_GB2312" w:hAnsi="宋体" w:eastAsia="仿宋_GB2312" w:cs="仿宋_GB2312"/>
          <w:i w:val="0"/>
          <w:iCs w:val="0"/>
          <w:caps w:val="0"/>
          <w:color w:val="333333"/>
          <w:spacing w:val="0"/>
          <w:sz w:val="31"/>
          <w:szCs w:val="31"/>
          <w:bdr w:val="none" w:color="auto" w:sz="0" w:space="0"/>
          <w:shd w:val="clear" w:fill="FFFFFF"/>
        </w:rPr>
        <w:t>．首付</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_GB2312" w:hAnsi="宋体" w:eastAsia="仿宋_GB2312" w:cs="仿宋_GB2312"/>
          <w:i w:val="0"/>
          <w:iCs w:val="0"/>
          <w:caps w:val="0"/>
          <w:color w:val="333333"/>
          <w:spacing w:val="0"/>
          <w:sz w:val="31"/>
          <w:szCs w:val="31"/>
          <w:bdr w:val="none" w:color="auto" w:sz="0" w:space="0"/>
          <w:shd w:val="clear" w:fill="FFFFFF"/>
        </w:rPr>
        <w:t>银行贷款。需符合银行贷款政策。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四、房屋价格及相关费用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．房屋价格。享受经济适用房政策，每平方米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6581</w:t>
      </w:r>
      <w:r>
        <w:rPr>
          <w:rFonts w:hint="eastAsia" w:ascii="仿宋_GB2312" w:hAnsi="宋体" w:eastAsia="仿宋_GB2312" w:cs="仿宋_GB2312"/>
          <w:i w:val="0"/>
          <w:iCs w:val="0"/>
          <w:caps w:val="0"/>
          <w:color w:val="333333"/>
          <w:spacing w:val="0"/>
          <w:sz w:val="31"/>
          <w:szCs w:val="31"/>
          <w:bdr w:val="none" w:color="auto" w:sz="0" w:space="0"/>
          <w:shd w:val="clear" w:fill="FFFFFF"/>
        </w:rPr>
        <w:t>元。楼层差价按照《蓟县新城新增九种层高农民安置住宅的楼层差价标准》（蓟新城管委〔</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2015</w:t>
      </w:r>
      <w:r>
        <w:rPr>
          <w:rFonts w:hint="eastAsia" w:ascii="仿宋_GB2312" w:hAnsi="宋体"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_GB2312" w:hAnsi="宋体" w:eastAsia="仿宋_GB2312" w:cs="仿宋_GB2312"/>
          <w:i w:val="0"/>
          <w:iCs w:val="0"/>
          <w:caps w:val="0"/>
          <w:color w:val="333333"/>
          <w:spacing w:val="0"/>
          <w:sz w:val="31"/>
          <w:szCs w:val="31"/>
          <w:bdr w:val="none" w:color="auto" w:sz="0" w:space="0"/>
          <w:shd w:val="clear" w:fill="FFFFFF"/>
        </w:rPr>
        <w:t>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_GB2312" w:hAnsi="宋体" w:eastAsia="仿宋_GB2312" w:cs="仿宋_GB2312"/>
          <w:i w:val="0"/>
          <w:iCs w:val="0"/>
          <w:caps w:val="0"/>
          <w:color w:val="333333"/>
          <w:spacing w:val="0"/>
          <w:sz w:val="31"/>
          <w:szCs w:val="31"/>
          <w:bdr w:val="none" w:color="auto" w:sz="0" w:space="0"/>
          <w:shd w:val="clear" w:fill="FFFFFF"/>
        </w:rPr>
        <w:t>．相关费用。供热费、物业管理服务、水、电、燃气等费用按照标准缴纳；办理不动产权登记手续涉及各种税费由购买人承担。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五、申购流程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1"/>
          <w:szCs w:val="31"/>
          <w:bdr w:val="none" w:color="auto" w:sz="0" w:space="0"/>
          <w:shd w:val="clear" w:fill="FFFFFF"/>
        </w:rPr>
        <w:t>（一）村审查。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．申请人向村委会提交书面认购申请，填写《蓟州区农村住房刚性需求户购买新城保障房申购表》，并签订放弃申请宅基地承诺书。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_GB2312" w:hAnsi="宋体" w:eastAsia="仿宋_GB2312" w:cs="仿宋_GB2312"/>
          <w:i w:val="0"/>
          <w:iCs w:val="0"/>
          <w:caps w:val="0"/>
          <w:color w:val="333333"/>
          <w:spacing w:val="0"/>
          <w:sz w:val="31"/>
          <w:szCs w:val="31"/>
          <w:bdr w:val="none" w:color="auto" w:sz="0" w:space="0"/>
          <w:shd w:val="clear" w:fill="FFFFFF"/>
        </w:rPr>
        <w:t>．村民代表会议公议通过并进行公示。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仿宋_GB2312" w:hAnsi="宋体" w:eastAsia="仿宋_GB2312" w:cs="仿宋_GB2312"/>
          <w:i w:val="0"/>
          <w:iCs w:val="0"/>
          <w:caps w:val="0"/>
          <w:color w:val="333333"/>
          <w:spacing w:val="0"/>
          <w:sz w:val="31"/>
          <w:szCs w:val="31"/>
          <w:bdr w:val="none" w:color="auto" w:sz="0" w:space="0"/>
          <w:shd w:val="clear" w:fill="FFFFFF"/>
        </w:rPr>
        <w:t>．公示无异，经村民委员会同意后报乡镇政府。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1"/>
          <w:szCs w:val="31"/>
          <w:bdr w:val="none" w:color="auto" w:sz="0" w:space="0"/>
          <w:shd w:val="clear" w:fill="FFFFFF"/>
        </w:rPr>
        <w:t>（二）镇审批。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bdr w:val="none" w:color="auto" w:sz="0" w:space="0"/>
          <w:shd w:val="clear" w:fill="FFFFFF"/>
        </w:rPr>
        <w:t>由乡镇政府对村委会上报的《蓟州区农村住房刚性需求户购买新城保障房申购表》及相关佐证材料进行审核，符合条件的给予审批，并发放《新城保障房购房通知书》。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1"/>
          <w:szCs w:val="31"/>
          <w:bdr w:val="none" w:color="auto" w:sz="0" w:space="0"/>
          <w:shd w:val="clear" w:fill="FFFFFF"/>
        </w:rPr>
        <w:t>（三）选房、签订购房合同。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．选房。乡镇政府根据新城管委会提供的保障房源，组织本乡镇符合条件的村民到蓟州区保障房销售中心（州河湾南园八期底商）进行选房，选房结束后，由新城公司向购房人开具《选房确认单》。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_GB2312" w:hAnsi="宋体" w:eastAsia="仿宋_GB2312" w:cs="仿宋_GB2312"/>
          <w:i w:val="0"/>
          <w:iCs w:val="0"/>
          <w:caps w:val="0"/>
          <w:color w:val="333333"/>
          <w:spacing w:val="0"/>
          <w:sz w:val="31"/>
          <w:szCs w:val="31"/>
          <w:bdr w:val="none" w:color="auto" w:sz="0" w:space="0"/>
          <w:shd w:val="clear" w:fill="FFFFFF"/>
        </w:rPr>
        <w:t>．缴纳房款、签订购房合同。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全款购房。购房人凭《选房确认单》到蓟州区保障房销售中心缴纳购房款并签订购房合同，由新城公司开具入住许可证明。购房人办理完购房手续后，由区住房建设委指导涉及乡镇政府和新城公司按照原《天津市示范小城镇安置房管理办法》中安置人资格管理操作流程，对购房人信息进行收集、审核、录入工作，并将电子数据提交至市保障房系统主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_GB2312" w:hAnsi="宋体" w:eastAsia="仿宋_GB2312" w:cs="仿宋_GB2312"/>
          <w:i w:val="0"/>
          <w:iCs w:val="0"/>
          <w:caps w:val="0"/>
          <w:color w:val="333333"/>
          <w:spacing w:val="0"/>
          <w:sz w:val="31"/>
          <w:szCs w:val="31"/>
          <w:bdr w:val="none" w:color="auto" w:sz="0" w:space="0"/>
          <w:shd w:val="clear" w:fill="FFFFFF"/>
        </w:rPr>
        <w:t>）贷款购房。购房人到银行进行贷款资格审核，审核通过后由银行出具《银行反馈单》，购房人持《银行反馈单》到蓟州区保障房销售中心缴纳购房首付款。由区住房建设委指导乡镇政府和新城公司对购房人信息进行收集、审核、录入工作，并将电子数据提交至市保障房系统主库。新城公司打印网签协议后，购房人到蓟州区保障房销售中心与新城公司签订购房合同。银行贷款到账后，由新城公司向购房人开具入住许可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1"/>
          <w:szCs w:val="31"/>
          <w:bdr w:val="none" w:color="auto" w:sz="0" w:space="0"/>
          <w:shd w:val="clear" w:fill="FFFFFF"/>
        </w:rPr>
        <w:t>（四）办理入住。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购房人凭入住许可证明到指定地点办理入住手续。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六、时间安排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bdr w:val="none" w:color="auto" w:sz="0" w:space="0"/>
          <w:shd w:val="clear" w:fill="FFFFFF"/>
        </w:rPr>
        <w:t>此项工作已在部分地区进行先期试点，并在此基础上完善了相关政策，现在全区实施，具体时间安排如下：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1"/>
          <w:szCs w:val="31"/>
          <w:bdr w:val="none" w:color="auto" w:sz="0" w:space="0"/>
          <w:shd w:val="clear" w:fill="FFFFFF"/>
        </w:rPr>
        <w:t>（一）宣传发动、申购、审批阶段</w:t>
      </w:r>
      <w:r>
        <w:rPr>
          <w:rFonts w:hint="eastAsia" w:ascii="仿宋_GB2312" w:hAnsi="宋体"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eastAsia" w:ascii="仿宋_GB2312" w:hAnsi="宋体"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仿宋_GB2312" w:hAnsi="宋体" w:eastAsia="仿宋_GB2312" w:cs="仿宋_GB2312"/>
          <w:i w:val="0"/>
          <w:iCs w:val="0"/>
          <w:caps w:val="0"/>
          <w:color w:val="333333"/>
          <w:spacing w:val="0"/>
          <w:sz w:val="31"/>
          <w:szCs w:val="31"/>
          <w:bdr w:val="none" w:color="auto" w:sz="0" w:space="0"/>
          <w:shd w:val="clear" w:fill="FFFFFF"/>
        </w:rPr>
        <w:t>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eastAsia" w:ascii="仿宋_GB2312" w:hAnsi="宋体"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30</w:t>
      </w:r>
      <w:r>
        <w:rPr>
          <w:rFonts w:hint="eastAsia" w:ascii="仿宋_GB2312" w:hAnsi="宋体" w:eastAsia="仿宋_GB2312" w:cs="仿宋_GB2312"/>
          <w:i w:val="0"/>
          <w:iCs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bdr w:val="none" w:color="auto" w:sz="0" w:space="0"/>
          <w:shd w:val="clear" w:fill="FFFFFF"/>
        </w:rPr>
        <w:t>乡镇政府通过多种形式进行宣传，做到家喻户晓；村委会对报名人员资格进行审核；乡镇政府对各村委会所报住房刚性需求户进行核实审批，并将审批表（一份）和本镇购房情况汇总表报新城管委会。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楷体_GB2312" w:hAnsi="宋体" w:eastAsia="楷体_GB2312" w:cs="楷体_GB2312"/>
          <w:i w:val="0"/>
          <w:iCs w:val="0"/>
          <w:caps w:val="0"/>
          <w:color w:val="333333"/>
          <w:spacing w:val="0"/>
          <w:sz w:val="31"/>
          <w:szCs w:val="31"/>
          <w:bdr w:val="none" w:color="auto" w:sz="0" w:space="0"/>
          <w:shd w:val="clear" w:fill="FFFFFF"/>
        </w:rPr>
        <w:t>（二）选房及购房手续办理阶段</w:t>
      </w:r>
      <w:r>
        <w:rPr>
          <w:rFonts w:hint="eastAsia" w:ascii="仿宋_GB2312" w:hAnsi="宋体"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仿宋_GB2312" w:hAnsi="宋体"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eastAsia" w:ascii="仿宋_GB2312" w:hAnsi="宋体"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31</w:t>
      </w:r>
      <w:r>
        <w:rPr>
          <w:rFonts w:hint="eastAsia" w:ascii="仿宋_GB2312" w:hAnsi="宋体" w:eastAsia="仿宋_GB2312" w:cs="仿宋_GB2312"/>
          <w:i w:val="0"/>
          <w:iCs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bdr w:val="none" w:color="auto" w:sz="0" w:space="0"/>
          <w:shd w:val="clear" w:fill="FFFFFF"/>
        </w:rPr>
        <w:t>各乡镇政府按照新城管委会制定的选房时间安排表组织本乡镇符合购房条件村民进行选房；新城公司负责为已选择保障房住房刚性需求户办理购房手续；区住房建设委负责指导购房人信息录入工作；规划和自然资源局蓟州分局适时启动不动产权证办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七、相关事项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_GB2312" w:hAnsi="宋体" w:eastAsia="仿宋_GB2312" w:cs="仿宋_GB2312"/>
          <w:i w:val="0"/>
          <w:iCs w:val="0"/>
          <w:caps w:val="0"/>
          <w:color w:val="333333"/>
          <w:spacing w:val="0"/>
          <w:sz w:val="31"/>
          <w:szCs w:val="31"/>
          <w:bdr w:val="none" w:color="auto" w:sz="0" w:space="0"/>
          <w:shd w:val="clear" w:fill="FFFFFF"/>
        </w:rPr>
        <w:t>．有偿退出以及出卖、转让宅基地的家庭均不享受购买新城保障房政策。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_GB2312" w:hAnsi="宋体" w:eastAsia="仿宋_GB2312" w:cs="仿宋_GB2312"/>
          <w:i w:val="0"/>
          <w:iCs w:val="0"/>
          <w:caps w:val="0"/>
          <w:color w:val="333333"/>
          <w:spacing w:val="0"/>
          <w:sz w:val="31"/>
          <w:szCs w:val="31"/>
          <w:bdr w:val="none" w:color="auto" w:sz="0" w:space="0"/>
          <w:shd w:val="clear" w:fill="FFFFFF"/>
        </w:rPr>
        <w:t>．选择申购新城保障房的村民，不再享有申请宅基地权利。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仿宋_GB2312" w:hAnsi="宋体" w:eastAsia="仿宋_GB2312" w:cs="仿宋_GB2312"/>
          <w:i w:val="0"/>
          <w:iCs w:val="0"/>
          <w:caps w:val="0"/>
          <w:color w:val="333333"/>
          <w:spacing w:val="0"/>
          <w:sz w:val="31"/>
          <w:szCs w:val="31"/>
          <w:bdr w:val="none" w:color="auto" w:sz="0" w:space="0"/>
          <w:shd w:val="clear" w:fill="FFFFFF"/>
        </w:rPr>
        <w:t>．适用条件中符合法定结婚年龄（男年满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22</w:t>
      </w:r>
      <w:r>
        <w:rPr>
          <w:rFonts w:hint="eastAsia" w:ascii="仿宋_GB2312" w:hAnsi="宋体" w:eastAsia="仿宋_GB2312" w:cs="仿宋_GB2312"/>
          <w:i w:val="0"/>
          <w:iCs w:val="0"/>
          <w:caps w:val="0"/>
          <w:color w:val="333333"/>
          <w:spacing w:val="0"/>
          <w:sz w:val="31"/>
          <w:szCs w:val="31"/>
          <w:bdr w:val="none" w:color="auto" w:sz="0" w:space="0"/>
          <w:shd w:val="clear" w:fill="FFFFFF"/>
        </w:rPr>
        <w:t>周岁，女年满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w:t>
      </w:r>
      <w:r>
        <w:rPr>
          <w:rFonts w:hint="eastAsia" w:ascii="仿宋_GB2312" w:hAnsi="宋体" w:eastAsia="仿宋_GB2312" w:cs="仿宋_GB2312"/>
          <w:i w:val="0"/>
          <w:iCs w:val="0"/>
          <w:caps w:val="0"/>
          <w:color w:val="333333"/>
          <w:spacing w:val="0"/>
          <w:sz w:val="31"/>
          <w:szCs w:val="31"/>
          <w:bdr w:val="none" w:color="auto" w:sz="0" w:space="0"/>
          <w:shd w:val="clear" w:fill="FFFFFF"/>
        </w:rPr>
        <w:t>周岁）的截止日定为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2020</w:t>
      </w:r>
      <w:r>
        <w:rPr>
          <w:rFonts w:hint="eastAsia" w:ascii="仿宋_GB2312" w:hAnsi="宋体"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eastAsia" w:ascii="仿宋_GB2312" w:hAnsi="宋体"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30</w:t>
      </w:r>
      <w:r>
        <w:rPr>
          <w:rFonts w:hint="eastAsia" w:ascii="仿宋_GB2312" w:hAnsi="宋体" w:eastAsia="仿宋_GB2312" w:cs="仿宋_GB2312"/>
          <w:i w:val="0"/>
          <w:iCs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eastAsia" w:ascii="仿宋_GB2312" w:hAnsi="宋体" w:eastAsia="仿宋_GB2312" w:cs="仿宋_GB2312"/>
          <w:i w:val="0"/>
          <w:iCs w:val="0"/>
          <w:caps w:val="0"/>
          <w:color w:val="333333"/>
          <w:spacing w:val="0"/>
          <w:sz w:val="31"/>
          <w:szCs w:val="31"/>
          <w:bdr w:val="none" w:color="auto" w:sz="0" w:space="0"/>
          <w:shd w:val="clear" w:fill="FFFFFF"/>
        </w:rPr>
        <w:t>．申购新城保障房的村民入住新城后，子女入园、入学享受就近入园入学政策。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420" w:lineRule="atLeast"/>
        <w:ind w:left="0" w:right="0" w:firstLine="424"/>
        <w:rPr>
          <w:rFonts w:hint="eastAsia" w:ascii="微软雅黑" w:hAnsi="微软雅黑" w:eastAsia="微软雅黑" w:cs="微软雅黑"/>
          <w:i w:val="0"/>
          <w:iCs w:val="0"/>
          <w:caps w:val="0"/>
          <w:color w:val="333333"/>
          <w:spacing w:val="0"/>
          <w:sz w:val="31"/>
          <w:szCs w:val="3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_GB2312" w:hAnsi="宋体" w:eastAsia="仿宋_GB2312" w:cs="仿宋_GB2312"/>
          <w:i w:val="0"/>
          <w:iCs w:val="0"/>
          <w:caps w:val="0"/>
          <w:color w:val="333333"/>
          <w:spacing w:val="0"/>
          <w:sz w:val="31"/>
          <w:szCs w:val="31"/>
          <w:bdr w:val="none" w:color="auto" w:sz="0" w:space="0"/>
          <w:shd w:val="clear" w:fill="FFFFFF"/>
        </w:rPr>
        <w:t>．新城保障房属于定向安置经济适用住房，为国有划拨性质土地，办理不动产权证书后即可上市交易。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白色云海</cp:lastModifiedBy>
  <dcterms:modified xsi:type="dcterms:W3CDTF">2022-01-26T03:28:16Z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FFBBD5B0D7554C45B420CB9D05029343</vt:lpwstr>
  </property>
</Properties>
</file>