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渔阳镇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十四五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”规划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工作举措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4"/>
          <w:szCs w:val="3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4"/>
          <w:szCs w:val="34"/>
          <w:lang w:val="en-US" w:eastAsia="zh-CN" w:bidi="ar-SA"/>
        </w:rPr>
        <w:t>展望“十四五”，渔阳镇将更加紧密围绕区委、区政府中心工作，不断校准自身定位，真抓实干、创新突破、爬坡过坎，持续推动渔阳镇经济社会又好又快发展。现将渔阳镇“十四五”工作思路举措汇报如下：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2"/>
          <w:sz w:val="34"/>
          <w:szCs w:val="34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4"/>
          <w:szCs w:val="34"/>
          <w:lang w:val="en-US" w:eastAsia="zh-CN" w:bidi="ar-SA"/>
        </w:rPr>
        <w:t>一、“十四五”工作思路举措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4"/>
          <w:szCs w:val="34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2"/>
          <w:sz w:val="34"/>
          <w:szCs w:val="34"/>
          <w:lang w:val="en-US" w:eastAsia="zh-CN" w:bidi="ar-SA"/>
        </w:rPr>
        <w:t>一是全面提速经济发展。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4"/>
          <w:szCs w:val="34"/>
          <w:lang w:val="en-US" w:eastAsia="zh-CN" w:bidi="ar-SA"/>
        </w:rPr>
        <w:t>向创新发展要动力，大力实施创新驱动，持续优化营商环境，加大招商引资力度，引人引智引资，紧盯京津冀一体化战略机遇期，综合调整产业布局，在产业结构上填空白、强弱项。向项目建设要成效，大力推进运营项目、在建项目、预备项目实施、管理、筹备工作进度。坚持“三区”“三级”统筹协调、立体联动，扎实做好土地集体入市项目、文旅产业发展项目、古城提升改造项目建设运营。向债务化解要稳定，时刻坚定发展信心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4"/>
          <w:szCs w:val="34"/>
          <w:lang w:val="en-US" w:eastAsia="zh-CN"/>
        </w:rPr>
        <w:t>用发展的办法解决历史遗留问题。不断强化责任担当，坚决做好“六稳六保”工作，开源节流，平稳有序化解当前债务，消除社会稳定风险。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8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4"/>
          <w:szCs w:val="34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2"/>
          <w:sz w:val="34"/>
          <w:szCs w:val="34"/>
          <w:lang w:val="en-US" w:eastAsia="zh-CN" w:bidi="ar-SA"/>
        </w:rPr>
        <w:t>二是持续增进民生福祉。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4"/>
          <w:szCs w:val="34"/>
          <w:lang w:val="en-US" w:eastAsia="zh-CN"/>
        </w:rPr>
        <w:t>始终把解决“三农”问题作为工作的重中之重。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在乡村振兴战略上下功夫，抓重点、补短板、强弱项。坚持以工补农、以城带乡，时刻把群众利益摆在前，完善农村基本经营制度，壮大集体经济，增加村民收入。提升农耕文明，保护东西井峪农耕文明遗址，兴盛乡村文化，丰富乡村文化生活。在民生保障上下功夫，持续做好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4"/>
          <w:szCs w:val="34"/>
          <w:lang w:val="en-US" w:eastAsia="zh-CN"/>
        </w:rPr>
        <w:t>低保五保等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民生兜底保障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4"/>
          <w:szCs w:val="34"/>
          <w:lang w:val="en-US" w:eastAsia="zh-CN"/>
        </w:rPr>
        <w:t>工作，着力加强对低收入户和困难户的帮扶保障工作，全面排查解决民生保障和脱贫攻坚上的突出问题，加大保障力度，攻克深度贫困堡垒，巩固脱贫成果。在农村人居环境整治上下功夫，进一步统一镇村两级党员干部思想，提高农村环境整治标准，实现我镇农村环境大变样，</w:t>
      </w:r>
      <w:r>
        <w:rPr>
          <w:rFonts w:hint="eastAsia" w:ascii="仿宋_GB2312" w:hAnsi="仿宋_GB2312" w:eastAsia="仿宋_GB2312" w:cs="仿宋_GB2312"/>
          <w:b w:val="0"/>
          <w:bCs w:val="0"/>
          <w:sz w:val="34"/>
          <w:szCs w:val="34"/>
          <w:lang w:val="en-US" w:eastAsia="zh-CN"/>
        </w:rPr>
        <w:t>大幅度提升村容村貌，真正建设好美丽乡村，不断增强群众获得感、幸福感。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4"/>
          <w:szCs w:val="34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2"/>
          <w:sz w:val="34"/>
          <w:szCs w:val="34"/>
          <w:lang w:val="en-US" w:eastAsia="zh-CN" w:bidi="ar-SA"/>
        </w:rPr>
        <w:t>三是不断加大生态保护力度。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lang w:val="en-US" w:eastAsia="zh-CN" w:bidi="ar-SA"/>
        </w:rPr>
        <w:t>始终牢固树立“绿水青山就是金山银山”的发展理念，坚持把生态保护放在突出位置。狠抓生态保护日常监管工作。深入落实河长制，强化镇域范围内河流生态保护治理，彻底消除黑臭水体。加强大气环境巡视巡查工作，不断提升空气质量等级。狠抓绿色发展，将生态环境保护责任落实到各项资源开发利用之中，始终坚持规划先行、绿色发展、科学开发、综合利用，确保资源开发利用有定力、守底线、遵规划、不盲从。做好土地管理工作，守住自然生态安全边界。狠抓资源利用效率，积极探索镇域内垃圾分类减量化、资源化体制机制，不断提升村民节约优先、循环利用的资源使用意识，推动资源合理高效利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4"/>
          <w:szCs w:val="34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2"/>
          <w:sz w:val="34"/>
          <w:szCs w:val="34"/>
          <w:lang w:val="en-US" w:eastAsia="zh-CN" w:bidi="ar-SA"/>
        </w:rPr>
        <w:t>四是稳步提升社会治理水平。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lang w:val="en-US" w:eastAsia="zh-CN" w:bidi="ar-SA"/>
        </w:rPr>
        <w:t>持续强化渔阳镇党委“总揽全局、协调各方”能力。聚焦基层党建，引领</w:t>
      </w:r>
      <w:r>
        <w:rPr>
          <w:rFonts w:hint="eastAsia" w:ascii="仿宋_GB2312" w:hAnsi="仿宋_GB2312" w:eastAsia="仿宋_GB2312" w:cs="仿宋_GB2312"/>
          <w:b w:val="0"/>
          <w:bCs w:val="0"/>
          <w:sz w:val="34"/>
          <w:szCs w:val="34"/>
          <w:lang w:val="en-US" w:eastAsia="zh-CN" w:bidi="ar-SA"/>
        </w:rPr>
        <w:t>基层治理。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把基层党建作为贯穿基层治理的一条红线，以党的建设贯穿基层治理、保障基层治理、引领基层治理。坚持“选、育、管”结合，打造过硬“带头人”队伍，完善镇、村、职能部门三级问题处置机制，持续建强基层战斗堡垒</w:t>
      </w:r>
      <w:r>
        <w:rPr>
          <w:rFonts w:hint="eastAsia" w:ascii="仿宋_GB2312" w:hAnsi="仿宋_GB2312" w:eastAsia="仿宋_GB2312" w:cs="仿宋_GB2312"/>
          <w:b/>
          <w:bCs/>
          <w:sz w:val="34"/>
          <w:szCs w:val="34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sz w:val="34"/>
          <w:szCs w:val="34"/>
          <w:lang w:val="en-US" w:eastAsia="zh-CN" w:bidi="ar-SA"/>
        </w:rPr>
        <w:t>聚焦公共安全，提升保障水平。始终坚持人民至上、生命至上，把保护人民生命安全摆在首位，强化公共安全保障能力。严格落实</w:t>
      </w:r>
      <w:r>
        <w:rPr>
          <w:rFonts w:hint="eastAsia" w:ascii="仿宋_GB2312" w:hAnsi="仿宋_GB2312" w:eastAsia="仿宋_GB2312" w:cs="仿宋_GB2312"/>
          <w:b w:val="0"/>
          <w:bCs w:val="0"/>
          <w:sz w:val="34"/>
          <w:szCs w:val="34"/>
          <w:lang w:val="en-US" w:eastAsia="zh-CN"/>
        </w:rPr>
        <w:t>疫情防控各项举措，落实安全生产责任制，健全应急管理体系，提高防灾、减灾、抗灾、救灾能力。</w:t>
      </w:r>
      <w:r>
        <w:rPr>
          <w:rFonts w:hint="eastAsia" w:ascii="仿宋_GB2312" w:hAnsi="仿宋_GB2312" w:eastAsia="仿宋_GB2312" w:cs="仿宋_GB2312"/>
          <w:b w:val="0"/>
          <w:bCs w:val="0"/>
          <w:sz w:val="34"/>
          <w:szCs w:val="34"/>
          <w:lang w:val="en-US" w:eastAsia="zh-CN" w:bidi="ar-SA"/>
        </w:rPr>
        <w:t>聚焦社会稳定，强化矛盾调处。正确处理新形势下人民内部矛盾，吸收借鉴“枫桥经验”，完善各部门联动机制，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在矛盾调处、司法引导、教育改造上下足功夫，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保持社会和谐稳定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2"/>
          <w:sz w:val="34"/>
          <w:szCs w:val="34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4"/>
          <w:szCs w:val="34"/>
          <w:lang w:val="en-US" w:eastAsia="zh-CN" w:bidi="ar-SA"/>
        </w:rPr>
        <w:t>三、2021年主要任务和重点工作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jc w:val="both"/>
        <w:textAlignment w:val="auto"/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2"/>
          <w:sz w:val="34"/>
          <w:szCs w:val="34"/>
          <w:lang w:val="en-US" w:eastAsia="zh-CN" w:bidi="ar-SA"/>
        </w:rPr>
        <w:t>一是狠抓经济发展。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充分利用地理位置和自然资源优势，以西井峪村旅游基础为带动点，打造山前组团式旅游经济开发模式，推动北部山区旅游村片区式发展；加快古街片区保护更新项目改造进度，为发展城市旅游经济增添新增长元素；引进首都师范大学附属蓟州实验学校项目，以高端教学资源促进城市品质升级；深度谋划航空产业城项目，结合航空从业人员岗位培训，发展科普性产业融合项目，提升旅游体验品质和多样性；全力配合中以合作示范园提升拓展，推动农业供给侧结构性改革。多渠道开展招商引资，以强烈的政治担当、生存欲望谋划部署，多层次、多举措、多渠道地担任务、扛指标、当先锋。持续优化营商环境，加大协税护税力度，兑现“最多跑一趟”的服务承诺，强化服务意识，改进服务质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jc w:val="both"/>
        <w:textAlignment w:val="auto"/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2"/>
          <w:sz w:val="34"/>
          <w:szCs w:val="34"/>
          <w:lang w:val="en-US" w:eastAsia="zh-CN" w:bidi="ar-SA"/>
        </w:rPr>
        <w:t>二是狠抓民生保障。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健全多层次社会保障体系。深入开展结对帮扶“回头看”，促进问题及时整改，保障帮扶质量和水平；建立健全精准的特殊人群和特困人群管理机制，切实做好低保户、五保户、残疾人的管理服务工作，抓好兜底保障任务落实；加强退役军人服务和保障工作。多途径增进民生福祉，充分利用农村集体经营性建设用地入市政策，立足我镇服务城市建设发展定位，丰富城市经济业态，增加村级集体经营性收入；深化农村集体产权制度改革，拓宽农民增收渠道；创新丰富农民文化生活。加大城乡人居环境整治力度。因地制宜推进村庄环境综合整治、生活垃圾和污水治理，建立环境整治长效管控机制，维护整治成果，改善农村人居环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jc w:val="both"/>
        <w:textAlignment w:val="auto"/>
        <w:rPr>
          <w:rFonts w:hint="default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2"/>
          <w:sz w:val="34"/>
          <w:szCs w:val="34"/>
          <w:lang w:val="en-US" w:eastAsia="zh-CN" w:bidi="ar-SA"/>
        </w:rPr>
        <w:t>三是狠抓生态保护。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持续改善环境质量，积极做好大气污染防治工作，集中巡查治理扬尘、焚烧等空气污染等问题，基本消除重污染天气；强化河湖长制，加强镇域河流和于桥水库及周边湿地生态保护治理；推进城镇污水管网全覆盖，基本消除城市黑臭水体。加快推进绿色低碳发展，倡导厉行节约反对浪费，倡导开展光盘行动、节约粮食，加快创建节约型机关。试点推行垃圾分类和减量化、资源化，提高群众环境保护和绿色发展意识。加强土地管理，扎实开展疾风厉势、乱占耕地建房等土地领域集中整治行动，确保中央、市委土地管理领域专项治理部署落地落实。建立镇村联动工作机制，规范农村用地办理、审批程序，持续加大对辖区内违规使用土地行为的巡查和打击力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jc w:val="both"/>
        <w:textAlignment w:val="auto"/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2"/>
          <w:sz w:val="34"/>
          <w:szCs w:val="34"/>
          <w:lang w:val="en-US" w:eastAsia="zh-CN" w:bidi="ar-SA"/>
        </w:rPr>
        <w:t>四是狠抓基层治理。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全力推进“战区制、主官上、权放下”的基层治理体系机制实施与创新。强化网格化管理机制，完善网格化治理平台，持续开展“四失”“五类”人员摸排，</w:t>
      </w:r>
      <w:r>
        <w:rPr>
          <w:rFonts w:hint="eastAsia" w:ascii="仿宋_GB2312" w:hAnsi="仿宋_GB2312" w:eastAsia="仿宋_GB2312" w:cs="仿宋_GB2312"/>
          <w:sz w:val="34"/>
          <w:szCs w:val="34"/>
          <w:lang w:val="zh-CN" w:eastAsia="zh-CN"/>
        </w:rPr>
        <w:t>做好自然灾害和疫情防控的应急处置工作。常态化抓好安全生产隐患排查和食药品检查工作，强化党政同责、一岗双责。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健全基层矛盾化解机制，注重用法治思维来解决基层矛盾问题，进一步发挥包村干部、村干部作用，做到小事不出村,大事不出镇,矛盾不上交。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4"/>
          <w:szCs w:val="34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2"/>
          <w:sz w:val="34"/>
          <w:szCs w:val="34"/>
          <w:lang w:val="en-US" w:eastAsia="zh-CN" w:bidi="ar-SA"/>
        </w:rPr>
        <w:t>五是狠抓党的建设。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全面强化政治理论学习，深入学习贯彻习近平新时代中国特色社会主义思想、十九届六中全会精神，树牢“四个意识”，坚定“四个自信”，做到“两个维护”。综合提高基层管理软实力。严格按照组织规定，选举出一批有能力、有情怀、肯担当的基层干部深入基层一线，选拔优秀农村专职党务工作者到村“两委”班子任职，使之经风雨、见世面、壮筋骨、长才干。加强全面从严治党，强化执纪问责。积极运用“四种形态”，坚持抓早抓小、防微杜渐，持续严肃党内政治生活，净化党内政治生态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30" w:lineRule="exact"/>
        <w:textAlignment w:val="auto"/>
        <w:rPr>
          <w:rFonts w:hint="default" w:ascii="仿宋_GB2312" w:hAnsi="仿宋_GB2312" w:eastAsia="仿宋_GB2312" w:cs="仿宋_GB2312"/>
          <w:b w:val="0"/>
          <w:bCs w:val="0"/>
          <w:sz w:val="34"/>
          <w:szCs w:val="34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3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4"/>
          <w:szCs w:val="3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4"/>
          <w:szCs w:val="34"/>
          <w:lang w:val="en-US" w:eastAsia="zh-CN" w:bidi="ar-SA"/>
        </w:rPr>
        <w:t xml:space="preserve">                         天津市蓟州区渔阳镇人民政府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30" w:lineRule="exact"/>
        <w:textAlignment w:val="auto"/>
        <w:rPr>
          <w:rFonts w:hint="eastAsia" w:ascii="仿宋_GB2312" w:hAnsi="仿宋_GB2312" w:eastAsia="仿宋_GB2312" w:cs="仿宋_GB2312"/>
          <w:sz w:val="44"/>
          <w:szCs w:val="44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4"/>
          <w:szCs w:val="34"/>
          <w:lang w:val="en-US" w:eastAsia="zh-CN" w:bidi="ar-SA"/>
        </w:rPr>
        <w:t xml:space="preserve">                             2020年11月11日       </w:t>
      </w:r>
    </w:p>
    <w:sectPr>
      <w:footerReference r:id="rId3" w:type="default"/>
      <w:pgSz w:w="11906" w:h="16838"/>
      <w:pgMar w:top="1871" w:right="1474" w:bottom="1871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文星仿宋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F7424E"/>
    <w:rsid w:val="03381214"/>
    <w:rsid w:val="07264CFA"/>
    <w:rsid w:val="0AE56DAA"/>
    <w:rsid w:val="0DBF6DBE"/>
    <w:rsid w:val="0DC023FC"/>
    <w:rsid w:val="0DDF64CA"/>
    <w:rsid w:val="0E821AA7"/>
    <w:rsid w:val="101145F2"/>
    <w:rsid w:val="14E72DD5"/>
    <w:rsid w:val="15405DA0"/>
    <w:rsid w:val="155725DF"/>
    <w:rsid w:val="15A0435F"/>
    <w:rsid w:val="1725042E"/>
    <w:rsid w:val="19990DD5"/>
    <w:rsid w:val="1A3E7114"/>
    <w:rsid w:val="1B0A3C49"/>
    <w:rsid w:val="1C471CFF"/>
    <w:rsid w:val="1C837A4F"/>
    <w:rsid w:val="1D5F1304"/>
    <w:rsid w:val="1DC104AA"/>
    <w:rsid w:val="233C7090"/>
    <w:rsid w:val="23C13D5F"/>
    <w:rsid w:val="24551C6A"/>
    <w:rsid w:val="24992716"/>
    <w:rsid w:val="25AB538B"/>
    <w:rsid w:val="266A0026"/>
    <w:rsid w:val="27073332"/>
    <w:rsid w:val="29942D84"/>
    <w:rsid w:val="2AE06842"/>
    <w:rsid w:val="2B7E0E0E"/>
    <w:rsid w:val="2CDE2D64"/>
    <w:rsid w:val="2EAA070A"/>
    <w:rsid w:val="2ED9167F"/>
    <w:rsid w:val="32E649C2"/>
    <w:rsid w:val="338C2D71"/>
    <w:rsid w:val="34A26244"/>
    <w:rsid w:val="36557A80"/>
    <w:rsid w:val="38267B1F"/>
    <w:rsid w:val="39B00C6D"/>
    <w:rsid w:val="3BE91D34"/>
    <w:rsid w:val="3E8631ED"/>
    <w:rsid w:val="3EB93AA7"/>
    <w:rsid w:val="3EF9408F"/>
    <w:rsid w:val="40963AB5"/>
    <w:rsid w:val="43B56C35"/>
    <w:rsid w:val="46F71503"/>
    <w:rsid w:val="480E5E10"/>
    <w:rsid w:val="48292BDD"/>
    <w:rsid w:val="48BF397F"/>
    <w:rsid w:val="48FA6307"/>
    <w:rsid w:val="4B6855CB"/>
    <w:rsid w:val="4C4A0A91"/>
    <w:rsid w:val="4D433D6F"/>
    <w:rsid w:val="4E9229F9"/>
    <w:rsid w:val="4FAC2B04"/>
    <w:rsid w:val="524E199B"/>
    <w:rsid w:val="530E2D3B"/>
    <w:rsid w:val="5378149E"/>
    <w:rsid w:val="57A046AC"/>
    <w:rsid w:val="57D27CDD"/>
    <w:rsid w:val="59124B90"/>
    <w:rsid w:val="5A60500D"/>
    <w:rsid w:val="5B456A21"/>
    <w:rsid w:val="5B7554DB"/>
    <w:rsid w:val="5E3E7A1B"/>
    <w:rsid w:val="5E461892"/>
    <w:rsid w:val="5F4068B2"/>
    <w:rsid w:val="5FEA218A"/>
    <w:rsid w:val="64FE0DF9"/>
    <w:rsid w:val="67AC4695"/>
    <w:rsid w:val="6929640E"/>
    <w:rsid w:val="692C6DB6"/>
    <w:rsid w:val="69851B70"/>
    <w:rsid w:val="6B9E434D"/>
    <w:rsid w:val="6C28024A"/>
    <w:rsid w:val="6C615073"/>
    <w:rsid w:val="6D3460E2"/>
    <w:rsid w:val="6E942950"/>
    <w:rsid w:val="76D70441"/>
    <w:rsid w:val="7821192E"/>
    <w:rsid w:val="7BA2013B"/>
    <w:rsid w:val="7C8F5819"/>
    <w:rsid w:val="7CAA6035"/>
    <w:rsid w:val="7D4B2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rPr>
      <w:rFonts w:eastAsia="文星仿宋"/>
      <w:sz w:val="32"/>
      <w:szCs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2020-11-11T08:26:00Z</dcterms:created>
  <dc:creator>Lenovo</dc:creator>
  <cp:lastModifiedBy>Administrator</cp:lastModifiedBy>
  <cp:lastPrinted>2020-11-13T01:34:00Z</cp:lastPrinted>
  <dcterms:modified xsi:type="dcterms:W3CDTF">2022-01-04T08:25:53Z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DF9F84879CAB4BF0939FA02D412F1843</vt:lpwstr>
  </property>
</Properties>
</file>